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0391B" w14:textId="27793994" w:rsidR="007C0028" w:rsidRDefault="007C0028"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Załącznik nr 3 do SWZ</w:t>
      </w:r>
    </w:p>
    <w:p w14:paraId="45BFF9EF" w14:textId="366D1089"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03A63A13"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7C0028">
        <w:rPr>
          <w:rFonts w:ascii="Arial" w:eastAsia="Times New Roman" w:hAnsi="Arial" w:cs="Arial"/>
          <w:b/>
          <w:color w:val="000000"/>
          <w:lang w:eastAsia="pl-PL"/>
        </w:rPr>
        <w:t>PN/57</w:t>
      </w:r>
      <w:r w:rsidRPr="00AB56C1">
        <w:rPr>
          <w:rFonts w:ascii="Arial" w:eastAsia="Times New Roman" w:hAnsi="Arial" w:cs="Arial"/>
          <w:b/>
          <w:color w:val="000000"/>
          <w:lang w:eastAsia="pl-PL"/>
        </w:rPr>
        <w:t>/</w:t>
      </w:r>
      <w:r w:rsidR="007C0028">
        <w:rPr>
          <w:rFonts w:ascii="Arial" w:eastAsia="Times New Roman" w:hAnsi="Arial" w:cs="Arial"/>
          <w:b/>
          <w:color w:val="000000"/>
          <w:lang w:eastAsia="pl-PL"/>
        </w:rPr>
        <w:t>2</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4C0BECDA"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FB4A08">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FB4A08">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sidR="007C0028">
        <w:rPr>
          <w:rFonts w:ascii="Arial" w:eastAsia="Times New Roman" w:hAnsi="Arial" w:cs="Arial"/>
          <w:i/>
          <w:iCs/>
          <w:kern w:val="2"/>
          <w:lang w:eastAsia="hi-IN" w:bidi="hi-IN"/>
        </w:rPr>
        <w:t>t.j</w:t>
      </w:r>
      <w:r>
        <w:rPr>
          <w:rFonts w:ascii="Arial" w:eastAsia="Times New Roman" w:hAnsi="Arial" w:cs="Arial"/>
          <w:i/>
          <w:iCs/>
          <w:kern w:val="2"/>
          <w:lang w:eastAsia="hi-IN" w:bidi="hi-IN"/>
        </w:rPr>
        <w:t>.).</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222C506B"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7D3817">
        <w:rPr>
          <w:rFonts w:ascii="Arial" w:eastAsia="Calibri" w:hAnsi="Arial" w:cs="Arial"/>
          <w:b/>
        </w:rPr>
        <w:t>warzyw i owoców</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E45EF6" w:rsidRPr="009C4552">
        <w:rPr>
          <w:rFonts w:ascii="Arial" w:eastAsia="Calibri" w:hAnsi="Arial" w:cs="Arial"/>
          <w:bCs/>
          <w:iCs/>
        </w:rPr>
        <w:t>ziemniaki jadalne, ziemniaki wczesne, buraki ćwikłowe, marchew, pietruszka korzeniowa, seler korzeniowy, cebula, cebula czerwona, por, k</w:t>
      </w:r>
      <w:r w:rsidR="00E45EF6">
        <w:rPr>
          <w:rFonts w:ascii="Arial" w:eastAsia="Calibri" w:hAnsi="Arial" w:cs="Arial"/>
          <w:bCs/>
          <w:iCs/>
        </w:rPr>
        <w:t xml:space="preserve">apusta biała, kapusta czerwona, kapusta kwaszona, czarna rzepa, </w:t>
      </w:r>
      <w:r w:rsidR="00E45EF6" w:rsidRPr="009C4552">
        <w:rPr>
          <w:rFonts w:ascii="Arial" w:eastAsia="Calibri" w:hAnsi="Arial" w:cs="Arial"/>
          <w:bCs/>
          <w:iCs/>
        </w:rPr>
        <w:t xml:space="preserve">fasola szparagowa, papryka słodka, pomidory, pomidory cherry, ogórki, </w:t>
      </w:r>
      <w:r w:rsidR="00E45EF6">
        <w:rPr>
          <w:rFonts w:ascii="Arial" w:eastAsia="Calibri" w:hAnsi="Arial" w:cs="Arial"/>
          <w:bCs/>
          <w:iCs/>
        </w:rPr>
        <w:t xml:space="preserve">ogórki kwaszone, ogórki małosolne, </w:t>
      </w:r>
      <w:r w:rsidR="00E45EF6" w:rsidRPr="009C4552">
        <w:rPr>
          <w:rFonts w:ascii="Arial" w:eastAsia="Calibri" w:hAnsi="Arial" w:cs="Arial"/>
          <w:bCs/>
          <w:iCs/>
        </w:rPr>
        <w:t>sałata, s</w:t>
      </w:r>
      <w:r w:rsidR="00E45EF6">
        <w:rPr>
          <w:rFonts w:ascii="Arial" w:eastAsia="Calibri" w:hAnsi="Arial" w:cs="Arial"/>
          <w:bCs/>
          <w:iCs/>
        </w:rPr>
        <w:t>ałata lodowa, sałata karbowana</w:t>
      </w:r>
      <w:r w:rsidR="00E45EF6" w:rsidRPr="009C4552">
        <w:rPr>
          <w:rFonts w:ascii="Arial" w:eastAsia="Calibri" w:hAnsi="Arial" w:cs="Arial"/>
          <w:bCs/>
          <w:iCs/>
        </w:rPr>
        <w:t xml:space="preserve">, </w:t>
      </w:r>
      <w:r w:rsidR="00E45EF6">
        <w:rPr>
          <w:rFonts w:ascii="Arial" w:eastAsia="Calibri" w:hAnsi="Arial" w:cs="Arial"/>
          <w:bCs/>
          <w:iCs/>
        </w:rPr>
        <w:t xml:space="preserve">sałata rzymska, roszponka, rukola, brokuły, </w:t>
      </w:r>
      <w:r w:rsidR="00E45EF6" w:rsidRPr="009C4552">
        <w:rPr>
          <w:rFonts w:ascii="Arial" w:eastAsia="Calibri" w:hAnsi="Arial" w:cs="Arial"/>
          <w:bCs/>
          <w:iCs/>
        </w:rPr>
        <w:t xml:space="preserve">kapusta włoska, </w:t>
      </w:r>
      <w:r w:rsidR="00E45EF6">
        <w:rPr>
          <w:rFonts w:ascii="Arial" w:eastAsia="Calibri" w:hAnsi="Arial" w:cs="Arial"/>
          <w:bCs/>
          <w:iCs/>
        </w:rPr>
        <w:t xml:space="preserve">kapusta pekińska, kapusta brukselska, </w:t>
      </w:r>
      <w:r w:rsidR="00E45EF6" w:rsidRPr="009C4552">
        <w:rPr>
          <w:rFonts w:ascii="Arial" w:eastAsia="Calibri" w:hAnsi="Arial" w:cs="Arial"/>
          <w:bCs/>
          <w:iCs/>
        </w:rPr>
        <w:t xml:space="preserve">kalafior, rzodkiewka, </w:t>
      </w:r>
      <w:r w:rsidR="00E45EF6">
        <w:rPr>
          <w:rFonts w:ascii="Arial" w:eastAsia="Calibri" w:hAnsi="Arial" w:cs="Arial"/>
          <w:bCs/>
          <w:iCs/>
        </w:rPr>
        <w:t xml:space="preserve">rabarbar, </w:t>
      </w:r>
      <w:r w:rsidR="00E45EF6" w:rsidRPr="009C4552">
        <w:rPr>
          <w:rFonts w:ascii="Arial" w:eastAsia="Calibri" w:hAnsi="Arial" w:cs="Arial"/>
          <w:bCs/>
          <w:iCs/>
        </w:rPr>
        <w:t xml:space="preserve">natka pietruszki, koperek zielony, szczypiorek, botwina, </w:t>
      </w:r>
      <w:r w:rsidR="00E45EF6">
        <w:rPr>
          <w:rFonts w:ascii="Arial" w:eastAsia="Calibri" w:hAnsi="Arial" w:cs="Arial"/>
          <w:bCs/>
          <w:iCs/>
        </w:rPr>
        <w:t xml:space="preserve">kiełki rzodkiewki, kiełki słonecznika, szpinak świeży, seler naciowy, kalarepa, </w:t>
      </w:r>
      <w:r w:rsidR="00E45EF6" w:rsidRPr="009C4552">
        <w:rPr>
          <w:rFonts w:ascii="Arial" w:eastAsia="Calibri" w:hAnsi="Arial" w:cs="Arial"/>
          <w:bCs/>
          <w:iCs/>
        </w:rPr>
        <w:t xml:space="preserve">czosnek, pieczarki, </w:t>
      </w:r>
      <w:r w:rsidR="00E45EF6">
        <w:rPr>
          <w:rFonts w:ascii="Arial" w:eastAsia="Calibri" w:hAnsi="Arial" w:cs="Arial"/>
          <w:bCs/>
          <w:iCs/>
        </w:rPr>
        <w:t xml:space="preserve">cukinia, dynia, imbir świeży kłącze, bakłażan, szparagi, </w:t>
      </w:r>
      <w:r w:rsidR="00E45EF6" w:rsidRPr="009C4552">
        <w:rPr>
          <w:rFonts w:ascii="Arial" w:eastAsia="Calibri" w:hAnsi="Arial" w:cs="Arial"/>
          <w:bCs/>
          <w:iCs/>
        </w:rPr>
        <w:t xml:space="preserve">banany, cytryny, pomarańcze, </w:t>
      </w:r>
      <w:r w:rsidR="00E45EF6">
        <w:rPr>
          <w:rFonts w:ascii="Arial" w:eastAsia="Calibri" w:hAnsi="Arial" w:cs="Arial"/>
          <w:bCs/>
          <w:iCs/>
        </w:rPr>
        <w:t>mandarynki, grejpfruty, arbuz, kiwi</w:t>
      </w:r>
      <w:r w:rsidR="00E45EF6" w:rsidRPr="009C4552">
        <w:rPr>
          <w:rFonts w:ascii="Arial" w:eastAsia="Calibri" w:hAnsi="Arial" w:cs="Arial"/>
          <w:bCs/>
          <w:iCs/>
        </w:rPr>
        <w:t xml:space="preserve">, </w:t>
      </w:r>
      <w:r w:rsidR="00E45EF6">
        <w:rPr>
          <w:rFonts w:ascii="Arial" w:eastAsia="Calibri" w:hAnsi="Arial" w:cs="Arial"/>
          <w:bCs/>
          <w:iCs/>
        </w:rPr>
        <w:t xml:space="preserve">winogrona, jabłka, gruszki, </w:t>
      </w:r>
      <w:r w:rsidR="00E45EF6" w:rsidRPr="009C4552">
        <w:rPr>
          <w:rFonts w:ascii="Arial" w:eastAsia="Calibri" w:hAnsi="Arial" w:cs="Arial"/>
          <w:bCs/>
          <w:iCs/>
        </w:rPr>
        <w:t xml:space="preserve">nektarynki, </w:t>
      </w:r>
      <w:r w:rsidR="00E45EF6">
        <w:rPr>
          <w:rFonts w:ascii="Arial" w:eastAsia="Calibri" w:hAnsi="Arial" w:cs="Arial"/>
          <w:bCs/>
          <w:iCs/>
        </w:rPr>
        <w:t xml:space="preserve">melon, awokado, granat, limonka, wiśnie, czereśnie, </w:t>
      </w:r>
      <w:r w:rsidR="00E45EF6" w:rsidRPr="009C4552">
        <w:rPr>
          <w:rFonts w:ascii="Arial" w:eastAsia="Calibri" w:hAnsi="Arial" w:cs="Arial"/>
          <w:bCs/>
          <w:iCs/>
        </w:rPr>
        <w:t>śliwki</w:t>
      </w:r>
      <w:r w:rsidR="00E45EF6">
        <w:rPr>
          <w:rFonts w:ascii="Arial" w:eastAsia="Calibri" w:hAnsi="Arial" w:cs="Arial"/>
          <w:bCs/>
          <w:iCs/>
        </w:rPr>
        <w:t>, truskawka, borówka</w:t>
      </w:r>
      <w:r w:rsidR="006124CC">
        <w:rPr>
          <w:rFonts w:ascii="Arial" w:eastAsia="Calibri" w:hAnsi="Arial" w:cs="Arial"/>
          <w:bCs/>
          <w:iCs/>
        </w:rPr>
        <w:t xml:space="preserve"> </w:t>
      </w:r>
      <w:r w:rsidR="00715D5A" w:rsidRPr="00AB56C1">
        <w:rPr>
          <w:rFonts w:ascii="Arial" w:hAnsi="Arial" w:cs="Arial"/>
          <w:b/>
        </w:rPr>
        <w:t xml:space="preserve">– wraz </w:t>
      </w:r>
      <w:r w:rsidR="007D3817">
        <w:rPr>
          <w:rFonts w:ascii="Arial" w:hAnsi="Arial" w:cs="Arial"/>
          <w:b/>
        </w:rPr>
        <w:br/>
      </w:r>
      <w:r w:rsidR="00715D5A" w:rsidRPr="00AB56C1">
        <w:rPr>
          <w:rFonts w:ascii="Arial" w:hAnsi="Arial" w:cs="Arial"/>
          <w:b/>
        </w:rPr>
        <w:t>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w:t>
      </w:r>
      <w:r w:rsidR="007D3817">
        <w:rPr>
          <w:rFonts w:ascii="Arial" w:hAnsi="Arial" w:cs="Arial"/>
          <w:b/>
        </w:rPr>
        <w:br/>
      </w:r>
      <w:r w:rsidR="00715D5A" w:rsidRPr="00AB56C1">
        <w:rPr>
          <w:rFonts w:ascii="Arial" w:hAnsi="Arial" w:cs="Arial"/>
          <w:b/>
        </w:rPr>
        <w:t xml:space="preserve">32 Wojskowego Oddziału Gospodarczego w Zamościu: </w:t>
      </w:r>
      <w:r w:rsidR="00E45EF6">
        <w:rPr>
          <w:rFonts w:ascii="Arial" w:hAnsi="Arial" w:cs="Arial"/>
          <w:b/>
          <w:u w:val="single"/>
        </w:rPr>
        <w:t>Lublin</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7D3817">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7D3817">
        <w:rPr>
          <w:rFonts w:ascii="Arial" w:eastAsia="Calibri" w:hAnsi="Arial" w:cs="Arial"/>
          <w:b/>
        </w:rPr>
        <w:t>warzywa i owoce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lastRenderedPageBreak/>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2BDF1C0A"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7D3817">
        <w:rPr>
          <w:rFonts w:ascii="Arial" w:eastAsia="Calibri" w:hAnsi="Arial" w:cs="Arial"/>
          <w:b/>
        </w:rPr>
        <w:t>warzyw i owoców</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735C783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E45EF6">
        <w:rPr>
          <w:rFonts w:ascii="Arial" w:eastAsia="Times New Roman" w:hAnsi="Arial" w:cs="Arial"/>
          <w:b/>
          <w:u w:val="single"/>
          <w:lang w:eastAsia="pl-PL"/>
        </w:rPr>
        <w:t>Lublin</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lastRenderedPageBreak/>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964E2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7D3817">
        <w:rPr>
          <w:rFonts w:ascii="Arial" w:hAnsi="Arial" w:cs="Arial"/>
          <w:b/>
        </w:rPr>
        <w:t>tygodniu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35778240" w:rsidR="00B97A8F" w:rsidRPr="00E45EF6" w:rsidRDefault="00E45EF6" w:rsidP="00E45EF6">
      <w:pPr>
        <w:spacing w:line="276" w:lineRule="auto"/>
        <w:ind w:left="360"/>
        <w:jc w:val="both"/>
        <w:rPr>
          <w:rFonts w:ascii="Arial" w:eastAsia="Calibri" w:hAnsi="Arial" w:cs="Arial"/>
          <w:b/>
          <w:bCs/>
          <w:iCs/>
        </w:rPr>
      </w:pPr>
      <w:r>
        <w:rPr>
          <w:rFonts w:ascii="Arial" w:eastAsia="Calibri" w:hAnsi="Arial" w:cs="Arial"/>
          <w:b/>
        </w:rPr>
        <w:t>LUBLIN</w:t>
      </w:r>
      <w:r w:rsidR="00B97A8F" w:rsidRPr="00AB56C1">
        <w:rPr>
          <w:rFonts w:ascii="Arial" w:eastAsia="Calibri" w:hAnsi="Arial" w:cs="Arial"/>
          <w:b/>
        </w:rPr>
        <w:t xml:space="preserve"> – </w:t>
      </w:r>
      <w:r w:rsidRPr="00DC45EC">
        <w:rPr>
          <w:rFonts w:ascii="Arial" w:eastAsia="Calibri" w:hAnsi="Arial" w:cs="Arial"/>
          <w:b/>
          <w:bCs/>
        </w:rPr>
        <w:t xml:space="preserve">ul. </w:t>
      </w:r>
      <w:r>
        <w:rPr>
          <w:rFonts w:ascii="Arial" w:eastAsia="Calibri" w:hAnsi="Arial" w:cs="Arial"/>
          <w:b/>
          <w:bCs/>
        </w:rPr>
        <w:t>Zbigniewa Herberta 49</w:t>
      </w:r>
      <w:r w:rsidRPr="00DC45EC">
        <w:rPr>
          <w:rFonts w:ascii="Arial" w:eastAsia="Calibri" w:hAnsi="Arial" w:cs="Arial"/>
          <w:b/>
          <w:bCs/>
        </w:rPr>
        <w:t xml:space="preserve">, </w:t>
      </w:r>
      <w:r>
        <w:rPr>
          <w:rFonts w:ascii="Arial" w:eastAsia="Calibri" w:hAnsi="Arial" w:cs="Arial"/>
          <w:b/>
          <w:bCs/>
        </w:rPr>
        <w:t>20</w:t>
      </w:r>
      <w:r w:rsidRPr="00DC45EC">
        <w:rPr>
          <w:rFonts w:ascii="Arial" w:eastAsia="Calibri" w:hAnsi="Arial" w:cs="Arial"/>
          <w:b/>
          <w:bCs/>
        </w:rPr>
        <w:t>-</w:t>
      </w:r>
      <w:r>
        <w:rPr>
          <w:rFonts w:ascii="Arial" w:eastAsia="Calibri" w:hAnsi="Arial" w:cs="Arial"/>
          <w:b/>
          <w:bCs/>
        </w:rPr>
        <w:t>468</w:t>
      </w:r>
      <w:r w:rsidRPr="00DC45EC">
        <w:rPr>
          <w:rFonts w:ascii="Arial" w:eastAsia="Calibri" w:hAnsi="Arial" w:cs="Arial"/>
          <w:b/>
          <w:bCs/>
        </w:rPr>
        <w:t xml:space="preserve"> </w:t>
      </w:r>
      <w:r>
        <w:rPr>
          <w:rFonts w:ascii="Arial" w:eastAsia="Calibri" w:hAnsi="Arial" w:cs="Arial"/>
          <w:b/>
          <w:bCs/>
        </w:rPr>
        <w:t>Lublin</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BC5AB4">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BC5AB4">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BC5AB4">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BC5AB4">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BC5AB4">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BC5AB4">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BC5AB4">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BC5AB4">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BC5AB4">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06037672"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E45EF6">
        <w:rPr>
          <w:rFonts w:ascii="Arial" w:eastAsia="Times New Roman" w:hAnsi="Arial" w:cs="Arial"/>
          <w:b/>
          <w:lang w:eastAsia="pl-PL"/>
        </w:rPr>
        <w:t>LUBLIN</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BC5AB4">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lastRenderedPageBreak/>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BC5AB4">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BC5AB4">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F083E62"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513FC">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2D5A11C"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513FC">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364BE452"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7C0028">
        <w:rPr>
          <w:rFonts w:ascii="Arial" w:hAnsi="Arial" w:cs="Arial"/>
          <w:b/>
        </w:rPr>
        <w:t>1</w:t>
      </w:r>
      <w:r w:rsidRPr="004E7664">
        <w:rPr>
          <w:rFonts w:ascii="Arial" w:hAnsi="Arial" w:cs="Arial"/>
          <w:b/>
        </w:rPr>
        <w:t xml:space="preserve"> </w:t>
      </w:r>
      <w:r w:rsidR="007C0028">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BC5AB4">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BC5AB4">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BC5AB4">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BC5AB4">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w:t>
      </w:r>
      <w:r w:rsidR="00C95350" w:rsidRPr="00AB56C1">
        <w:rPr>
          <w:rFonts w:ascii="Arial" w:eastAsia="Calibri" w:hAnsi="Arial" w:cs="Arial"/>
          <w:color w:val="000000"/>
        </w:rPr>
        <w:lastRenderedPageBreak/>
        <w:t>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BC5AB4">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BC5AB4">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BC5AB4">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BC5AB4">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BC5AB4">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BC5AB4">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BC5AB4">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BC5AB4">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BC5AB4">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BC5AB4">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BC5AB4">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BC5AB4">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lastRenderedPageBreak/>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BC5AB4">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BC5AB4">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BC5AB4">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BC5AB4">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BC5AB4">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BC5AB4">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BC5AB4">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BC5AB4">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BC5AB4">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BC5AB4">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BC5AB4">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BC5AB4">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 xml:space="preserve">i Wojskowy Ośrodek Medycyny Prewencyjnej (WOMP), właściwy miejscowo dla odbiorcy. Czynności zmierzające do wydania decyzji prowadzi Inspektor WIW/WIS. Decyzja wydana </w:t>
      </w:r>
      <w:r w:rsidRPr="00AB56C1">
        <w:rPr>
          <w:rFonts w:ascii="Arial" w:eastAsia="Times New Roman" w:hAnsi="Arial" w:cs="Arial"/>
          <w:kern w:val="1"/>
          <w:lang w:eastAsia="zh-CN"/>
        </w:rPr>
        <w:lastRenderedPageBreak/>
        <w:t>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BC5AB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BC5AB4">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BC5AB4">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BC5AB4">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lastRenderedPageBreak/>
        <w:t>Wykonawca oświadcza, że posiada wdrożony system HACCP i stosuje zasady systemu HACCP.</w:t>
      </w:r>
    </w:p>
    <w:p w14:paraId="0FD294D3" w14:textId="3AD2925E" w:rsidR="00AC4875" w:rsidRPr="00AB56C1" w:rsidRDefault="00AC4875" w:rsidP="00BC5AB4">
      <w:pPr>
        <w:pStyle w:val="Akapitzlist1"/>
        <w:numPr>
          <w:ilvl w:val="0"/>
          <w:numId w:val="26"/>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BC5AB4">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BC5AB4">
      <w:pPr>
        <w:pStyle w:val="Akapitzlist1"/>
        <w:numPr>
          <w:ilvl w:val="0"/>
          <w:numId w:val="26"/>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BC5AB4">
      <w:pPr>
        <w:pStyle w:val="Akapitzlist1"/>
        <w:numPr>
          <w:ilvl w:val="0"/>
          <w:numId w:val="26"/>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BC5AB4">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BC5AB4">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BC5AB4">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BC5AB4">
      <w:pPr>
        <w:pStyle w:val="Akapitzlist1"/>
        <w:numPr>
          <w:ilvl w:val="0"/>
          <w:numId w:val="26"/>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BC5AB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BC5AB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lastRenderedPageBreak/>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BC5AB4">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BC5AB4">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BC5AB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BC5AB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BC5AB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BC5AB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BC5AB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BC5AB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BC5AB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BC5AB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lastRenderedPageBreak/>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BC5AB4">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BC5AB4">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BC5AB4">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BC5AB4">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BC5AB4">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BC5AB4">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BC5AB4">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BC5AB4">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BC5AB4">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BC5AB4">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lastRenderedPageBreak/>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11A241C4"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B4A0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B4A08">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7C0028">
        <w:rPr>
          <w:rFonts w:ascii="Arial" w:eastAsia="Times New Roman" w:hAnsi="Arial" w:cs="Arial"/>
          <w:lang w:eastAsia="pl-PL"/>
        </w:rPr>
        <w:t>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BC5AB4">
      <w:pPr>
        <w:numPr>
          <w:ilvl w:val="0"/>
          <w:numId w:val="28"/>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BC5AB4">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BC5AB4">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BC5AB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BC5AB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BC5AB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BC5AB4">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361BBCF9" w:rsidR="001658E6" w:rsidRPr="00AB56C1" w:rsidRDefault="001658E6" w:rsidP="00BC5AB4">
      <w:pPr>
        <w:numPr>
          <w:ilvl w:val="0"/>
          <w:numId w:val="27"/>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513FC">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BC5AB4">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lastRenderedPageBreak/>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BC5AB4">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BC5AB4">
      <w:pPr>
        <w:numPr>
          <w:ilvl w:val="0"/>
          <w:numId w:val="29"/>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BC5AB4">
      <w:pPr>
        <w:pStyle w:val="Akapitzlist"/>
        <w:numPr>
          <w:ilvl w:val="0"/>
          <w:numId w:val="30"/>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BC5AB4">
      <w:pPr>
        <w:pStyle w:val="Akapitzlist"/>
        <w:numPr>
          <w:ilvl w:val="0"/>
          <w:numId w:val="30"/>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BC5AB4">
      <w:pPr>
        <w:numPr>
          <w:ilvl w:val="0"/>
          <w:numId w:val="30"/>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BC5AB4">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BC5AB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BC5AB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BC5AB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BC5AB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BC5AB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wniosek o zmianę wysokości wynagrodzenia należnego z tytułu realizacji przedmiotu zamówienia nie może być złożony wcześniej niż po upływie 60 dni od dnia zawarcia </w:t>
      </w:r>
      <w:r w:rsidRPr="000662B4">
        <w:rPr>
          <w:rFonts w:ascii="Arial" w:hAnsi="Arial" w:cs="Arial"/>
          <w:snapToGrid w:val="0"/>
        </w:rPr>
        <w:lastRenderedPageBreak/>
        <w:t>umowy, a każdy kolejny wniosek nie może być złożony wcześniej niż po upływie 60 dni od daty ostatniej zmiany wysokości wynagrodzenia,</w:t>
      </w:r>
    </w:p>
    <w:p w14:paraId="2189DF8D" w14:textId="466778D7" w:rsidR="00955E62" w:rsidRPr="000662B4" w:rsidRDefault="00955E62" w:rsidP="00BC5AB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BC5AB4">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BC5AB4">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BC5AB4">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BC5AB4">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BC5AB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BC5AB4">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BC5AB4">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BC5AB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BC5AB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BC5AB4">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BC5AB4">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BC5AB4">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BC5AB4">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BC5AB4">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BC5AB4">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BC5AB4">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lastRenderedPageBreak/>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BC5AB4">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BC5AB4">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BC5AB4">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1CCF683B" w14:textId="77777777" w:rsidR="006B0ED6" w:rsidRPr="00AB56C1" w:rsidRDefault="006B0ED6" w:rsidP="006B0ED6">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58EDA247"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w:t>
      </w:r>
      <w:r w:rsidRPr="00AB56C1">
        <w:rPr>
          <w:rFonts w:ascii="Arial" w:eastAsia="Times New Roman" w:hAnsi="Arial" w:cs="Arial"/>
          <w:lang w:eastAsia="pl-PL"/>
        </w:rPr>
        <w:lastRenderedPageBreak/>
        <w:t xml:space="preserve">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BC5AB4">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BC5AB4">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BC5AB4">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BC5AB4">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BC5AB4">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BC5AB4">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BC5AB4">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lastRenderedPageBreak/>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BC5AB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BC5AB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BC5AB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BC5AB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BC5AB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BC5AB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1AC854A3" w:rsidR="001658E6" w:rsidRDefault="001658E6" w:rsidP="001658E6">
      <w:pPr>
        <w:suppressAutoHyphens/>
        <w:spacing w:after="200" w:line="276" w:lineRule="auto"/>
        <w:rPr>
          <w:rFonts w:ascii="Arial" w:eastAsia="Calibri" w:hAnsi="Arial" w:cs="Arial"/>
        </w:rPr>
      </w:pPr>
    </w:p>
    <w:p w14:paraId="1263C1FE" w14:textId="1815F069" w:rsidR="007C0028" w:rsidRDefault="007C0028" w:rsidP="001658E6">
      <w:pPr>
        <w:suppressAutoHyphens/>
        <w:spacing w:after="200" w:line="276" w:lineRule="auto"/>
        <w:rPr>
          <w:rFonts w:ascii="Arial" w:eastAsia="Calibri" w:hAnsi="Arial" w:cs="Arial"/>
        </w:rPr>
      </w:pPr>
    </w:p>
    <w:p w14:paraId="1CB4BC65" w14:textId="5CAC36C5" w:rsidR="007C0028" w:rsidRDefault="007C0028" w:rsidP="001658E6">
      <w:pPr>
        <w:suppressAutoHyphens/>
        <w:spacing w:after="200" w:line="276" w:lineRule="auto"/>
        <w:rPr>
          <w:rFonts w:ascii="Arial" w:eastAsia="Calibri" w:hAnsi="Arial" w:cs="Arial"/>
        </w:rPr>
      </w:pPr>
    </w:p>
    <w:p w14:paraId="55BE19BA" w14:textId="78EDDF91" w:rsidR="007C0028" w:rsidRDefault="007C0028" w:rsidP="001658E6">
      <w:pPr>
        <w:suppressAutoHyphens/>
        <w:spacing w:after="200" w:line="276" w:lineRule="auto"/>
        <w:rPr>
          <w:rFonts w:ascii="Arial" w:eastAsia="Calibri" w:hAnsi="Arial" w:cs="Arial"/>
        </w:rPr>
      </w:pPr>
    </w:p>
    <w:p w14:paraId="58A6A633" w14:textId="0C42DB5B" w:rsidR="007C0028" w:rsidRDefault="007C0028" w:rsidP="001658E6">
      <w:pPr>
        <w:suppressAutoHyphens/>
        <w:spacing w:after="200" w:line="276" w:lineRule="auto"/>
        <w:rPr>
          <w:rFonts w:ascii="Arial" w:eastAsia="Calibri" w:hAnsi="Arial" w:cs="Arial"/>
        </w:rPr>
      </w:pPr>
    </w:p>
    <w:p w14:paraId="7BE5E9F4" w14:textId="3E4D22D0" w:rsidR="007C0028" w:rsidRDefault="007C0028" w:rsidP="001658E6">
      <w:pPr>
        <w:suppressAutoHyphens/>
        <w:spacing w:after="200" w:line="276" w:lineRule="auto"/>
        <w:rPr>
          <w:rFonts w:ascii="Arial" w:eastAsia="Calibri" w:hAnsi="Arial" w:cs="Arial"/>
        </w:rPr>
      </w:pPr>
    </w:p>
    <w:p w14:paraId="303D5211" w14:textId="3B821B1C" w:rsidR="007C0028" w:rsidRDefault="007C0028" w:rsidP="001658E6">
      <w:pPr>
        <w:suppressAutoHyphens/>
        <w:spacing w:after="200" w:line="276" w:lineRule="auto"/>
        <w:rPr>
          <w:rFonts w:ascii="Arial" w:eastAsia="Calibri" w:hAnsi="Arial" w:cs="Arial"/>
        </w:rPr>
      </w:pPr>
    </w:p>
    <w:p w14:paraId="0956DF36" w14:textId="64BDCC84" w:rsidR="007C0028" w:rsidRDefault="007C0028" w:rsidP="001658E6">
      <w:pPr>
        <w:suppressAutoHyphens/>
        <w:spacing w:after="200" w:line="276" w:lineRule="auto"/>
        <w:rPr>
          <w:rFonts w:ascii="Arial" w:eastAsia="Calibri" w:hAnsi="Arial" w:cs="Arial"/>
        </w:rPr>
      </w:pPr>
    </w:p>
    <w:p w14:paraId="605BE31B" w14:textId="40246604" w:rsidR="007C0028" w:rsidRDefault="007C0028" w:rsidP="001658E6">
      <w:pPr>
        <w:suppressAutoHyphens/>
        <w:spacing w:after="200" w:line="276" w:lineRule="auto"/>
        <w:rPr>
          <w:rFonts w:ascii="Arial" w:eastAsia="Calibri" w:hAnsi="Arial" w:cs="Arial"/>
        </w:rPr>
      </w:pPr>
    </w:p>
    <w:p w14:paraId="4F6A6DCF" w14:textId="41038D8B" w:rsidR="007C0028" w:rsidRDefault="007C0028" w:rsidP="001658E6">
      <w:pPr>
        <w:suppressAutoHyphens/>
        <w:spacing w:after="200" w:line="276" w:lineRule="auto"/>
        <w:rPr>
          <w:rFonts w:ascii="Arial" w:eastAsia="Calibri" w:hAnsi="Arial" w:cs="Arial"/>
        </w:rPr>
      </w:pPr>
    </w:p>
    <w:p w14:paraId="4059E430" w14:textId="5393E558" w:rsidR="007C0028" w:rsidRDefault="007C0028" w:rsidP="001658E6">
      <w:pPr>
        <w:suppressAutoHyphens/>
        <w:spacing w:after="200" w:line="276" w:lineRule="auto"/>
        <w:rPr>
          <w:rFonts w:ascii="Arial" w:eastAsia="Calibri" w:hAnsi="Arial" w:cs="Arial"/>
        </w:rPr>
      </w:pPr>
    </w:p>
    <w:p w14:paraId="6BD24DFD" w14:textId="7E06C7C3" w:rsidR="007C0028" w:rsidRDefault="007C0028" w:rsidP="001658E6">
      <w:pPr>
        <w:suppressAutoHyphens/>
        <w:spacing w:after="200" w:line="276" w:lineRule="auto"/>
        <w:rPr>
          <w:rFonts w:ascii="Arial" w:eastAsia="Calibri" w:hAnsi="Arial" w:cs="Arial"/>
        </w:rPr>
      </w:pPr>
    </w:p>
    <w:p w14:paraId="652A708F" w14:textId="282D0D5F" w:rsidR="007C0028" w:rsidRDefault="007C0028" w:rsidP="001658E6">
      <w:pPr>
        <w:suppressAutoHyphens/>
        <w:spacing w:after="200" w:line="276" w:lineRule="auto"/>
        <w:rPr>
          <w:rFonts w:ascii="Arial" w:eastAsia="Calibri" w:hAnsi="Arial" w:cs="Arial"/>
        </w:rPr>
      </w:pPr>
    </w:p>
    <w:p w14:paraId="6366ACCF" w14:textId="75005CFC" w:rsidR="007C0028" w:rsidRDefault="007C0028" w:rsidP="001658E6">
      <w:pPr>
        <w:suppressAutoHyphens/>
        <w:spacing w:after="200" w:line="276" w:lineRule="auto"/>
        <w:rPr>
          <w:rFonts w:ascii="Arial" w:eastAsia="Calibri" w:hAnsi="Arial" w:cs="Arial"/>
        </w:rPr>
      </w:pPr>
    </w:p>
    <w:p w14:paraId="47EF2AE2" w14:textId="77777777" w:rsidR="007C0028" w:rsidRDefault="007C0028" w:rsidP="007C0028">
      <w:pPr>
        <w:spacing w:line="240" w:lineRule="auto"/>
        <w:jc w:val="right"/>
        <w:rPr>
          <w:rFonts w:ascii="Arial" w:eastAsia="Calibri" w:hAnsi="Arial" w:cs="Arial"/>
        </w:rPr>
      </w:pPr>
      <w:r>
        <w:rPr>
          <w:rFonts w:ascii="Arial" w:eastAsia="Calibri" w:hAnsi="Arial" w:cs="Arial"/>
        </w:rPr>
        <w:lastRenderedPageBreak/>
        <w:t xml:space="preserve">Załącznik Nr </w:t>
      </w:r>
    </w:p>
    <w:p w14:paraId="3D4CF811" w14:textId="77777777" w:rsidR="007C0028" w:rsidRDefault="007C0028" w:rsidP="007C0028">
      <w:pPr>
        <w:spacing w:after="0" w:line="240" w:lineRule="auto"/>
        <w:rPr>
          <w:rFonts w:ascii="Arial" w:hAnsi="Arial" w:cs="Arial"/>
          <w:sz w:val="24"/>
          <w:szCs w:val="24"/>
        </w:rPr>
      </w:pPr>
      <w:r>
        <w:rPr>
          <w:rFonts w:ascii="Arial" w:hAnsi="Arial" w:cs="Arial"/>
          <w:sz w:val="24"/>
          <w:szCs w:val="24"/>
        </w:rPr>
        <w:t>ZATWIERDZAM</w:t>
      </w:r>
    </w:p>
    <w:p w14:paraId="4CD58775" w14:textId="77777777" w:rsidR="007C0028" w:rsidRDefault="007C0028" w:rsidP="007C0028">
      <w:pPr>
        <w:spacing w:after="0" w:line="240" w:lineRule="auto"/>
        <w:rPr>
          <w:rFonts w:ascii="Arial" w:hAnsi="Arial" w:cs="Arial"/>
          <w:sz w:val="24"/>
          <w:szCs w:val="24"/>
        </w:rPr>
      </w:pPr>
    </w:p>
    <w:p w14:paraId="36BA60D5" w14:textId="77777777" w:rsidR="007C0028" w:rsidRDefault="007C0028" w:rsidP="007C0028">
      <w:pPr>
        <w:spacing w:line="240" w:lineRule="auto"/>
        <w:rPr>
          <w:rFonts w:ascii="Arial" w:hAnsi="Arial" w:cs="Arial"/>
          <w:sz w:val="24"/>
          <w:szCs w:val="24"/>
        </w:rPr>
      </w:pPr>
      <w:r>
        <w:rPr>
          <w:rFonts w:ascii="Arial" w:hAnsi="Arial" w:cs="Arial"/>
          <w:sz w:val="24"/>
          <w:szCs w:val="24"/>
        </w:rPr>
        <w:t>…………………</w:t>
      </w:r>
    </w:p>
    <w:p w14:paraId="2721903D" w14:textId="77777777" w:rsidR="007C0028" w:rsidRDefault="007C0028" w:rsidP="007C0028">
      <w:pPr>
        <w:spacing w:after="0" w:line="240" w:lineRule="auto"/>
        <w:jc w:val="center"/>
        <w:rPr>
          <w:rFonts w:ascii="Arial" w:hAnsi="Arial" w:cs="Arial"/>
          <w:b/>
          <w:sz w:val="24"/>
          <w:szCs w:val="24"/>
        </w:rPr>
      </w:pPr>
      <w:r>
        <w:rPr>
          <w:rFonts w:ascii="Arial" w:hAnsi="Arial" w:cs="Arial"/>
          <w:b/>
          <w:sz w:val="24"/>
          <w:szCs w:val="24"/>
        </w:rPr>
        <w:t>Protokół reklamacyjny /WZÓR/</w:t>
      </w:r>
    </w:p>
    <w:p w14:paraId="4DA74B3A" w14:textId="77777777" w:rsidR="007C0028" w:rsidRDefault="007C0028" w:rsidP="007C0028">
      <w:pPr>
        <w:spacing w:after="0" w:line="240" w:lineRule="auto"/>
        <w:jc w:val="center"/>
        <w:rPr>
          <w:rFonts w:ascii="Arial" w:hAnsi="Arial" w:cs="Arial"/>
          <w:b/>
          <w:sz w:val="24"/>
          <w:szCs w:val="24"/>
        </w:rPr>
      </w:pPr>
    </w:p>
    <w:p w14:paraId="25FDCC75"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32 WOG Zamość…….. ………………………………………………………………………………………</w:t>
      </w:r>
    </w:p>
    <w:p w14:paraId="14997CEC" w14:textId="77777777" w:rsidR="007C0028" w:rsidRDefault="007C0028" w:rsidP="007C0028">
      <w:pPr>
        <w:spacing w:after="0"/>
        <w:jc w:val="both"/>
        <w:rPr>
          <w:rFonts w:ascii="Arial" w:hAnsi="Arial" w:cs="Arial"/>
          <w:sz w:val="20"/>
          <w:szCs w:val="20"/>
        </w:rPr>
      </w:pPr>
      <w:r>
        <w:rPr>
          <w:rFonts w:ascii="Arial" w:hAnsi="Arial" w:cs="Arial"/>
          <w:sz w:val="20"/>
          <w:szCs w:val="20"/>
        </w:rPr>
        <w:t>Wykonawca/Nr umowy: ………………………………………………………………………………………</w:t>
      </w:r>
    </w:p>
    <w:p w14:paraId="5F5A2A19" w14:textId="77777777" w:rsidR="007C0028" w:rsidRDefault="007C0028" w:rsidP="007C0028">
      <w:pPr>
        <w:spacing w:after="0"/>
        <w:jc w:val="both"/>
        <w:rPr>
          <w:rFonts w:ascii="Arial" w:hAnsi="Arial" w:cs="Arial"/>
          <w:sz w:val="20"/>
          <w:szCs w:val="20"/>
        </w:rPr>
      </w:pPr>
      <w:r>
        <w:rPr>
          <w:rFonts w:ascii="Arial" w:hAnsi="Arial" w:cs="Arial"/>
          <w:sz w:val="20"/>
          <w:szCs w:val="20"/>
        </w:rPr>
        <w:t>Producent: ………………………………………………………………………………………………………</w:t>
      </w:r>
    </w:p>
    <w:p w14:paraId="210DDC0C" w14:textId="77777777" w:rsidR="007C0028" w:rsidRDefault="007C0028" w:rsidP="007C0028">
      <w:pPr>
        <w:spacing w:after="0"/>
        <w:jc w:val="both"/>
        <w:rPr>
          <w:rFonts w:ascii="Arial" w:hAnsi="Arial" w:cs="Arial"/>
          <w:sz w:val="20"/>
          <w:szCs w:val="20"/>
        </w:rPr>
      </w:pPr>
      <w:r>
        <w:rPr>
          <w:rFonts w:ascii="Arial" w:hAnsi="Arial" w:cs="Arial"/>
          <w:sz w:val="20"/>
          <w:szCs w:val="20"/>
        </w:rPr>
        <w:t>Data i godzina dostawy 32 WOG: ……………………………………………………………………………</w:t>
      </w:r>
    </w:p>
    <w:p w14:paraId="2BBF7F78"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6C89E087"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w:t>
      </w:r>
    </w:p>
    <w:p w14:paraId="00779541" w14:textId="77777777" w:rsidR="007C0028" w:rsidRDefault="007C0028" w:rsidP="007C0028">
      <w:pPr>
        <w:spacing w:after="0" w:line="240" w:lineRule="auto"/>
        <w:jc w:val="both"/>
        <w:rPr>
          <w:rFonts w:ascii="Arial" w:hAnsi="Arial" w:cs="Arial"/>
          <w:sz w:val="20"/>
          <w:szCs w:val="20"/>
        </w:rPr>
      </w:pPr>
    </w:p>
    <w:p w14:paraId="06A59BFC" w14:textId="77777777" w:rsidR="007C0028" w:rsidRDefault="007C0028" w:rsidP="007C0028">
      <w:pPr>
        <w:spacing w:after="0" w:line="240" w:lineRule="auto"/>
        <w:jc w:val="both"/>
        <w:rPr>
          <w:rFonts w:ascii="Arial" w:hAnsi="Arial" w:cs="Arial"/>
          <w:b/>
          <w:sz w:val="20"/>
          <w:szCs w:val="20"/>
        </w:rPr>
      </w:pPr>
      <w:r>
        <w:rPr>
          <w:rFonts w:ascii="Arial" w:hAnsi="Arial" w:cs="Arial"/>
          <w:b/>
          <w:sz w:val="20"/>
          <w:szCs w:val="20"/>
        </w:rPr>
        <w:t>Przyczyny reklamacji:</w:t>
      </w:r>
    </w:p>
    <w:p w14:paraId="1A5DBCF6" w14:textId="77777777" w:rsidR="007C0028" w:rsidRDefault="007C0028" w:rsidP="00BC5AB4">
      <w:pPr>
        <w:numPr>
          <w:ilvl w:val="0"/>
          <w:numId w:val="32"/>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1926E100" w14:textId="77777777" w:rsidR="007C0028" w:rsidRDefault="007C0028" w:rsidP="007C0028">
      <w:pPr>
        <w:spacing w:after="0"/>
        <w:jc w:val="both"/>
        <w:rPr>
          <w:rFonts w:ascii="Arial" w:hAnsi="Arial" w:cs="Arial"/>
          <w:sz w:val="20"/>
          <w:szCs w:val="20"/>
        </w:rPr>
      </w:pPr>
      <w:r>
        <w:rPr>
          <w:rFonts w:ascii="Arial" w:hAnsi="Arial" w:cs="Arial"/>
          <w:sz w:val="20"/>
          <w:szCs w:val="20"/>
        </w:rPr>
        <w:t>Wyrób reklamowany pochodzi z partii produkcyjnej nr: ……………………………………………………</w:t>
      </w:r>
    </w:p>
    <w:p w14:paraId="039276FB" w14:textId="77777777" w:rsidR="007C0028" w:rsidRDefault="007C0028" w:rsidP="007C0028">
      <w:pPr>
        <w:spacing w:after="0"/>
        <w:jc w:val="both"/>
        <w:rPr>
          <w:rFonts w:ascii="Arial" w:hAnsi="Arial" w:cs="Arial"/>
          <w:sz w:val="20"/>
          <w:szCs w:val="20"/>
        </w:rPr>
      </w:pPr>
      <w:r>
        <w:rPr>
          <w:rFonts w:ascii="Arial" w:hAnsi="Arial" w:cs="Arial"/>
          <w:sz w:val="20"/>
          <w:szCs w:val="20"/>
        </w:rPr>
        <w:t>Nazwa reklamowanego środka spożywczego:……………………………………………………………</w:t>
      </w:r>
    </w:p>
    <w:p w14:paraId="24EB26C6" w14:textId="77777777" w:rsidR="007C0028" w:rsidRDefault="007C0028" w:rsidP="007C0028">
      <w:pPr>
        <w:spacing w:after="0"/>
        <w:jc w:val="both"/>
        <w:rPr>
          <w:rFonts w:ascii="Arial" w:hAnsi="Arial" w:cs="Arial"/>
          <w:sz w:val="20"/>
          <w:szCs w:val="20"/>
        </w:rPr>
      </w:pPr>
      <w:r>
        <w:rPr>
          <w:rFonts w:ascii="Arial" w:hAnsi="Arial" w:cs="Arial"/>
          <w:sz w:val="20"/>
          <w:szCs w:val="20"/>
        </w:rPr>
        <w:t>Ilość i wartość reklamowanego środka spożywczego:……………………………………………………</w:t>
      </w:r>
    </w:p>
    <w:p w14:paraId="6C3B50AD" w14:textId="77777777" w:rsidR="007C0028" w:rsidRDefault="007C0028" w:rsidP="007C0028">
      <w:pPr>
        <w:spacing w:after="0"/>
        <w:jc w:val="both"/>
        <w:rPr>
          <w:rFonts w:ascii="Arial" w:hAnsi="Arial" w:cs="Arial"/>
          <w:sz w:val="20"/>
          <w:szCs w:val="20"/>
        </w:rPr>
      </w:pPr>
      <w:r>
        <w:rPr>
          <w:rFonts w:ascii="Arial" w:hAnsi="Arial" w:cs="Arial"/>
          <w:sz w:val="20"/>
          <w:szCs w:val="20"/>
        </w:rPr>
        <w:t>Szczegółowy opis wad jakościowych produktu:………………….........................................................</w:t>
      </w:r>
    </w:p>
    <w:p w14:paraId="3A92EB98" w14:textId="77777777" w:rsidR="007C0028" w:rsidRDefault="007C0028" w:rsidP="007C0028">
      <w:pPr>
        <w:spacing w:after="0"/>
        <w:jc w:val="both"/>
        <w:rPr>
          <w:rFonts w:ascii="Arial" w:hAnsi="Arial" w:cs="Arial"/>
          <w:sz w:val="20"/>
          <w:szCs w:val="20"/>
        </w:rPr>
      </w:pPr>
      <w:r>
        <w:rPr>
          <w:rFonts w:ascii="Arial" w:hAnsi="Arial" w:cs="Arial"/>
          <w:sz w:val="20"/>
          <w:szCs w:val="20"/>
        </w:rPr>
        <w:t>……………………………………………………………………………………………………………………</w:t>
      </w:r>
    </w:p>
    <w:p w14:paraId="3164EBAE" w14:textId="77777777" w:rsidR="007C0028" w:rsidRDefault="007C0028" w:rsidP="007C0028">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07B2344D"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5A8D2964" w14:textId="77777777" w:rsidR="007C0028" w:rsidRDefault="007C0028" w:rsidP="007C0028">
      <w:pPr>
        <w:spacing w:after="0" w:line="240" w:lineRule="auto"/>
        <w:jc w:val="both"/>
        <w:rPr>
          <w:rFonts w:ascii="Arial" w:hAnsi="Arial" w:cs="Arial"/>
          <w:sz w:val="20"/>
          <w:szCs w:val="20"/>
        </w:rPr>
      </w:pPr>
    </w:p>
    <w:p w14:paraId="7479BCBD" w14:textId="77777777" w:rsidR="007C0028" w:rsidRDefault="007C0028" w:rsidP="00BC5AB4">
      <w:pPr>
        <w:numPr>
          <w:ilvl w:val="0"/>
          <w:numId w:val="32"/>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7D4A8F93" w14:textId="77777777" w:rsidR="007C0028" w:rsidRDefault="007C0028" w:rsidP="007C0028">
      <w:pPr>
        <w:spacing w:after="0"/>
        <w:jc w:val="both"/>
        <w:rPr>
          <w:rFonts w:ascii="Arial" w:hAnsi="Arial" w:cs="Arial"/>
          <w:sz w:val="20"/>
          <w:szCs w:val="20"/>
        </w:rPr>
      </w:pPr>
      <w:r>
        <w:rPr>
          <w:rFonts w:ascii="Arial" w:hAnsi="Arial" w:cs="Arial"/>
          <w:sz w:val="20"/>
          <w:szCs w:val="20"/>
        </w:rPr>
        <w:t>Data i dokładna godzina dostawy według zamówienia:……………………………………………………</w:t>
      </w:r>
    </w:p>
    <w:p w14:paraId="3072F06A" w14:textId="77777777" w:rsidR="007C0028" w:rsidRDefault="007C0028" w:rsidP="007C0028">
      <w:pPr>
        <w:spacing w:after="0"/>
        <w:jc w:val="both"/>
        <w:rPr>
          <w:rFonts w:ascii="Arial" w:hAnsi="Arial" w:cs="Arial"/>
          <w:sz w:val="20"/>
          <w:szCs w:val="20"/>
        </w:rPr>
      </w:pPr>
      <w:r>
        <w:rPr>
          <w:rFonts w:ascii="Arial" w:hAnsi="Arial" w:cs="Arial"/>
          <w:sz w:val="20"/>
          <w:szCs w:val="20"/>
        </w:rPr>
        <w:t>Data i dokładna godzina dostawy opóźnionej lub brak dostawy:…………………………………………</w:t>
      </w:r>
    </w:p>
    <w:p w14:paraId="447DEFA5" w14:textId="77777777" w:rsidR="007C0028" w:rsidRDefault="007C0028" w:rsidP="007C0028">
      <w:pPr>
        <w:spacing w:after="0"/>
        <w:jc w:val="both"/>
        <w:rPr>
          <w:rFonts w:ascii="Arial" w:hAnsi="Arial" w:cs="Arial"/>
          <w:sz w:val="20"/>
          <w:szCs w:val="20"/>
        </w:rPr>
      </w:pPr>
      <w:r>
        <w:rPr>
          <w:rFonts w:ascii="Arial" w:hAnsi="Arial" w:cs="Arial"/>
          <w:sz w:val="20"/>
          <w:szCs w:val="20"/>
        </w:rPr>
        <w:t>Wartość dostawy opóźnionej:…………………………………………………………………………………</w:t>
      </w:r>
    </w:p>
    <w:p w14:paraId="2E5F5E51" w14:textId="77777777" w:rsidR="007C0028" w:rsidRDefault="007C0028" w:rsidP="007C0028">
      <w:pPr>
        <w:spacing w:after="0"/>
        <w:jc w:val="both"/>
        <w:rPr>
          <w:rFonts w:ascii="Arial" w:hAnsi="Arial" w:cs="Arial"/>
          <w:sz w:val="20"/>
          <w:szCs w:val="20"/>
        </w:rPr>
      </w:pPr>
      <w:r>
        <w:rPr>
          <w:rFonts w:ascii="Arial" w:hAnsi="Arial" w:cs="Arial"/>
          <w:sz w:val="20"/>
          <w:szCs w:val="20"/>
        </w:rPr>
        <w:t>Przyjęcie dostawy opóźnionej: tak/nie (niepotrzebne skreślić)</w:t>
      </w:r>
    </w:p>
    <w:p w14:paraId="1BB206F2"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17C12A43" w14:textId="77777777" w:rsidR="007C0028" w:rsidRDefault="007C0028" w:rsidP="007C0028">
      <w:pPr>
        <w:spacing w:after="0" w:line="240" w:lineRule="auto"/>
        <w:jc w:val="both"/>
        <w:rPr>
          <w:rFonts w:ascii="Arial" w:hAnsi="Arial" w:cs="Arial"/>
          <w:sz w:val="20"/>
          <w:szCs w:val="20"/>
        </w:rPr>
      </w:pPr>
    </w:p>
    <w:p w14:paraId="687F1697" w14:textId="77777777" w:rsidR="007C0028" w:rsidRDefault="007C0028" w:rsidP="00BC5AB4">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6E929F48" w14:textId="77777777" w:rsidR="007C0028" w:rsidRDefault="007C0028" w:rsidP="007C0028">
      <w:pPr>
        <w:spacing w:after="0"/>
        <w:jc w:val="both"/>
        <w:rPr>
          <w:rFonts w:ascii="Arial" w:hAnsi="Arial" w:cs="Arial"/>
          <w:sz w:val="20"/>
          <w:szCs w:val="20"/>
        </w:rPr>
      </w:pPr>
      <w:r>
        <w:rPr>
          <w:rFonts w:ascii="Arial" w:hAnsi="Arial" w:cs="Arial"/>
          <w:sz w:val="20"/>
          <w:szCs w:val="20"/>
        </w:rPr>
        <w:t>Nazwa brakującego środka spożywczego:…………………………………………………………………</w:t>
      </w:r>
    </w:p>
    <w:p w14:paraId="09F573BD" w14:textId="77777777" w:rsidR="007C0028" w:rsidRDefault="007C0028" w:rsidP="007C0028">
      <w:pPr>
        <w:spacing w:after="0"/>
        <w:jc w:val="both"/>
        <w:rPr>
          <w:rFonts w:ascii="Arial" w:hAnsi="Arial" w:cs="Arial"/>
          <w:sz w:val="20"/>
          <w:szCs w:val="20"/>
        </w:rPr>
      </w:pPr>
      <w:r>
        <w:rPr>
          <w:rFonts w:ascii="Arial" w:hAnsi="Arial" w:cs="Arial"/>
          <w:sz w:val="20"/>
          <w:szCs w:val="20"/>
        </w:rPr>
        <w:t>Ilość i wartość brakującego środka spożywczego:…………………………………………………………</w:t>
      </w:r>
    </w:p>
    <w:p w14:paraId="2865C066" w14:textId="77777777" w:rsidR="007C0028" w:rsidRDefault="007C0028" w:rsidP="007C0028">
      <w:pPr>
        <w:spacing w:after="0"/>
        <w:jc w:val="both"/>
        <w:rPr>
          <w:rFonts w:ascii="Arial" w:hAnsi="Arial" w:cs="Arial"/>
          <w:sz w:val="20"/>
          <w:szCs w:val="20"/>
        </w:rPr>
      </w:pPr>
      <w:r>
        <w:rPr>
          <w:rFonts w:ascii="Arial" w:hAnsi="Arial" w:cs="Arial"/>
          <w:sz w:val="20"/>
          <w:szCs w:val="20"/>
        </w:rPr>
        <w:t>Szczegółowy opis niezgodności:……………………………………………………………………………</w:t>
      </w:r>
    </w:p>
    <w:p w14:paraId="6292DF5F"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w:t>
      </w:r>
    </w:p>
    <w:p w14:paraId="379022F1" w14:textId="77777777" w:rsidR="007C0028" w:rsidRDefault="007C0028" w:rsidP="007C0028">
      <w:pPr>
        <w:spacing w:after="0" w:line="240" w:lineRule="auto"/>
        <w:jc w:val="both"/>
        <w:rPr>
          <w:rFonts w:ascii="Arial" w:hAnsi="Arial" w:cs="Arial"/>
          <w:sz w:val="20"/>
          <w:szCs w:val="20"/>
        </w:rPr>
      </w:pPr>
    </w:p>
    <w:p w14:paraId="2F9952D1" w14:textId="77777777" w:rsidR="007C0028" w:rsidRDefault="007C0028" w:rsidP="00BC5AB4">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280AD88B"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Wartość dostawy:</w:t>
      </w:r>
    </w:p>
    <w:p w14:paraId="43222450" w14:textId="77777777" w:rsidR="007C0028" w:rsidRDefault="007C0028" w:rsidP="007C0028">
      <w:pPr>
        <w:spacing w:after="0"/>
        <w:jc w:val="both"/>
        <w:rPr>
          <w:rFonts w:ascii="Arial" w:hAnsi="Arial" w:cs="Arial"/>
          <w:sz w:val="20"/>
          <w:szCs w:val="20"/>
        </w:rPr>
      </w:pPr>
      <w:r>
        <w:rPr>
          <w:rFonts w:ascii="Arial" w:hAnsi="Arial" w:cs="Arial"/>
          <w:sz w:val="20"/>
          <w:szCs w:val="20"/>
        </w:rPr>
        <w:t>……………………………………………………………………………………………………………………</w:t>
      </w:r>
    </w:p>
    <w:p w14:paraId="0FD7E669" w14:textId="77777777" w:rsidR="007C0028" w:rsidRDefault="007C0028" w:rsidP="007C0028">
      <w:pPr>
        <w:spacing w:after="0"/>
        <w:jc w:val="both"/>
        <w:rPr>
          <w:rFonts w:ascii="Arial" w:hAnsi="Arial" w:cs="Arial"/>
          <w:sz w:val="20"/>
          <w:szCs w:val="20"/>
        </w:rPr>
      </w:pPr>
      <w:r>
        <w:rPr>
          <w:rFonts w:ascii="Arial" w:hAnsi="Arial" w:cs="Arial"/>
          <w:sz w:val="20"/>
          <w:szCs w:val="20"/>
        </w:rPr>
        <w:t>Szczegółowy opis niezgodności:</w:t>
      </w:r>
    </w:p>
    <w:p w14:paraId="68AEF959" w14:textId="77777777" w:rsidR="007C0028" w:rsidRDefault="007C0028" w:rsidP="007C0028">
      <w:pPr>
        <w:spacing w:after="0"/>
        <w:jc w:val="both"/>
        <w:rPr>
          <w:rFonts w:ascii="Arial" w:hAnsi="Arial" w:cs="Arial"/>
          <w:sz w:val="20"/>
          <w:szCs w:val="20"/>
        </w:rPr>
      </w:pPr>
      <w:r>
        <w:rPr>
          <w:rFonts w:ascii="Arial" w:hAnsi="Arial" w:cs="Arial"/>
          <w:sz w:val="20"/>
          <w:szCs w:val="20"/>
        </w:rPr>
        <w:t>……………………………………………………………………………………………………………………</w:t>
      </w:r>
    </w:p>
    <w:p w14:paraId="1BA0B5CF" w14:textId="77777777" w:rsidR="007C0028" w:rsidRDefault="007C0028" w:rsidP="007C0028">
      <w:pPr>
        <w:spacing w:after="0"/>
        <w:jc w:val="both"/>
        <w:rPr>
          <w:rFonts w:ascii="Arial" w:hAnsi="Arial" w:cs="Arial"/>
          <w:sz w:val="20"/>
          <w:szCs w:val="20"/>
        </w:rPr>
      </w:pPr>
      <w:r>
        <w:rPr>
          <w:rFonts w:ascii="Arial" w:hAnsi="Arial" w:cs="Arial"/>
          <w:sz w:val="20"/>
          <w:szCs w:val="20"/>
        </w:rPr>
        <w:t>……………………………………………………………………………………………………………………</w:t>
      </w:r>
    </w:p>
    <w:p w14:paraId="7F6B7DF1" w14:textId="77777777" w:rsidR="007C0028" w:rsidRDefault="007C0028" w:rsidP="007C0028">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59CB8C26"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70CC628C" w14:textId="77777777" w:rsidR="007C0028" w:rsidRDefault="007C0028" w:rsidP="007C0028">
      <w:pPr>
        <w:spacing w:after="0" w:line="240" w:lineRule="auto"/>
        <w:jc w:val="both"/>
        <w:rPr>
          <w:rFonts w:ascii="Arial" w:hAnsi="Arial" w:cs="Arial"/>
          <w:sz w:val="20"/>
          <w:szCs w:val="20"/>
        </w:rPr>
      </w:pPr>
    </w:p>
    <w:p w14:paraId="6BED7F68" w14:textId="77777777" w:rsidR="007C0028" w:rsidRDefault="007C0028" w:rsidP="00BC5AB4">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113D9E03"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Wartość dostawy:</w:t>
      </w:r>
    </w:p>
    <w:p w14:paraId="03E39BDB" w14:textId="77777777" w:rsidR="007C0028" w:rsidRDefault="007C0028" w:rsidP="007C0028">
      <w:pPr>
        <w:spacing w:after="0"/>
        <w:jc w:val="both"/>
        <w:rPr>
          <w:rFonts w:ascii="Arial" w:hAnsi="Arial" w:cs="Arial"/>
          <w:sz w:val="20"/>
          <w:szCs w:val="20"/>
        </w:rPr>
      </w:pPr>
      <w:r>
        <w:rPr>
          <w:rFonts w:ascii="Arial" w:hAnsi="Arial" w:cs="Arial"/>
          <w:sz w:val="20"/>
          <w:szCs w:val="20"/>
        </w:rPr>
        <w:t>Szczegółowy opis niezgodności:……………………………………………………………………………</w:t>
      </w:r>
    </w:p>
    <w:p w14:paraId="4DDECDF7" w14:textId="77777777" w:rsidR="007C0028" w:rsidRDefault="007C0028" w:rsidP="007C0028">
      <w:pPr>
        <w:spacing w:after="0"/>
        <w:jc w:val="both"/>
        <w:rPr>
          <w:rFonts w:ascii="Arial" w:hAnsi="Arial" w:cs="Arial"/>
          <w:sz w:val="20"/>
          <w:szCs w:val="20"/>
        </w:rPr>
      </w:pPr>
      <w:r>
        <w:rPr>
          <w:rFonts w:ascii="Arial" w:hAnsi="Arial" w:cs="Arial"/>
          <w:sz w:val="20"/>
          <w:szCs w:val="20"/>
        </w:rPr>
        <w:t>……………………………………………………………………………………………………….…………</w:t>
      </w:r>
    </w:p>
    <w:p w14:paraId="7790596A" w14:textId="77777777" w:rsidR="007C0028" w:rsidRDefault="007C0028" w:rsidP="007C0028">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77C32BCB" w14:textId="77777777" w:rsidR="007C0028" w:rsidRDefault="007C0028" w:rsidP="007C0028">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1574075B" w14:textId="77777777" w:rsidR="007C0028" w:rsidRDefault="007C0028" w:rsidP="007C0028">
      <w:pPr>
        <w:spacing w:after="0" w:line="240" w:lineRule="auto"/>
        <w:jc w:val="right"/>
        <w:rPr>
          <w:rFonts w:ascii="Arial" w:hAnsi="Arial" w:cs="Arial"/>
          <w:b/>
          <w:sz w:val="20"/>
          <w:szCs w:val="20"/>
        </w:rPr>
      </w:pPr>
      <w:r>
        <w:rPr>
          <w:rFonts w:ascii="Arial" w:hAnsi="Arial" w:cs="Arial"/>
          <w:b/>
          <w:sz w:val="20"/>
          <w:szCs w:val="20"/>
        </w:rPr>
        <w:t>Kierownik magazynu</w:t>
      </w:r>
    </w:p>
    <w:p w14:paraId="1F4AE43C" w14:textId="77777777" w:rsidR="007C0028" w:rsidRDefault="007C0028" w:rsidP="007C0028">
      <w:pPr>
        <w:spacing w:after="0" w:line="240" w:lineRule="auto"/>
        <w:jc w:val="right"/>
        <w:rPr>
          <w:rFonts w:ascii="Arial" w:hAnsi="Arial" w:cs="Arial"/>
          <w:b/>
          <w:sz w:val="20"/>
          <w:szCs w:val="20"/>
        </w:rPr>
      </w:pPr>
    </w:p>
    <w:p w14:paraId="172291CA" w14:textId="77777777" w:rsidR="007C0028" w:rsidRDefault="007C0028" w:rsidP="007C0028">
      <w:pPr>
        <w:spacing w:after="0" w:line="240" w:lineRule="auto"/>
        <w:jc w:val="right"/>
        <w:rPr>
          <w:rFonts w:ascii="Arial" w:hAnsi="Arial" w:cs="Arial"/>
          <w:sz w:val="24"/>
          <w:szCs w:val="24"/>
        </w:rPr>
      </w:pPr>
      <w:r>
        <w:rPr>
          <w:rFonts w:ascii="Arial" w:hAnsi="Arial" w:cs="Arial"/>
          <w:b/>
          <w:sz w:val="20"/>
          <w:szCs w:val="20"/>
        </w:rPr>
        <w:t>………………………..</w:t>
      </w:r>
    </w:p>
    <w:p w14:paraId="243FAA82" w14:textId="77777777" w:rsidR="007C0028" w:rsidRDefault="007C0028" w:rsidP="007C0028">
      <w:pPr>
        <w:spacing w:after="0"/>
        <w:jc w:val="right"/>
        <w:rPr>
          <w:rFonts w:ascii="Arial" w:hAnsi="Arial" w:cs="Arial"/>
          <w:sz w:val="24"/>
          <w:szCs w:val="24"/>
        </w:rPr>
      </w:pPr>
    </w:p>
    <w:p w14:paraId="397CF294" w14:textId="77777777" w:rsidR="007C0028" w:rsidRDefault="007C0028" w:rsidP="007C0028">
      <w:pPr>
        <w:spacing w:after="0" w:line="240" w:lineRule="auto"/>
        <w:rPr>
          <w:rFonts w:ascii="Arial" w:eastAsia="Times New Roman" w:hAnsi="Arial" w:cs="Arial"/>
          <w:color w:val="000000" w:themeColor="text1"/>
          <w:sz w:val="24"/>
          <w:szCs w:val="24"/>
          <w:lang w:eastAsia="pl-PL"/>
        </w:rPr>
        <w:sectPr w:rsidR="007C0028">
          <w:pgSz w:w="11906" w:h="16838"/>
          <w:pgMar w:top="1417" w:right="1417" w:bottom="1417" w:left="1417" w:header="708" w:footer="708" w:gutter="0"/>
          <w:cols w:space="708"/>
        </w:sectPr>
      </w:pPr>
    </w:p>
    <w:p w14:paraId="0972D7D5" w14:textId="77777777" w:rsidR="007C0028" w:rsidRDefault="007C0028" w:rsidP="007C0028">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15CEC579" w14:textId="77777777" w:rsidR="007C0028" w:rsidRDefault="007C0028" w:rsidP="007C0028">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387A6430" w14:textId="77777777" w:rsidR="007C0028" w:rsidRDefault="007C0028" w:rsidP="007C0028">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4A6245E0"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371F844F"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4F238DAF"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21FF5B40"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5C5C7692" w14:textId="77777777" w:rsidR="007C0028" w:rsidRDefault="007C0028" w:rsidP="007C0028">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623DB473" w14:textId="77777777" w:rsidR="007C0028" w:rsidRDefault="007C0028" w:rsidP="007C0028">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7C0028" w14:paraId="13806D67" w14:textId="77777777" w:rsidTr="00F017CE">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744091D1" w14:textId="77777777" w:rsidR="007C0028" w:rsidRDefault="007C0028" w:rsidP="00F017CE">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6C26EA4C" w14:textId="77777777" w:rsidR="007C0028" w:rsidRDefault="007C0028" w:rsidP="00F017CE">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2BF74AB0" w14:textId="77777777" w:rsidR="007C0028" w:rsidRDefault="007C0028" w:rsidP="00F017CE">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F91D20" w14:textId="77777777" w:rsidR="007C0028" w:rsidRDefault="007C0028" w:rsidP="00F017CE">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DF30A4" w14:textId="77777777" w:rsidR="007C0028" w:rsidRDefault="007C0028" w:rsidP="00F017CE">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59B926" w14:textId="77777777" w:rsidR="007C0028" w:rsidRDefault="007C0028" w:rsidP="00F017CE">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5520E223" w14:textId="77777777" w:rsidR="007C0028" w:rsidRDefault="007C0028" w:rsidP="00F017CE">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99031CD" w14:textId="77777777" w:rsidR="007C0028" w:rsidRDefault="007C0028" w:rsidP="00F017CE">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5BD3848D" w14:textId="77777777" w:rsidR="007C0028" w:rsidRDefault="007C0028" w:rsidP="00F017CE">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C90F175" w14:textId="77777777" w:rsidR="007C0028" w:rsidRDefault="007C0028" w:rsidP="00F017CE">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3F8C0659" w14:textId="77777777" w:rsidR="007C0028" w:rsidRDefault="007C0028" w:rsidP="00F017CE">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79DC4CEF" w14:textId="77777777" w:rsidR="007C0028" w:rsidRDefault="007C0028" w:rsidP="00F017CE">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7C0028" w14:paraId="44F664BD" w14:textId="77777777" w:rsidTr="00F017CE">
        <w:trPr>
          <w:trHeight w:val="217"/>
        </w:trPr>
        <w:tc>
          <w:tcPr>
            <w:tcW w:w="482" w:type="dxa"/>
            <w:tcBorders>
              <w:top w:val="single" w:sz="4" w:space="0" w:color="auto"/>
              <w:left w:val="single" w:sz="4" w:space="0" w:color="auto"/>
              <w:bottom w:val="single" w:sz="4" w:space="0" w:color="auto"/>
              <w:right w:val="single" w:sz="4" w:space="0" w:color="auto"/>
            </w:tcBorders>
            <w:hideMark/>
          </w:tcPr>
          <w:p w14:paraId="40F1D692" w14:textId="77777777" w:rsidR="007C0028" w:rsidRDefault="007C0028" w:rsidP="00F017CE">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18C163D3" w14:textId="77777777" w:rsidR="007C0028" w:rsidRDefault="007C0028" w:rsidP="00F017CE">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4E1F65C0" w14:textId="77777777" w:rsidR="007C0028" w:rsidRDefault="007C0028" w:rsidP="00F017CE">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258F5742" w14:textId="77777777" w:rsidR="007C0028" w:rsidRDefault="007C0028" w:rsidP="00F017CE">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07135705" w14:textId="77777777" w:rsidR="007C0028" w:rsidRDefault="007C0028" w:rsidP="00F017CE">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0BFE1EB4" w14:textId="77777777" w:rsidR="007C0028" w:rsidRDefault="007C0028" w:rsidP="00F017CE">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2EECA899" w14:textId="77777777" w:rsidR="007C0028" w:rsidRDefault="007C0028" w:rsidP="00F017CE">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480CBAD1" w14:textId="77777777" w:rsidR="007C0028" w:rsidRDefault="007C0028" w:rsidP="00F017CE">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2B67B779" w14:textId="77777777" w:rsidR="007C0028" w:rsidRDefault="007C0028" w:rsidP="00F017CE">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7C0028" w14:paraId="0E4C9DC6" w14:textId="77777777" w:rsidTr="00F017CE">
        <w:trPr>
          <w:trHeight w:val="248"/>
        </w:trPr>
        <w:tc>
          <w:tcPr>
            <w:tcW w:w="482" w:type="dxa"/>
            <w:tcBorders>
              <w:top w:val="single" w:sz="4" w:space="0" w:color="auto"/>
              <w:left w:val="single" w:sz="4" w:space="0" w:color="auto"/>
              <w:bottom w:val="single" w:sz="4" w:space="0" w:color="auto"/>
              <w:right w:val="single" w:sz="4" w:space="0" w:color="auto"/>
            </w:tcBorders>
            <w:hideMark/>
          </w:tcPr>
          <w:p w14:paraId="3B8380F3" w14:textId="77777777" w:rsidR="007C0028" w:rsidRDefault="007C0028" w:rsidP="00F017CE">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3EF6BF65" w14:textId="77777777" w:rsidR="007C0028" w:rsidRDefault="007C0028" w:rsidP="00F017CE">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B196CB8" w14:textId="77777777" w:rsidR="007C0028" w:rsidRDefault="007C0028" w:rsidP="00F017CE">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96C9F51" w14:textId="77777777" w:rsidR="007C0028" w:rsidRDefault="007C0028" w:rsidP="00F017CE">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728C36A" w14:textId="77777777" w:rsidR="007C0028" w:rsidRDefault="007C0028" w:rsidP="00F017CE">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1DD7CF2" w14:textId="77777777" w:rsidR="007C0028" w:rsidRDefault="007C0028" w:rsidP="00F017CE">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90F15AB"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2BF4572"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ED7F7DD" w14:textId="77777777" w:rsidR="007C0028" w:rsidRDefault="007C0028" w:rsidP="00F017CE">
            <w:pPr>
              <w:spacing w:after="0" w:line="240" w:lineRule="auto"/>
              <w:jc w:val="center"/>
              <w:rPr>
                <w:rFonts w:ascii="Arial" w:eastAsia="Calibri" w:hAnsi="Arial" w:cs="Arial"/>
                <w:color w:val="000000" w:themeColor="text1"/>
              </w:rPr>
            </w:pPr>
          </w:p>
        </w:tc>
      </w:tr>
      <w:tr w:rsidR="007C0028" w14:paraId="1516C3AC" w14:textId="77777777" w:rsidTr="00F017CE">
        <w:trPr>
          <w:trHeight w:val="263"/>
        </w:trPr>
        <w:tc>
          <w:tcPr>
            <w:tcW w:w="482" w:type="dxa"/>
            <w:tcBorders>
              <w:top w:val="single" w:sz="4" w:space="0" w:color="auto"/>
              <w:left w:val="single" w:sz="4" w:space="0" w:color="auto"/>
              <w:bottom w:val="single" w:sz="4" w:space="0" w:color="auto"/>
              <w:right w:val="single" w:sz="4" w:space="0" w:color="auto"/>
            </w:tcBorders>
            <w:hideMark/>
          </w:tcPr>
          <w:p w14:paraId="2C4D6928" w14:textId="77777777" w:rsidR="007C0028" w:rsidRDefault="007C0028" w:rsidP="00F017CE">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30C7EE29" w14:textId="77777777" w:rsidR="007C0028" w:rsidRDefault="007C0028" w:rsidP="00F017CE">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1087171" w14:textId="77777777" w:rsidR="007C0028" w:rsidRDefault="007C0028" w:rsidP="00F017CE">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BF4A7A9" w14:textId="77777777" w:rsidR="007C0028" w:rsidRDefault="007C0028" w:rsidP="00F017CE">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3D0CD4C" w14:textId="77777777" w:rsidR="007C0028" w:rsidRDefault="007C0028" w:rsidP="00F017CE">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C60A5D0" w14:textId="77777777" w:rsidR="007C0028" w:rsidRDefault="007C0028" w:rsidP="00F017CE">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2C60829"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233E071"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B3616D4" w14:textId="77777777" w:rsidR="007C0028" w:rsidRDefault="007C0028" w:rsidP="00F017CE">
            <w:pPr>
              <w:spacing w:after="0" w:line="240" w:lineRule="auto"/>
              <w:jc w:val="center"/>
              <w:rPr>
                <w:rFonts w:ascii="Arial" w:eastAsia="Calibri" w:hAnsi="Arial" w:cs="Arial"/>
                <w:color w:val="000000" w:themeColor="text1"/>
              </w:rPr>
            </w:pPr>
          </w:p>
        </w:tc>
      </w:tr>
      <w:tr w:rsidR="007C0028" w14:paraId="253B1E8F" w14:textId="77777777" w:rsidTr="00F017CE">
        <w:trPr>
          <w:trHeight w:val="263"/>
        </w:trPr>
        <w:tc>
          <w:tcPr>
            <w:tcW w:w="482" w:type="dxa"/>
            <w:tcBorders>
              <w:top w:val="single" w:sz="4" w:space="0" w:color="auto"/>
              <w:left w:val="single" w:sz="4" w:space="0" w:color="auto"/>
              <w:bottom w:val="single" w:sz="4" w:space="0" w:color="auto"/>
              <w:right w:val="single" w:sz="4" w:space="0" w:color="auto"/>
            </w:tcBorders>
            <w:hideMark/>
          </w:tcPr>
          <w:p w14:paraId="255D4C51" w14:textId="77777777" w:rsidR="007C0028" w:rsidRDefault="007C0028" w:rsidP="00F017CE">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07458710" w14:textId="77777777" w:rsidR="007C0028" w:rsidRDefault="007C0028" w:rsidP="00F017CE">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15B16CE" w14:textId="77777777" w:rsidR="007C0028" w:rsidRDefault="007C0028" w:rsidP="00F017CE">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E8693D5" w14:textId="77777777" w:rsidR="007C0028" w:rsidRDefault="007C0028" w:rsidP="00F017CE">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BE238A8" w14:textId="77777777" w:rsidR="007C0028" w:rsidRDefault="007C0028" w:rsidP="00F017CE">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0A45C9F" w14:textId="77777777" w:rsidR="007C0028" w:rsidRDefault="007C0028" w:rsidP="00F017CE">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C822690"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80E443E"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65CE7F3" w14:textId="77777777" w:rsidR="007C0028" w:rsidRDefault="007C0028" w:rsidP="00F017CE">
            <w:pPr>
              <w:spacing w:after="0" w:line="240" w:lineRule="auto"/>
              <w:jc w:val="center"/>
              <w:rPr>
                <w:rFonts w:ascii="Arial" w:eastAsia="Calibri" w:hAnsi="Arial" w:cs="Arial"/>
                <w:color w:val="000000" w:themeColor="text1"/>
              </w:rPr>
            </w:pPr>
          </w:p>
        </w:tc>
      </w:tr>
      <w:tr w:rsidR="007C0028" w14:paraId="641F41C8" w14:textId="77777777" w:rsidTr="00F017CE">
        <w:trPr>
          <w:trHeight w:val="248"/>
        </w:trPr>
        <w:tc>
          <w:tcPr>
            <w:tcW w:w="482" w:type="dxa"/>
            <w:tcBorders>
              <w:top w:val="single" w:sz="4" w:space="0" w:color="auto"/>
              <w:left w:val="single" w:sz="4" w:space="0" w:color="auto"/>
              <w:bottom w:val="single" w:sz="4" w:space="0" w:color="auto"/>
              <w:right w:val="single" w:sz="4" w:space="0" w:color="auto"/>
            </w:tcBorders>
            <w:hideMark/>
          </w:tcPr>
          <w:p w14:paraId="68102026" w14:textId="77777777" w:rsidR="007C0028" w:rsidRDefault="007C0028" w:rsidP="00F017CE">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4DAE4797" w14:textId="77777777" w:rsidR="007C0028" w:rsidRDefault="007C0028" w:rsidP="00F017CE">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1FD5A60" w14:textId="77777777" w:rsidR="007C0028" w:rsidRDefault="007C0028" w:rsidP="00F017CE">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F80EBA4" w14:textId="77777777" w:rsidR="007C0028" w:rsidRDefault="007C0028" w:rsidP="00F017CE">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FDCD974" w14:textId="77777777" w:rsidR="007C0028" w:rsidRDefault="007C0028" w:rsidP="00F017CE">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068F200B" w14:textId="77777777" w:rsidR="007C0028" w:rsidRDefault="007C0028" w:rsidP="00F017CE">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BCD04DD"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34054F9"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608A143" w14:textId="77777777" w:rsidR="007C0028" w:rsidRDefault="007C0028" w:rsidP="00F017CE">
            <w:pPr>
              <w:spacing w:after="0" w:line="240" w:lineRule="auto"/>
              <w:jc w:val="center"/>
              <w:rPr>
                <w:rFonts w:ascii="Arial" w:eastAsia="Calibri" w:hAnsi="Arial" w:cs="Arial"/>
                <w:color w:val="000000" w:themeColor="text1"/>
              </w:rPr>
            </w:pPr>
          </w:p>
        </w:tc>
      </w:tr>
      <w:tr w:rsidR="007C0028" w14:paraId="23062322" w14:textId="77777777" w:rsidTr="00F017CE">
        <w:trPr>
          <w:trHeight w:val="248"/>
        </w:trPr>
        <w:tc>
          <w:tcPr>
            <w:tcW w:w="482" w:type="dxa"/>
            <w:tcBorders>
              <w:top w:val="single" w:sz="4" w:space="0" w:color="auto"/>
              <w:left w:val="single" w:sz="4" w:space="0" w:color="auto"/>
              <w:bottom w:val="single" w:sz="4" w:space="0" w:color="auto"/>
              <w:right w:val="single" w:sz="4" w:space="0" w:color="auto"/>
            </w:tcBorders>
            <w:hideMark/>
          </w:tcPr>
          <w:p w14:paraId="1E2B8993" w14:textId="77777777" w:rsidR="007C0028" w:rsidRDefault="007C0028" w:rsidP="00F017CE">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07497FCF" w14:textId="77777777" w:rsidR="007C0028" w:rsidRDefault="007C0028" w:rsidP="00F017CE">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9B8CC8B" w14:textId="77777777" w:rsidR="007C0028" w:rsidRDefault="007C0028" w:rsidP="00F017CE">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18BA7A5" w14:textId="77777777" w:rsidR="007C0028" w:rsidRDefault="007C0028" w:rsidP="00F017CE">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55AB32CA" w14:textId="77777777" w:rsidR="007C0028" w:rsidRDefault="007C0028" w:rsidP="00F017CE">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3C86506" w14:textId="77777777" w:rsidR="007C0028" w:rsidRDefault="007C0028" w:rsidP="00F017CE">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9D85166"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AB79510" w14:textId="77777777" w:rsidR="007C0028" w:rsidRDefault="007C0028" w:rsidP="00F017CE">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FDE6CF0" w14:textId="77777777" w:rsidR="007C0028" w:rsidRDefault="007C0028" w:rsidP="00F017CE">
            <w:pPr>
              <w:spacing w:after="0" w:line="240" w:lineRule="auto"/>
              <w:jc w:val="center"/>
              <w:rPr>
                <w:rFonts w:ascii="Arial" w:eastAsia="Calibri" w:hAnsi="Arial" w:cs="Arial"/>
                <w:color w:val="000000" w:themeColor="text1"/>
              </w:rPr>
            </w:pPr>
          </w:p>
        </w:tc>
      </w:tr>
    </w:tbl>
    <w:p w14:paraId="3D7E9110" w14:textId="77777777" w:rsidR="007C0028" w:rsidRDefault="007C0028" w:rsidP="007C0028">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3B8FF81E" w14:textId="77777777" w:rsidR="007C0028" w:rsidRDefault="007C0028" w:rsidP="007C0028">
      <w:pPr>
        <w:jc w:val="right"/>
        <w:rPr>
          <w:rFonts w:ascii="Arial" w:eastAsia="Calibri" w:hAnsi="Arial" w:cs="Arial"/>
          <w:color w:val="000000" w:themeColor="text1"/>
        </w:rPr>
      </w:pPr>
      <w:r>
        <w:rPr>
          <w:rFonts w:ascii="Arial" w:eastAsia="Calibri" w:hAnsi="Arial" w:cs="Arial"/>
          <w:color w:val="000000" w:themeColor="text1"/>
        </w:rPr>
        <w:t>………………., dnia ……………………………..</w:t>
      </w:r>
    </w:p>
    <w:p w14:paraId="1D2E608E" w14:textId="77777777" w:rsidR="007C0028" w:rsidRDefault="007C0028" w:rsidP="007C0028">
      <w:pPr>
        <w:spacing w:after="0"/>
        <w:jc w:val="right"/>
        <w:rPr>
          <w:rFonts w:ascii="Arial" w:eastAsia="Calibri" w:hAnsi="Arial" w:cs="Arial"/>
          <w:color w:val="000000" w:themeColor="text1"/>
        </w:rPr>
      </w:pPr>
      <w:r>
        <w:rPr>
          <w:rFonts w:ascii="Arial" w:eastAsia="Calibri" w:hAnsi="Arial" w:cs="Arial"/>
          <w:color w:val="000000" w:themeColor="text1"/>
        </w:rPr>
        <w:t>………………………………………………………………………………………………..</w:t>
      </w:r>
    </w:p>
    <w:p w14:paraId="173AF045" w14:textId="77777777" w:rsidR="007C0028" w:rsidRDefault="007C0028" w:rsidP="007C0028">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4B2041E2" w14:textId="77777777" w:rsidR="007C0028" w:rsidRDefault="007C0028" w:rsidP="007C0028">
      <w:pPr>
        <w:spacing w:after="0" w:line="240" w:lineRule="auto"/>
        <w:ind w:left="8505"/>
        <w:jc w:val="center"/>
        <w:rPr>
          <w:rFonts w:ascii="Arial" w:eastAsia="Calibri" w:hAnsi="Arial" w:cs="Arial"/>
          <w:color w:val="000000" w:themeColor="text1"/>
          <w:sz w:val="18"/>
          <w:szCs w:val="18"/>
        </w:rPr>
      </w:pPr>
    </w:p>
    <w:p w14:paraId="2F8C6B7F" w14:textId="77777777" w:rsidR="007C0028" w:rsidRDefault="007C0028" w:rsidP="007C0028">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3904AC4C" w14:textId="77777777" w:rsidR="007C0028" w:rsidRDefault="007C0028" w:rsidP="007C0028">
      <w:pPr>
        <w:spacing w:after="40" w:line="240" w:lineRule="auto"/>
        <w:jc w:val="both"/>
        <w:rPr>
          <w:rFonts w:ascii="Arial" w:eastAsia="Times New Roman" w:hAnsi="Arial" w:cs="Arial"/>
          <w:color w:val="000000" w:themeColor="text1"/>
          <w:sz w:val="24"/>
          <w:szCs w:val="24"/>
          <w:lang w:eastAsia="pl-PL"/>
        </w:rPr>
      </w:pPr>
    </w:p>
    <w:p w14:paraId="0352AC31" w14:textId="77777777" w:rsidR="007C0028" w:rsidRDefault="007C0028" w:rsidP="007C0028">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15A47958" w14:textId="77777777" w:rsidR="007C0028" w:rsidRDefault="007C0028" w:rsidP="007C0028">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61CFD885" w14:textId="77777777" w:rsidR="007C0028" w:rsidRDefault="007C0028" w:rsidP="007C0028">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7DB255F5"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3D988A92"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008D28A"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0D81C743" w14:textId="77777777" w:rsidR="007C0028" w:rsidRDefault="007C0028" w:rsidP="007C002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46C6019F" w14:textId="77777777" w:rsidR="007C0028" w:rsidRDefault="007C0028" w:rsidP="007C0028">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35391804" w14:textId="77777777" w:rsidR="007C0028" w:rsidRDefault="007C0028" w:rsidP="007C0028">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7C0028" w14:paraId="00868CF0" w14:textId="77777777" w:rsidTr="00F017CE">
        <w:tc>
          <w:tcPr>
            <w:tcW w:w="534" w:type="dxa"/>
            <w:tcBorders>
              <w:top w:val="single" w:sz="4" w:space="0" w:color="auto"/>
              <w:left w:val="single" w:sz="4" w:space="0" w:color="auto"/>
              <w:bottom w:val="single" w:sz="4" w:space="0" w:color="auto"/>
              <w:right w:val="single" w:sz="4" w:space="0" w:color="auto"/>
            </w:tcBorders>
            <w:vAlign w:val="center"/>
            <w:hideMark/>
          </w:tcPr>
          <w:p w14:paraId="6A5B1077" w14:textId="77777777" w:rsidR="007C0028" w:rsidRDefault="007C0028" w:rsidP="00F017CE">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2939C37" w14:textId="77777777" w:rsidR="007C0028" w:rsidRDefault="007C0028" w:rsidP="00F017CE">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3DCD4E7" w14:textId="77777777" w:rsidR="007C0028" w:rsidRDefault="007C0028" w:rsidP="00F017CE">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9E0837A" w14:textId="77777777" w:rsidR="007C0028" w:rsidRDefault="007C0028" w:rsidP="00F017CE">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20A5D3" w14:textId="77777777" w:rsidR="007C0028" w:rsidRDefault="007C0028" w:rsidP="00F017CE">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7C0028" w14:paraId="0712ADA3" w14:textId="77777777" w:rsidTr="00F017CE">
        <w:tc>
          <w:tcPr>
            <w:tcW w:w="534" w:type="dxa"/>
            <w:tcBorders>
              <w:top w:val="single" w:sz="4" w:space="0" w:color="auto"/>
              <w:left w:val="single" w:sz="4" w:space="0" w:color="auto"/>
              <w:bottom w:val="single" w:sz="4" w:space="0" w:color="auto"/>
              <w:right w:val="single" w:sz="4" w:space="0" w:color="auto"/>
            </w:tcBorders>
            <w:hideMark/>
          </w:tcPr>
          <w:p w14:paraId="44D97B46" w14:textId="77777777" w:rsidR="007C0028" w:rsidRDefault="007C0028" w:rsidP="00F017CE">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665B0D16" w14:textId="77777777" w:rsidR="007C0028" w:rsidRDefault="007C0028" w:rsidP="00F017CE">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E11F66F"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227DA51"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DEF0EAB" w14:textId="77777777" w:rsidR="007C0028" w:rsidRDefault="007C0028" w:rsidP="00F017CE">
            <w:pPr>
              <w:spacing w:after="0" w:line="240" w:lineRule="auto"/>
              <w:jc w:val="center"/>
              <w:rPr>
                <w:rFonts w:ascii="Calibri" w:eastAsia="Calibri" w:hAnsi="Calibri" w:cs="Times New Roman"/>
                <w:color w:val="000000" w:themeColor="text1"/>
              </w:rPr>
            </w:pPr>
          </w:p>
        </w:tc>
      </w:tr>
      <w:tr w:rsidR="007C0028" w14:paraId="778117BE" w14:textId="77777777" w:rsidTr="00F017CE">
        <w:tc>
          <w:tcPr>
            <w:tcW w:w="534" w:type="dxa"/>
            <w:tcBorders>
              <w:top w:val="single" w:sz="4" w:space="0" w:color="auto"/>
              <w:left w:val="single" w:sz="4" w:space="0" w:color="auto"/>
              <w:bottom w:val="single" w:sz="4" w:space="0" w:color="auto"/>
              <w:right w:val="single" w:sz="4" w:space="0" w:color="auto"/>
            </w:tcBorders>
            <w:hideMark/>
          </w:tcPr>
          <w:p w14:paraId="729BEEE6" w14:textId="77777777" w:rsidR="007C0028" w:rsidRDefault="007C0028" w:rsidP="00F017CE">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6328DF98" w14:textId="77777777" w:rsidR="007C0028" w:rsidRDefault="007C0028" w:rsidP="00F017CE">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3216B5BE"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C47069A"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BD50DD9" w14:textId="77777777" w:rsidR="007C0028" w:rsidRDefault="007C0028" w:rsidP="00F017CE">
            <w:pPr>
              <w:spacing w:after="0" w:line="240" w:lineRule="auto"/>
              <w:jc w:val="center"/>
              <w:rPr>
                <w:rFonts w:ascii="Calibri" w:eastAsia="Calibri" w:hAnsi="Calibri" w:cs="Times New Roman"/>
                <w:color w:val="000000" w:themeColor="text1"/>
              </w:rPr>
            </w:pPr>
          </w:p>
        </w:tc>
      </w:tr>
      <w:tr w:rsidR="007C0028" w14:paraId="75488358" w14:textId="77777777" w:rsidTr="00F017CE">
        <w:tc>
          <w:tcPr>
            <w:tcW w:w="534" w:type="dxa"/>
            <w:tcBorders>
              <w:top w:val="single" w:sz="4" w:space="0" w:color="auto"/>
              <w:left w:val="single" w:sz="4" w:space="0" w:color="auto"/>
              <w:bottom w:val="single" w:sz="4" w:space="0" w:color="auto"/>
              <w:right w:val="single" w:sz="4" w:space="0" w:color="auto"/>
            </w:tcBorders>
            <w:hideMark/>
          </w:tcPr>
          <w:p w14:paraId="2E78D307" w14:textId="77777777" w:rsidR="007C0028" w:rsidRDefault="007C0028" w:rsidP="00F017CE">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6C4488E2" w14:textId="77777777" w:rsidR="007C0028" w:rsidRDefault="007C0028" w:rsidP="00F017CE">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C444209"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1A61789"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BE18217" w14:textId="77777777" w:rsidR="007C0028" w:rsidRDefault="007C0028" w:rsidP="00F017CE">
            <w:pPr>
              <w:spacing w:after="0" w:line="240" w:lineRule="auto"/>
              <w:jc w:val="center"/>
              <w:rPr>
                <w:rFonts w:ascii="Calibri" w:eastAsia="Calibri" w:hAnsi="Calibri" w:cs="Times New Roman"/>
                <w:color w:val="000000" w:themeColor="text1"/>
              </w:rPr>
            </w:pPr>
          </w:p>
        </w:tc>
      </w:tr>
      <w:tr w:rsidR="007C0028" w14:paraId="26E16185" w14:textId="77777777" w:rsidTr="00F017CE">
        <w:tc>
          <w:tcPr>
            <w:tcW w:w="534" w:type="dxa"/>
            <w:tcBorders>
              <w:top w:val="single" w:sz="4" w:space="0" w:color="auto"/>
              <w:left w:val="single" w:sz="4" w:space="0" w:color="auto"/>
              <w:bottom w:val="single" w:sz="4" w:space="0" w:color="auto"/>
              <w:right w:val="single" w:sz="4" w:space="0" w:color="auto"/>
            </w:tcBorders>
            <w:hideMark/>
          </w:tcPr>
          <w:p w14:paraId="79E3CE36" w14:textId="77777777" w:rsidR="007C0028" w:rsidRDefault="007C0028" w:rsidP="00F017CE">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336AE893" w14:textId="77777777" w:rsidR="007C0028" w:rsidRDefault="007C0028" w:rsidP="00F017CE">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7692C17"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8CD3C49"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48E6C66" w14:textId="77777777" w:rsidR="007C0028" w:rsidRDefault="007C0028" w:rsidP="00F017CE">
            <w:pPr>
              <w:spacing w:after="0" w:line="240" w:lineRule="auto"/>
              <w:jc w:val="center"/>
              <w:rPr>
                <w:rFonts w:ascii="Calibri" w:eastAsia="Calibri" w:hAnsi="Calibri" w:cs="Times New Roman"/>
                <w:color w:val="000000" w:themeColor="text1"/>
              </w:rPr>
            </w:pPr>
          </w:p>
        </w:tc>
      </w:tr>
      <w:tr w:rsidR="007C0028" w14:paraId="31BEA204" w14:textId="77777777" w:rsidTr="00F017CE">
        <w:tc>
          <w:tcPr>
            <w:tcW w:w="534" w:type="dxa"/>
            <w:tcBorders>
              <w:top w:val="single" w:sz="4" w:space="0" w:color="auto"/>
              <w:left w:val="single" w:sz="4" w:space="0" w:color="auto"/>
              <w:bottom w:val="single" w:sz="4" w:space="0" w:color="auto"/>
              <w:right w:val="single" w:sz="4" w:space="0" w:color="auto"/>
            </w:tcBorders>
            <w:hideMark/>
          </w:tcPr>
          <w:p w14:paraId="2F66E457" w14:textId="77777777" w:rsidR="007C0028" w:rsidRDefault="007C0028" w:rsidP="00F017CE">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195299DA" w14:textId="77777777" w:rsidR="007C0028" w:rsidRDefault="007C0028" w:rsidP="00F017CE">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0E4F52C"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A9E5C92"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85220BB" w14:textId="77777777" w:rsidR="007C0028" w:rsidRDefault="007C0028" w:rsidP="00F017CE">
            <w:pPr>
              <w:spacing w:after="0" w:line="240" w:lineRule="auto"/>
              <w:jc w:val="center"/>
              <w:rPr>
                <w:rFonts w:ascii="Calibri" w:eastAsia="Calibri" w:hAnsi="Calibri" w:cs="Times New Roman"/>
                <w:color w:val="000000" w:themeColor="text1"/>
              </w:rPr>
            </w:pPr>
          </w:p>
        </w:tc>
      </w:tr>
      <w:tr w:rsidR="007C0028" w14:paraId="37C00993" w14:textId="77777777" w:rsidTr="00F017CE">
        <w:tc>
          <w:tcPr>
            <w:tcW w:w="534" w:type="dxa"/>
            <w:tcBorders>
              <w:top w:val="single" w:sz="4" w:space="0" w:color="auto"/>
              <w:left w:val="single" w:sz="4" w:space="0" w:color="auto"/>
              <w:bottom w:val="single" w:sz="4" w:space="0" w:color="auto"/>
              <w:right w:val="single" w:sz="4" w:space="0" w:color="auto"/>
            </w:tcBorders>
            <w:hideMark/>
          </w:tcPr>
          <w:p w14:paraId="795A457F" w14:textId="77777777" w:rsidR="007C0028" w:rsidRDefault="007C0028" w:rsidP="00F017CE">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1729155F" w14:textId="77777777" w:rsidR="007C0028" w:rsidRDefault="007C0028" w:rsidP="00F017CE">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E259749"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32980B9" w14:textId="77777777" w:rsidR="007C0028" w:rsidRDefault="007C0028" w:rsidP="00F017CE">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A3BEB56" w14:textId="77777777" w:rsidR="007C0028" w:rsidRDefault="007C0028" w:rsidP="00F017CE">
            <w:pPr>
              <w:spacing w:after="0" w:line="240" w:lineRule="auto"/>
              <w:jc w:val="center"/>
              <w:rPr>
                <w:rFonts w:ascii="Calibri" w:eastAsia="Calibri" w:hAnsi="Calibri" w:cs="Times New Roman"/>
                <w:color w:val="000000" w:themeColor="text1"/>
              </w:rPr>
            </w:pPr>
          </w:p>
        </w:tc>
      </w:tr>
    </w:tbl>
    <w:p w14:paraId="5D3C233E" w14:textId="77777777" w:rsidR="007C0028" w:rsidRDefault="007C0028" w:rsidP="007C0028">
      <w:pPr>
        <w:spacing w:after="0"/>
        <w:jc w:val="right"/>
        <w:rPr>
          <w:rFonts w:ascii="Calibri" w:eastAsia="Calibri" w:hAnsi="Calibri" w:cs="Times New Roman"/>
          <w:color w:val="000000" w:themeColor="text1"/>
        </w:rPr>
      </w:pPr>
    </w:p>
    <w:p w14:paraId="6720EF5E" w14:textId="77777777" w:rsidR="007C0028" w:rsidRDefault="007C0028" w:rsidP="007C0028">
      <w:pPr>
        <w:spacing w:after="0"/>
        <w:jc w:val="right"/>
        <w:rPr>
          <w:rFonts w:ascii="Calibri" w:eastAsia="Calibri" w:hAnsi="Calibri" w:cs="Times New Roman"/>
          <w:color w:val="000000" w:themeColor="text1"/>
        </w:rPr>
      </w:pPr>
    </w:p>
    <w:p w14:paraId="758BCDED" w14:textId="77777777" w:rsidR="007C0028" w:rsidRDefault="007C0028" w:rsidP="007C0028">
      <w:pPr>
        <w:spacing w:after="0"/>
        <w:jc w:val="right"/>
        <w:rPr>
          <w:rFonts w:ascii="Calibri" w:eastAsia="Calibri" w:hAnsi="Calibri" w:cs="Times New Roman"/>
          <w:color w:val="000000" w:themeColor="text1"/>
        </w:rPr>
      </w:pPr>
    </w:p>
    <w:p w14:paraId="0F67E2B4" w14:textId="77777777" w:rsidR="007C0028" w:rsidRDefault="007C0028" w:rsidP="007C0028">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1F70D28F" w14:textId="77777777" w:rsidR="007C0028" w:rsidRDefault="007C0028" w:rsidP="007C0028">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464A7025" w14:textId="77777777" w:rsidR="007C0028" w:rsidRDefault="007C0028" w:rsidP="007C0028">
      <w:pPr>
        <w:spacing w:after="0"/>
        <w:rPr>
          <w:rFonts w:ascii="Arial" w:eastAsia="Times New Roman" w:hAnsi="Arial" w:cs="Arial"/>
          <w:b/>
          <w:i/>
          <w:color w:val="000000" w:themeColor="text1"/>
          <w:sz w:val="20"/>
          <w:szCs w:val="20"/>
          <w:lang w:eastAsia="pl-PL"/>
        </w:rPr>
        <w:sectPr w:rsidR="007C0028">
          <w:pgSz w:w="16838" w:h="11906" w:orient="landscape"/>
          <w:pgMar w:top="1418" w:right="1418" w:bottom="1418" w:left="1418" w:header="709" w:footer="709" w:gutter="0"/>
          <w:cols w:space="708"/>
        </w:sectPr>
      </w:pPr>
    </w:p>
    <w:p w14:paraId="30BD1E20" w14:textId="77777777" w:rsidR="007C0028" w:rsidRDefault="007C0028" w:rsidP="007C0028">
      <w:pPr>
        <w:spacing w:after="0"/>
        <w:jc w:val="right"/>
        <w:rPr>
          <w:rFonts w:ascii="Arial" w:hAnsi="Arial" w:cs="Arial"/>
          <w:sz w:val="24"/>
          <w:szCs w:val="24"/>
        </w:rPr>
      </w:pPr>
      <w:r>
        <w:rPr>
          <w:rFonts w:ascii="Arial" w:hAnsi="Arial" w:cs="Arial"/>
          <w:sz w:val="24"/>
          <w:szCs w:val="24"/>
        </w:rPr>
        <w:lastRenderedPageBreak/>
        <w:t xml:space="preserve">Załącznik nr </w:t>
      </w:r>
    </w:p>
    <w:p w14:paraId="62396D91" w14:textId="77777777" w:rsidR="007C0028" w:rsidRDefault="007C0028" w:rsidP="007C0028">
      <w:pPr>
        <w:spacing w:after="0"/>
        <w:jc w:val="right"/>
        <w:rPr>
          <w:rFonts w:ascii="Arial" w:hAnsi="Arial" w:cs="Arial"/>
          <w:b/>
          <w:sz w:val="24"/>
          <w:szCs w:val="24"/>
        </w:rPr>
      </w:pPr>
    </w:p>
    <w:p w14:paraId="502D3981" w14:textId="77777777" w:rsidR="007C0028" w:rsidRDefault="007C0028" w:rsidP="007C0028">
      <w:pPr>
        <w:spacing w:after="0"/>
        <w:rPr>
          <w:rFonts w:ascii="Arial" w:hAnsi="Arial" w:cs="Arial"/>
          <w:sz w:val="24"/>
          <w:szCs w:val="24"/>
        </w:rPr>
      </w:pPr>
    </w:p>
    <w:p w14:paraId="7203DDEE" w14:textId="77777777" w:rsidR="007C0028" w:rsidRDefault="007C0028" w:rsidP="007C0028">
      <w:pPr>
        <w:spacing w:after="0"/>
        <w:rPr>
          <w:rFonts w:ascii="Arial" w:hAnsi="Arial" w:cs="Arial"/>
          <w:sz w:val="24"/>
          <w:szCs w:val="24"/>
        </w:rPr>
      </w:pPr>
      <w:r>
        <w:rPr>
          <w:rFonts w:ascii="Arial" w:hAnsi="Arial" w:cs="Arial"/>
          <w:sz w:val="24"/>
          <w:szCs w:val="24"/>
        </w:rPr>
        <w:t>(nazwa firmy)                                                                                       (data dostawy)                                                                                       ……………………………                                                                 …………………..</w:t>
      </w:r>
    </w:p>
    <w:p w14:paraId="1965EC06" w14:textId="77777777" w:rsidR="007C0028" w:rsidRDefault="007C0028" w:rsidP="007C0028">
      <w:pPr>
        <w:spacing w:after="0"/>
        <w:rPr>
          <w:rFonts w:ascii="Arial" w:hAnsi="Arial" w:cs="Arial"/>
          <w:sz w:val="24"/>
          <w:szCs w:val="24"/>
        </w:rPr>
      </w:pPr>
      <w:r>
        <w:rPr>
          <w:rFonts w:ascii="Arial" w:hAnsi="Arial" w:cs="Arial"/>
          <w:sz w:val="24"/>
          <w:szCs w:val="24"/>
        </w:rPr>
        <w:t>…………………………….</w:t>
      </w:r>
    </w:p>
    <w:p w14:paraId="761C5FB1" w14:textId="77777777" w:rsidR="007C0028" w:rsidRDefault="007C0028" w:rsidP="007C0028">
      <w:pPr>
        <w:rPr>
          <w:rFonts w:ascii="Arial" w:hAnsi="Arial" w:cs="Arial"/>
          <w:sz w:val="24"/>
          <w:szCs w:val="24"/>
        </w:rPr>
      </w:pPr>
      <w:r>
        <w:rPr>
          <w:rFonts w:ascii="Arial" w:hAnsi="Arial" w:cs="Arial"/>
          <w:sz w:val="24"/>
          <w:szCs w:val="24"/>
        </w:rPr>
        <w:t>……………………………</w:t>
      </w:r>
    </w:p>
    <w:p w14:paraId="39900E60" w14:textId="77777777" w:rsidR="007C0028" w:rsidRDefault="007C0028" w:rsidP="007C0028">
      <w:pPr>
        <w:spacing w:line="240" w:lineRule="auto"/>
        <w:rPr>
          <w:rFonts w:ascii="Arial" w:hAnsi="Arial" w:cs="Arial"/>
          <w:sz w:val="24"/>
          <w:szCs w:val="24"/>
        </w:rPr>
      </w:pPr>
    </w:p>
    <w:p w14:paraId="66844320" w14:textId="77777777" w:rsidR="007C0028" w:rsidRDefault="007C0028" w:rsidP="007C0028">
      <w:pPr>
        <w:spacing w:line="240" w:lineRule="auto"/>
        <w:jc w:val="center"/>
        <w:rPr>
          <w:rFonts w:ascii="Arial" w:hAnsi="Arial" w:cs="Arial"/>
          <w:b/>
          <w:sz w:val="24"/>
          <w:szCs w:val="24"/>
        </w:rPr>
      </w:pPr>
      <w:r>
        <w:rPr>
          <w:rFonts w:ascii="Arial" w:hAnsi="Arial" w:cs="Arial"/>
          <w:b/>
          <w:sz w:val="24"/>
          <w:szCs w:val="24"/>
        </w:rPr>
        <w:t>PROTOKÓŁ ODBIORU DOSTAWY nr ………………………..</w:t>
      </w:r>
    </w:p>
    <w:p w14:paraId="7B10230C" w14:textId="77777777" w:rsidR="007C0028" w:rsidRDefault="007C0028" w:rsidP="007C0028">
      <w:pPr>
        <w:spacing w:line="240" w:lineRule="auto"/>
        <w:jc w:val="center"/>
        <w:rPr>
          <w:rFonts w:ascii="Arial" w:hAnsi="Arial" w:cs="Arial"/>
          <w:b/>
          <w:sz w:val="24"/>
          <w:szCs w:val="24"/>
        </w:rPr>
      </w:pPr>
    </w:p>
    <w:p w14:paraId="351D904D" w14:textId="77777777" w:rsidR="007C0028" w:rsidRDefault="007C0028" w:rsidP="007C0028">
      <w:pPr>
        <w:spacing w:after="0" w:line="240" w:lineRule="auto"/>
        <w:jc w:val="both"/>
        <w:rPr>
          <w:rFonts w:ascii="Arial" w:hAnsi="Arial" w:cs="Arial"/>
          <w:b/>
          <w:sz w:val="24"/>
          <w:szCs w:val="24"/>
        </w:rPr>
      </w:pPr>
      <w:r>
        <w:rPr>
          <w:rFonts w:ascii="Arial" w:hAnsi="Arial" w:cs="Arial"/>
          <w:b/>
          <w:sz w:val="24"/>
          <w:szCs w:val="24"/>
        </w:rPr>
        <w:t>NABYWCA:</w:t>
      </w:r>
    </w:p>
    <w:p w14:paraId="4A35A713" w14:textId="77777777" w:rsidR="007C0028" w:rsidRDefault="007C0028" w:rsidP="007C0028">
      <w:pPr>
        <w:spacing w:after="0" w:line="360" w:lineRule="auto"/>
        <w:rPr>
          <w:rFonts w:ascii="Arial" w:hAnsi="Arial" w:cs="Arial"/>
          <w:sz w:val="24"/>
          <w:szCs w:val="24"/>
        </w:rPr>
      </w:pPr>
      <w:r>
        <w:rPr>
          <w:rFonts w:ascii="Arial" w:hAnsi="Arial" w:cs="Arial"/>
          <w:sz w:val="24"/>
          <w:szCs w:val="24"/>
        </w:rPr>
        <w:t>........................................................................................................................................................................................................................................................................</w:t>
      </w:r>
    </w:p>
    <w:p w14:paraId="07575A39" w14:textId="77777777" w:rsidR="007C0028" w:rsidRDefault="007C0028" w:rsidP="007C0028">
      <w:pPr>
        <w:spacing w:after="0" w:line="240" w:lineRule="auto"/>
        <w:jc w:val="both"/>
        <w:rPr>
          <w:rFonts w:ascii="Arial" w:hAnsi="Arial" w:cs="Arial"/>
          <w:sz w:val="24"/>
          <w:szCs w:val="24"/>
        </w:rPr>
      </w:pPr>
      <w:r>
        <w:rPr>
          <w:rFonts w:ascii="Arial" w:hAnsi="Arial" w:cs="Arial"/>
          <w:sz w:val="24"/>
          <w:szCs w:val="24"/>
        </w:rPr>
        <w:t xml:space="preserve">                      </w:t>
      </w:r>
    </w:p>
    <w:p w14:paraId="3D2CF9C6" w14:textId="77777777" w:rsidR="007C0028" w:rsidRDefault="007C0028" w:rsidP="007C0028">
      <w:pPr>
        <w:spacing w:after="0" w:line="240" w:lineRule="auto"/>
        <w:jc w:val="both"/>
        <w:rPr>
          <w:rFonts w:ascii="Arial" w:hAnsi="Arial" w:cs="Arial"/>
          <w:sz w:val="24"/>
          <w:szCs w:val="24"/>
        </w:rPr>
      </w:pPr>
    </w:p>
    <w:p w14:paraId="0176FC32" w14:textId="77777777" w:rsidR="007C0028" w:rsidRDefault="007C0028" w:rsidP="007C0028">
      <w:pPr>
        <w:spacing w:after="0" w:line="240" w:lineRule="auto"/>
        <w:jc w:val="both"/>
        <w:rPr>
          <w:rFonts w:ascii="Arial" w:hAnsi="Arial" w:cs="Arial"/>
          <w:sz w:val="24"/>
          <w:szCs w:val="24"/>
        </w:rPr>
      </w:pPr>
      <w:r>
        <w:rPr>
          <w:rFonts w:ascii="Arial" w:hAnsi="Arial" w:cs="Arial"/>
          <w:b/>
          <w:sz w:val="24"/>
          <w:szCs w:val="24"/>
        </w:rPr>
        <w:t>ADRES DOSTAWY:</w:t>
      </w:r>
      <w:r>
        <w:rPr>
          <w:rFonts w:ascii="Arial" w:hAnsi="Arial" w:cs="Arial"/>
          <w:sz w:val="24"/>
          <w:szCs w:val="24"/>
        </w:rPr>
        <w:t xml:space="preserve"> </w:t>
      </w:r>
    </w:p>
    <w:p w14:paraId="4CB5C6C8" w14:textId="77777777" w:rsidR="007C0028" w:rsidRDefault="007C0028" w:rsidP="007C0028">
      <w:pPr>
        <w:spacing w:after="0" w:line="360" w:lineRule="auto"/>
        <w:rPr>
          <w:rFonts w:ascii="Arial" w:hAnsi="Arial" w:cs="Arial"/>
          <w:sz w:val="24"/>
          <w:szCs w:val="24"/>
        </w:rPr>
      </w:pPr>
      <w:r>
        <w:rPr>
          <w:rFonts w:ascii="Arial" w:hAnsi="Arial" w:cs="Arial"/>
          <w:sz w:val="24"/>
          <w:szCs w:val="24"/>
        </w:rPr>
        <w:t>........................................................................................................................................................................................................................................................................</w:t>
      </w:r>
    </w:p>
    <w:p w14:paraId="7497BE78" w14:textId="77777777" w:rsidR="007C0028" w:rsidRDefault="007C0028" w:rsidP="007C0028">
      <w:pPr>
        <w:spacing w:line="240" w:lineRule="auto"/>
        <w:jc w:val="both"/>
        <w:rPr>
          <w:rFonts w:ascii="Arial" w:hAnsi="Arial" w:cs="Arial"/>
          <w:sz w:val="24"/>
          <w:szCs w:val="24"/>
        </w:rPr>
      </w:pPr>
    </w:p>
    <w:tbl>
      <w:tblPr>
        <w:tblStyle w:val="Tabela-Siatka"/>
        <w:tblW w:w="0" w:type="auto"/>
        <w:tblInd w:w="250" w:type="dxa"/>
        <w:tblLayout w:type="fixed"/>
        <w:tblLook w:val="04A0" w:firstRow="1" w:lastRow="0" w:firstColumn="1" w:lastColumn="0" w:noHBand="0" w:noVBand="1"/>
      </w:tblPr>
      <w:tblGrid>
        <w:gridCol w:w="773"/>
        <w:gridCol w:w="2062"/>
        <w:gridCol w:w="851"/>
        <w:gridCol w:w="708"/>
        <w:gridCol w:w="993"/>
        <w:gridCol w:w="708"/>
        <w:gridCol w:w="1134"/>
        <w:gridCol w:w="1733"/>
      </w:tblGrid>
      <w:tr w:rsidR="007C0028" w14:paraId="64A34113" w14:textId="77777777" w:rsidTr="00F017CE">
        <w:trPr>
          <w:trHeight w:val="760"/>
        </w:trPr>
        <w:tc>
          <w:tcPr>
            <w:tcW w:w="773" w:type="dxa"/>
            <w:tcBorders>
              <w:top w:val="single" w:sz="4" w:space="0" w:color="auto"/>
              <w:left w:val="single" w:sz="4" w:space="0" w:color="auto"/>
              <w:bottom w:val="single" w:sz="4" w:space="0" w:color="auto"/>
              <w:right w:val="single" w:sz="4" w:space="0" w:color="auto"/>
            </w:tcBorders>
            <w:vAlign w:val="center"/>
            <w:hideMark/>
          </w:tcPr>
          <w:p w14:paraId="7C7308C3" w14:textId="77777777" w:rsidR="007C0028" w:rsidRDefault="007C0028" w:rsidP="00F017CE">
            <w:pPr>
              <w:jc w:val="center"/>
              <w:rPr>
                <w:rFonts w:ascii="Arial" w:hAnsi="Arial" w:cs="Arial"/>
                <w:b/>
                <w:sz w:val="20"/>
                <w:szCs w:val="20"/>
              </w:rPr>
            </w:pPr>
            <w:r>
              <w:rPr>
                <w:rFonts w:ascii="Arial" w:hAnsi="Arial" w:cs="Arial"/>
                <w:b/>
                <w:sz w:val="20"/>
                <w:szCs w:val="20"/>
              </w:rPr>
              <w:t>Lp.</w:t>
            </w:r>
          </w:p>
        </w:tc>
        <w:tc>
          <w:tcPr>
            <w:tcW w:w="2062" w:type="dxa"/>
            <w:tcBorders>
              <w:top w:val="single" w:sz="4" w:space="0" w:color="auto"/>
              <w:left w:val="single" w:sz="4" w:space="0" w:color="auto"/>
              <w:bottom w:val="single" w:sz="4" w:space="0" w:color="auto"/>
              <w:right w:val="single" w:sz="4" w:space="0" w:color="auto"/>
            </w:tcBorders>
            <w:vAlign w:val="center"/>
            <w:hideMark/>
          </w:tcPr>
          <w:p w14:paraId="642414C1" w14:textId="77777777" w:rsidR="007C0028" w:rsidRDefault="007C0028" w:rsidP="00F017CE">
            <w:pPr>
              <w:jc w:val="center"/>
              <w:rPr>
                <w:rFonts w:ascii="Arial" w:hAnsi="Arial" w:cs="Arial"/>
                <w:b/>
                <w:sz w:val="20"/>
                <w:szCs w:val="20"/>
              </w:rPr>
            </w:pPr>
            <w:r>
              <w:rPr>
                <w:rFonts w:ascii="Arial" w:hAnsi="Arial" w:cs="Arial"/>
                <w:b/>
                <w:sz w:val="20"/>
                <w:szCs w:val="20"/>
              </w:rPr>
              <w:t>Nazwa</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3D09F4" w14:textId="77777777" w:rsidR="007C0028" w:rsidRDefault="007C0028" w:rsidP="00F017CE">
            <w:pPr>
              <w:jc w:val="center"/>
              <w:rPr>
                <w:rFonts w:ascii="Arial" w:hAnsi="Arial" w:cs="Arial"/>
                <w:b/>
                <w:sz w:val="20"/>
                <w:szCs w:val="20"/>
              </w:rPr>
            </w:pPr>
            <w:r>
              <w:rPr>
                <w:rFonts w:ascii="Arial" w:hAnsi="Arial" w:cs="Arial"/>
                <w:b/>
                <w:sz w:val="20"/>
                <w:szCs w:val="20"/>
              </w:rPr>
              <w:t>Ilość [kg]</w:t>
            </w:r>
          </w:p>
        </w:tc>
        <w:tc>
          <w:tcPr>
            <w:tcW w:w="708" w:type="dxa"/>
            <w:tcBorders>
              <w:top w:val="single" w:sz="4" w:space="0" w:color="auto"/>
              <w:left w:val="single" w:sz="4" w:space="0" w:color="auto"/>
              <w:bottom w:val="single" w:sz="4" w:space="0" w:color="auto"/>
              <w:right w:val="single" w:sz="4" w:space="0" w:color="auto"/>
            </w:tcBorders>
            <w:vAlign w:val="center"/>
            <w:hideMark/>
          </w:tcPr>
          <w:p w14:paraId="5BB3A750" w14:textId="77777777" w:rsidR="007C0028" w:rsidRDefault="007C0028" w:rsidP="00F017CE">
            <w:pPr>
              <w:jc w:val="center"/>
              <w:rPr>
                <w:rFonts w:ascii="Arial" w:hAnsi="Arial" w:cs="Arial"/>
                <w:b/>
                <w:sz w:val="20"/>
                <w:szCs w:val="20"/>
              </w:rPr>
            </w:pPr>
            <w:r>
              <w:rPr>
                <w:rFonts w:ascii="Arial" w:hAnsi="Arial" w:cs="Arial"/>
                <w:b/>
                <w:sz w:val="20"/>
                <w:szCs w:val="20"/>
              </w:rPr>
              <w:t>j.m.</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268174" w14:textId="77777777" w:rsidR="007C0028" w:rsidRDefault="007C0028" w:rsidP="00F017CE">
            <w:pPr>
              <w:jc w:val="center"/>
              <w:rPr>
                <w:rFonts w:ascii="Arial" w:hAnsi="Arial" w:cs="Arial"/>
                <w:b/>
                <w:sz w:val="20"/>
                <w:szCs w:val="20"/>
              </w:rPr>
            </w:pPr>
            <w:r>
              <w:rPr>
                <w:rFonts w:ascii="Arial" w:hAnsi="Arial" w:cs="Arial"/>
                <w:b/>
                <w:sz w:val="20"/>
                <w:szCs w:val="20"/>
              </w:rPr>
              <w:t>Cena netto</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410D5D" w14:textId="77777777" w:rsidR="007C0028" w:rsidRDefault="007C0028" w:rsidP="00F017CE">
            <w:pPr>
              <w:jc w:val="center"/>
              <w:rPr>
                <w:rFonts w:ascii="Arial" w:hAnsi="Arial" w:cs="Arial"/>
                <w:b/>
                <w:sz w:val="20"/>
                <w:szCs w:val="20"/>
              </w:rPr>
            </w:pPr>
            <w:r>
              <w:rPr>
                <w:rFonts w:ascii="Arial" w:hAnsi="Arial" w:cs="Arial"/>
                <w:b/>
                <w:sz w:val="20"/>
                <w:szCs w:val="20"/>
              </w:rPr>
              <w:t>VAT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AA9AE8" w14:textId="77777777" w:rsidR="007C0028" w:rsidRDefault="007C0028" w:rsidP="00F017CE">
            <w:pPr>
              <w:jc w:val="center"/>
              <w:rPr>
                <w:rFonts w:ascii="Arial" w:hAnsi="Arial" w:cs="Arial"/>
                <w:b/>
                <w:sz w:val="20"/>
                <w:szCs w:val="20"/>
              </w:rPr>
            </w:pPr>
            <w:r>
              <w:rPr>
                <w:rFonts w:ascii="Arial" w:hAnsi="Arial" w:cs="Arial"/>
                <w:b/>
                <w:sz w:val="20"/>
                <w:szCs w:val="20"/>
              </w:rPr>
              <w:t>Cena brutto</w:t>
            </w:r>
          </w:p>
        </w:tc>
        <w:tc>
          <w:tcPr>
            <w:tcW w:w="1733" w:type="dxa"/>
            <w:tcBorders>
              <w:top w:val="single" w:sz="4" w:space="0" w:color="auto"/>
              <w:left w:val="single" w:sz="4" w:space="0" w:color="auto"/>
              <w:bottom w:val="single" w:sz="4" w:space="0" w:color="auto"/>
              <w:right w:val="single" w:sz="4" w:space="0" w:color="auto"/>
            </w:tcBorders>
            <w:vAlign w:val="center"/>
            <w:hideMark/>
          </w:tcPr>
          <w:p w14:paraId="2C055BE6" w14:textId="77777777" w:rsidR="007C0028" w:rsidRDefault="007C0028" w:rsidP="00F017CE">
            <w:pPr>
              <w:jc w:val="center"/>
              <w:rPr>
                <w:rFonts w:ascii="Arial" w:hAnsi="Arial" w:cs="Arial"/>
                <w:b/>
                <w:sz w:val="20"/>
                <w:szCs w:val="20"/>
              </w:rPr>
            </w:pPr>
            <w:r>
              <w:rPr>
                <w:rFonts w:ascii="Arial" w:hAnsi="Arial" w:cs="Arial"/>
                <w:b/>
                <w:sz w:val="20"/>
                <w:szCs w:val="20"/>
              </w:rPr>
              <w:t>Wartość brutto</w:t>
            </w:r>
          </w:p>
        </w:tc>
      </w:tr>
      <w:tr w:rsidR="007C0028" w14:paraId="6CCBC30D" w14:textId="77777777" w:rsidTr="00F017CE">
        <w:tc>
          <w:tcPr>
            <w:tcW w:w="773" w:type="dxa"/>
            <w:tcBorders>
              <w:top w:val="single" w:sz="4" w:space="0" w:color="auto"/>
              <w:left w:val="single" w:sz="4" w:space="0" w:color="auto"/>
              <w:bottom w:val="single" w:sz="4" w:space="0" w:color="auto"/>
              <w:right w:val="single" w:sz="4" w:space="0" w:color="auto"/>
            </w:tcBorders>
            <w:vAlign w:val="center"/>
            <w:hideMark/>
          </w:tcPr>
          <w:p w14:paraId="660455EC" w14:textId="77777777" w:rsidR="007C0028" w:rsidRDefault="007C0028" w:rsidP="00F017CE">
            <w:pPr>
              <w:jc w:val="center"/>
              <w:rPr>
                <w:rFonts w:ascii="Arial" w:hAnsi="Arial" w:cs="Arial"/>
                <w:sz w:val="24"/>
                <w:szCs w:val="24"/>
              </w:rPr>
            </w:pPr>
            <w:r>
              <w:rPr>
                <w:rFonts w:ascii="Arial" w:hAnsi="Arial" w:cs="Arial"/>
                <w:sz w:val="24"/>
                <w:szCs w:val="24"/>
              </w:rPr>
              <w:t>1.</w:t>
            </w:r>
          </w:p>
        </w:tc>
        <w:tc>
          <w:tcPr>
            <w:tcW w:w="2062" w:type="dxa"/>
            <w:tcBorders>
              <w:top w:val="single" w:sz="4" w:space="0" w:color="auto"/>
              <w:left w:val="single" w:sz="4" w:space="0" w:color="auto"/>
              <w:bottom w:val="single" w:sz="4" w:space="0" w:color="auto"/>
              <w:right w:val="single" w:sz="4" w:space="0" w:color="auto"/>
            </w:tcBorders>
          </w:tcPr>
          <w:p w14:paraId="4F6122FD" w14:textId="77777777" w:rsidR="007C0028" w:rsidRDefault="007C0028" w:rsidP="00F017CE">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5C881F19" w14:textId="77777777" w:rsidR="007C0028" w:rsidRDefault="007C0028" w:rsidP="00F017CE">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D1DDE17" w14:textId="77777777" w:rsidR="007C0028" w:rsidRDefault="007C0028" w:rsidP="00F017CE">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2DDE1AA8" w14:textId="77777777" w:rsidR="007C0028" w:rsidRDefault="007C0028" w:rsidP="00F017CE">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3CB17413" w14:textId="77777777" w:rsidR="007C0028" w:rsidRDefault="007C0028" w:rsidP="00F017CE">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EBEDCF5" w14:textId="77777777" w:rsidR="007C0028" w:rsidRDefault="007C0028" w:rsidP="00F017CE">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7B2F9DF5" w14:textId="77777777" w:rsidR="007C0028" w:rsidRDefault="007C0028" w:rsidP="00F017CE">
            <w:pPr>
              <w:jc w:val="both"/>
              <w:rPr>
                <w:rFonts w:ascii="Arial" w:hAnsi="Arial" w:cs="Arial"/>
                <w:sz w:val="24"/>
                <w:szCs w:val="24"/>
              </w:rPr>
            </w:pPr>
          </w:p>
        </w:tc>
      </w:tr>
      <w:tr w:rsidR="007C0028" w14:paraId="3EBBBAEA" w14:textId="77777777" w:rsidTr="00F017CE">
        <w:tc>
          <w:tcPr>
            <w:tcW w:w="773" w:type="dxa"/>
            <w:tcBorders>
              <w:top w:val="single" w:sz="4" w:space="0" w:color="auto"/>
              <w:left w:val="single" w:sz="4" w:space="0" w:color="auto"/>
              <w:bottom w:val="single" w:sz="4" w:space="0" w:color="auto"/>
              <w:right w:val="single" w:sz="4" w:space="0" w:color="auto"/>
            </w:tcBorders>
            <w:vAlign w:val="center"/>
            <w:hideMark/>
          </w:tcPr>
          <w:p w14:paraId="6006BE16" w14:textId="77777777" w:rsidR="007C0028" w:rsidRDefault="007C0028" w:rsidP="00F017CE">
            <w:pPr>
              <w:jc w:val="center"/>
              <w:rPr>
                <w:rFonts w:ascii="Arial" w:hAnsi="Arial" w:cs="Arial"/>
                <w:sz w:val="24"/>
                <w:szCs w:val="24"/>
              </w:rPr>
            </w:pPr>
            <w:r>
              <w:rPr>
                <w:rFonts w:ascii="Arial" w:hAnsi="Arial" w:cs="Arial"/>
                <w:sz w:val="24"/>
                <w:szCs w:val="24"/>
              </w:rPr>
              <w:t>2.</w:t>
            </w:r>
          </w:p>
        </w:tc>
        <w:tc>
          <w:tcPr>
            <w:tcW w:w="2062" w:type="dxa"/>
            <w:tcBorders>
              <w:top w:val="single" w:sz="4" w:space="0" w:color="auto"/>
              <w:left w:val="single" w:sz="4" w:space="0" w:color="auto"/>
              <w:bottom w:val="single" w:sz="4" w:space="0" w:color="auto"/>
              <w:right w:val="single" w:sz="4" w:space="0" w:color="auto"/>
            </w:tcBorders>
          </w:tcPr>
          <w:p w14:paraId="7DB72F46" w14:textId="77777777" w:rsidR="007C0028" w:rsidRDefault="007C0028" w:rsidP="00F017CE">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779D9619" w14:textId="77777777" w:rsidR="007C0028" w:rsidRDefault="007C0028" w:rsidP="00F017CE">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73943F14" w14:textId="77777777" w:rsidR="007C0028" w:rsidRDefault="007C0028" w:rsidP="00F017CE">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1944E82A" w14:textId="77777777" w:rsidR="007C0028" w:rsidRDefault="007C0028" w:rsidP="00F017CE">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038B5D84" w14:textId="77777777" w:rsidR="007C0028" w:rsidRDefault="007C0028" w:rsidP="00F017CE">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48F44A8" w14:textId="77777777" w:rsidR="007C0028" w:rsidRDefault="007C0028" w:rsidP="00F017CE">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5749A13E" w14:textId="77777777" w:rsidR="007C0028" w:rsidRDefault="007C0028" w:rsidP="00F017CE">
            <w:pPr>
              <w:jc w:val="both"/>
              <w:rPr>
                <w:rFonts w:ascii="Arial" w:hAnsi="Arial" w:cs="Arial"/>
                <w:sz w:val="24"/>
                <w:szCs w:val="24"/>
              </w:rPr>
            </w:pPr>
          </w:p>
        </w:tc>
      </w:tr>
      <w:tr w:rsidR="007C0028" w14:paraId="019E8923" w14:textId="77777777" w:rsidTr="00F017CE">
        <w:tc>
          <w:tcPr>
            <w:tcW w:w="773" w:type="dxa"/>
            <w:tcBorders>
              <w:top w:val="single" w:sz="4" w:space="0" w:color="auto"/>
              <w:left w:val="single" w:sz="4" w:space="0" w:color="auto"/>
              <w:bottom w:val="single" w:sz="4" w:space="0" w:color="auto"/>
              <w:right w:val="single" w:sz="4" w:space="0" w:color="auto"/>
            </w:tcBorders>
            <w:vAlign w:val="center"/>
            <w:hideMark/>
          </w:tcPr>
          <w:p w14:paraId="42FE725B" w14:textId="77777777" w:rsidR="007C0028" w:rsidRDefault="007C0028" w:rsidP="00F017CE">
            <w:pPr>
              <w:jc w:val="center"/>
              <w:rPr>
                <w:rFonts w:ascii="Arial" w:hAnsi="Arial" w:cs="Arial"/>
                <w:sz w:val="24"/>
                <w:szCs w:val="24"/>
              </w:rPr>
            </w:pPr>
            <w:r>
              <w:rPr>
                <w:rFonts w:ascii="Arial" w:hAnsi="Arial" w:cs="Arial"/>
                <w:sz w:val="24"/>
                <w:szCs w:val="24"/>
              </w:rPr>
              <w:t>….</w:t>
            </w:r>
          </w:p>
        </w:tc>
        <w:tc>
          <w:tcPr>
            <w:tcW w:w="2062" w:type="dxa"/>
            <w:tcBorders>
              <w:top w:val="single" w:sz="4" w:space="0" w:color="auto"/>
              <w:left w:val="single" w:sz="4" w:space="0" w:color="auto"/>
              <w:bottom w:val="single" w:sz="4" w:space="0" w:color="auto"/>
              <w:right w:val="single" w:sz="4" w:space="0" w:color="auto"/>
            </w:tcBorders>
          </w:tcPr>
          <w:p w14:paraId="3675F49C" w14:textId="77777777" w:rsidR="007C0028" w:rsidRDefault="007C0028" w:rsidP="00F017CE">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6635DF8F" w14:textId="77777777" w:rsidR="007C0028" w:rsidRDefault="007C0028" w:rsidP="00F017CE">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3BCE5774" w14:textId="77777777" w:rsidR="007C0028" w:rsidRDefault="007C0028" w:rsidP="00F017CE">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75FDC332" w14:textId="77777777" w:rsidR="007C0028" w:rsidRDefault="007C0028" w:rsidP="00F017CE">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3364F00" w14:textId="77777777" w:rsidR="007C0028" w:rsidRDefault="007C0028" w:rsidP="00F017CE">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58173F6" w14:textId="77777777" w:rsidR="007C0028" w:rsidRDefault="007C0028" w:rsidP="00F017CE">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024A90B8" w14:textId="77777777" w:rsidR="007C0028" w:rsidRDefault="007C0028" w:rsidP="00F017CE">
            <w:pPr>
              <w:jc w:val="both"/>
              <w:rPr>
                <w:rFonts w:ascii="Arial" w:hAnsi="Arial" w:cs="Arial"/>
                <w:sz w:val="24"/>
                <w:szCs w:val="24"/>
              </w:rPr>
            </w:pPr>
          </w:p>
        </w:tc>
      </w:tr>
      <w:tr w:rsidR="007C0028" w14:paraId="40475658" w14:textId="77777777" w:rsidTr="00F017CE">
        <w:trPr>
          <w:trHeight w:val="540"/>
        </w:trPr>
        <w:tc>
          <w:tcPr>
            <w:tcW w:w="7229" w:type="dxa"/>
            <w:gridSpan w:val="7"/>
            <w:tcBorders>
              <w:top w:val="single" w:sz="4" w:space="0" w:color="auto"/>
              <w:left w:val="single" w:sz="4" w:space="0" w:color="auto"/>
              <w:bottom w:val="single" w:sz="4" w:space="0" w:color="auto"/>
              <w:right w:val="single" w:sz="4" w:space="0" w:color="auto"/>
            </w:tcBorders>
            <w:vAlign w:val="center"/>
            <w:hideMark/>
          </w:tcPr>
          <w:p w14:paraId="39FFB03A" w14:textId="77777777" w:rsidR="007C0028" w:rsidRDefault="007C0028" w:rsidP="00F017CE">
            <w:pPr>
              <w:jc w:val="right"/>
              <w:rPr>
                <w:rFonts w:ascii="Arial" w:hAnsi="Arial" w:cs="Arial"/>
                <w:sz w:val="20"/>
                <w:szCs w:val="20"/>
              </w:rPr>
            </w:pPr>
            <w:r>
              <w:rPr>
                <w:rFonts w:ascii="Arial" w:hAnsi="Arial" w:cs="Arial"/>
                <w:b/>
                <w:sz w:val="20"/>
                <w:szCs w:val="20"/>
              </w:rPr>
              <w:t>RAZEM</w:t>
            </w:r>
          </w:p>
        </w:tc>
        <w:tc>
          <w:tcPr>
            <w:tcW w:w="1733" w:type="dxa"/>
            <w:tcBorders>
              <w:top w:val="single" w:sz="4" w:space="0" w:color="auto"/>
              <w:left w:val="single" w:sz="4" w:space="0" w:color="auto"/>
              <w:bottom w:val="single" w:sz="4" w:space="0" w:color="auto"/>
              <w:right w:val="single" w:sz="4" w:space="0" w:color="auto"/>
            </w:tcBorders>
            <w:vAlign w:val="center"/>
          </w:tcPr>
          <w:p w14:paraId="21186780" w14:textId="77777777" w:rsidR="007C0028" w:rsidRDefault="007C0028" w:rsidP="00F017CE">
            <w:pPr>
              <w:jc w:val="center"/>
              <w:rPr>
                <w:rFonts w:ascii="Arial" w:hAnsi="Arial" w:cs="Arial"/>
                <w:sz w:val="20"/>
                <w:szCs w:val="20"/>
              </w:rPr>
            </w:pPr>
          </w:p>
        </w:tc>
      </w:tr>
    </w:tbl>
    <w:p w14:paraId="0BC83454" w14:textId="77777777" w:rsidR="007C0028" w:rsidRDefault="007C0028" w:rsidP="007C0028">
      <w:pPr>
        <w:spacing w:line="240" w:lineRule="auto"/>
        <w:jc w:val="both"/>
        <w:rPr>
          <w:rFonts w:ascii="Arial" w:hAnsi="Arial" w:cs="Arial"/>
          <w:sz w:val="24"/>
          <w:szCs w:val="24"/>
        </w:rPr>
      </w:pPr>
    </w:p>
    <w:p w14:paraId="1A8C4380" w14:textId="77777777" w:rsidR="007C0028" w:rsidRDefault="007C0028" w:rsidP="007C0028">
      <w:pPr>
        <w:spacing w:line="240" w:lineRule="auto"/>
        <w:jc w:val="both"/>
        <w:rPr>
          <w:rFonts w:ascii="Arial" w:hAnsi="Arial" w:cs="Arial"/>
          <w:szCs w:val="24"/>
          <w:u w:val="single"/>
        </w:rPr>
      </w:pPr>
      <w:r>
        <w:rPr>
          <w:rFonts w:ascii="Arial" w:hAnsi="Arial" w:cs="Arial"/>
          <w:szCs w:val="24"/>
          <w:u w:val="single"/>
        </w:rPr>
        <w:t>Magazynier stwierdza poprzez podpisanie protokołu dostawy również zgodność towaru pod względem jakościowym dostarczonych środków spożywczych.</w:t>
      </w:r>
    </w:p>
    <w:p w14:paraId="120635D5" w14:textId="77777777" w:rsidR="007C0028" w:rsidRDefault="007C0028" w:rsidP="007C0028">
      <w:pPr>
        <w:spacing w:line="240" w:lineRule="auto"/>
        <w:ind w:left="2268"/>
        <w:jc w:val="both"/>
        <w:rPr>
          <w:rFonts w:ascii="Arial" w:hAnsi="Arial" w:cs="Arial"/>
          <w:b/>
          <w:sz w:val="24"/>
          <w:szCs w:val="24"/>
        </w:rPr>
      </w:pPr>
      <w:r>
        <w:rPr>
          <w:rFonts w:ascii="Arial" w:hAnsi="Arial" w:cs="Arial"/>
          <w:b/>
          <w:sz w:val="24"/>
          <w:szCs w:val="24"/>
        </w:rPr>
        <w:t xml:space="preserve">                                                </w:t>
      </w:r>
    </w:p>
    <w:p w14:paraId="134BE5ED" w14:textId="77777777" w:rsidR="007C0028" w:rsidRDefault="007C0028" w:rsidP="007C0028">
      <w:pPr>
        <w:spacing w:line="240" w:lineRule="auto"/>
        <w:ind w:left="5387"/>
        <w:jc w:val="both"/>
        <w:rPr>
          <w:rFonts w:ascii="Arial" w:hAnsi="Arial" w:cs="Arial"/>
          <w:b/>
          <w:sz w:val="24"/>
          <w:szCs w:val="24"/>
        </w:rPr>
      </w:pPr>
      <w:r>
        <w:rPr>
          <w:rFonts w:ascii="Arial" w:hAnsi="Arial" w:cs="Arial"/>
          <w:b/>
          <w:sz w:val="24"/>
          <w:szCs w:val="24"/>
        </w:rPr>
        <w:t xml:space="preserve"> Towar odebrał </w:t>
      </w:r>
    </w:p>
    <w:p w14:paraId="61C07BC1" w14:textId="77777777" w:rsidR="007C0028" w:rsidRDefault="007C0028" w:rsidP="007C0028">
      <w:pPr>
        <w:spacing w:line="240" w:lineRule="auto"/>
        <w:ind w:left="4395"/>
        <w:jc w:val="both"/>
        <w:rPr>
          <w:rFonts w:ascii="Arial" w:hAnsi="Arial" w:cs="Arial"/>
          <w:b/>
          <w:sz w:val="24"/>
          <w:szCs w:val="24"/>
        </w:rPr>
      </w:pPr>
      <w:r>
        <w:rPr>
          <w:rFonts w:ascii="Arial" w:hAnsi="Arial" w:cs="Arial"/>
          <w:b/>
          <w:sz w:val="24"/>
          <w:szCs w:val="24"/>
        </w:rPr>
        <w:t>oraz stwierdził zgodność jakościową:</w:t>
      </w:r>
    </w:p>
    <w:p w14:paraId="30587FF8" w14:textId="77777777" w:rsidR="007C0028" w:rsidRDefault="007C0028" w:rsidP="007C0028">
      <w:pPr>
        <w:spacing w:line="240" w:lineRule="auto"/>
        <w:ind w:left="142"/>
        <w:jc w:val="both"/>
        <w:rPr>
          <w:rFonts w:ascii="Arial" w:hAnsi="Arial" w:cs="Arial"/>
          <w:sz w:val="20"/>
          <w:szCs w:val="24"/>
        </w:rPr>
      </w:pPr>
      <w:r>
        <w:rPr>
          <w:rFonts w:ascii="Arial" w:hAnsi="Arial" w:cs="Arial"/>
          <w:sz w:val="24"/>
          <w:szCs w:val="24"/>
        </w:rPr>
        <w:t xml:space="preserve">                                                                               </w:t>
      </w:r>
      <w:r>
        <w:rPr>
          <w:rFonts w:ascii="Arial" w:hAnsi="Arial" w:cs="Arial"/>
          <w:sz w:val="20"/>
          <w:szCs w:val="24"/>
        </w:rPr>
        <w:t xml:space="preserve">  (data i podpis)</w:t>
      </w:r>
    </w:p>
    <w:p w14:paraId="4E32134D" w14:textId="77777777" w:rsidR="007C0028" w:rsidRDefault="007C0028" w:rsidP="007C0028">
      <w:pPr>
        <w:spacing w:line="240" w:lineRule="auto"/>
        <w:jc w:val="both"/>
        <w:rPr>
          <w:rFonts w:ascii="Arial" w:hAnsi="Arial" w:cs="Arial"/>
          <w:sz w:val="24"/>
          <w:szCs w:val="24"/>
        </w:rPr>
      </w:pPr>
      <w:r>
        <w:rPr>
          <w:rFonts w:ascii="Arial" w:hAnsi="Arial" w:cs="Arial"/>
          <w:sz w:val="24"/>
          <w:szCs w:val="24"/>
        </w:rPr>
        <w:t xml:space="preserve">                                                                             ……….…………….…</w:t>
      </w:r>
    </w:p>
    <w:p w14:paraId="721B5260" w14:textId="77777777" w:rsidR="007C0028" w:rsidRDefault="007C0028" w:rsidP="007C0028">
      <w:pPr>
        <w:widowControl w:val="0"/>
        <w:tabs>
          <w:tab w:val="left" w:pos="180"/>
          <w:tab w:val="left" w:pos="360"/>
        </w:tabs>
        <w:suppressAutoHyphens/>
        <w:spacing w:after="0" w:line="276" w:lineRule="auto"/>
        <w:rPr>
          <w:rFonts w:ascii="Arial" w:eastAsia="Times New Roman" w:hAnsi="Arial" w:cs="Arial"/>
          <w:lang w:eastAsia="pl-PL"/>
        </w:rPr>
      </w:pPr>
    </w:p>
    <w:p w14:paraId="1D34322D" w14:textId="77777777" w:rsidR="007C0028" w:rsidRDefault="007C0028" w:rsidP="007C0028">
      <w:pPr>
        <w:widowControl w:val="0"/>
        <w:tabs>
          <w:tab w:val="left" w:pos="180"/>
          <w:tab w:val="left" w:pos="360"/>
        </w:tabs>
        <w:suppressAutoHyphens/>
        <w:spacing w:after="0" w:line="276" w:lineRule="auto"/>
        <w:rPr>
          <w:rFonts w:ascii="Arial" w:eastAsia="Times New Roman" w:hAnsi="Arial" w:cs="Arial"/>
          <w:lang w:eastAsia="pl-PL"/>
        </w:rPr>
      </w:pPr>
    </w:p>
    <w:p w14:paraId="7675A137" w14:textId="77777777" w:rsidR="007C0028" w:rsidRDefault="007C0028" w:rsidP="007C0028">
      <w:pPr>
        <w:suppressAutoHyphens/>
        <w:spacing w:after="200" w:line="276" w:lineRule="auto"/>
        <w:rPr>
          <w:rFonts w:ascii="Arial" w:eastAsia="Calibri" w:hAnsi="Arial" w:cs="Arial"/>
        </w:rPr>
      </w:pPr>
    </w:p>
    <w:p w14:paraId="19B6B604" w14:textId="77777777" w:rsidR="007C0028" w:rsidRDefault="007C0028" w:rsidP="007C0028">
      <w:pPr>
        <w:suppressAutoHyphens/>
        <w:spacing w:after="200" w:line="276" w:lineRule="auto"/>
        <w:rPr>
          <w:rFonts w:ascii="Arial" w:eastAsia="Calibri" w:hAnsi="Arial" w:cs="Arial"/>
          <w:color w:val="000000"/>
        </w:rPr>
      </w:pPr>
    </w:p>
    <w:p w14:paraId="117174D3" w14:textId="77777777" w:rsidR="007C0028" w:rsidRDefault="007C0028" w:rsidP="007C0028">
      <w:pPr>
        <w:pStyle w:val="Bezodstpw"/>
        <w:jc w:val="both"/>
        <w:rPr>
          <w:rFonts w:ascii="Arial" w:hAnsi="Arial" w:cs="Arial"/>
        </w:rPr>
      </w:pPr>
    </w:p>
    <w:p w14:paraId="489B6D10" w14:textId="77777777" w:rsidR="007C0028" w:rsidRDefault="007C0028" w:rsidP="007C0028">
      <w:pPr>
        <w:pStyle w:val="Bezodstpw"/>
        <w:jc w:val="center"/>
        <w:rPr>
          <w:rFonts w:ascii="Arial" w:hAnsi="Arial" w:cs="Arial"/>
          <w:sz w:val="24"/>
        </w:rPr>
      </w:pPr>
      <w:r>
        <w:rPr>
          <w:rFonts w:ascii="Arial" w:hAnsi="Arial" w:cs="Arial"/>
          <w:sz w:val="24"/>
        </w:rPr>
        <w:t xml:space="preserve">                                          </w:t>
      </w:r>
    </w:p>
    <w:p w14:paraId="0DB3D150" w14:textId="77777777" w:rsidR="007C0028" w:rsidRDefault="007C0028" w:rsidP="007C0028">
      <w:pPr>
        <w:pStyle w:val="Bezodstpw"/>
        <w:jc w:val="center"/>
        <w:rPr>
          <w:rFonts w:ascii="Arial" w:hAnsi="Arial" w:cs="Arial"/>
          <w:sz w:val="24"/>
        </w:rPr>
      </w:pPr>
      <w:r>
        <w:rPr>
          <w:rFonts w:ascii="Arial" w:hAnsi="Arial" w:cs="Arial"/>
          <w:sz w:val="24"/>
        </w:rPr>
        <w:t xml:space="preserve">                  </w:t>
      </w:r>
    </w:p>
    <w:p w14:paraId="46719D04" w14:textId="77777777" w:rsidR="007C0028" w:rsidRDefault="007C0028" w:rsidP="007C0028">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0FA169B7" w14:textId="77777777" w:rsidR="007C0028" w:rsidRDefault="007C0028" w:rsidP="007C0028">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3E613AFE" w14:textId="77777777" w:rsidR="007C0028" w:rsidRDefault="007C0028" w:rsidP="007C0028">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3320EDE1" w14:textId="77777777" w:rsidR="007C0028" w:rsidRDefault="007C0028" w:rsidP="007C0028">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11528EC8" w14:textId="77777777" w:rsidR="007C0028" w:rsidRDefault="007C0028" w:rsidP="00BC5AB4">
      <w:pPr>
        <w:numPr>
          <w:ilvl w:val="0"/>
          <w:numId w:val="33"/>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273C516B" w14:textId="77777777" w:rsidR="007C0028" w:rsidRDefault="007C0028" w:rsidP="00BC5AB4">
      <w:pPr>
        <w:numPr>
          <w:ilvl w:val="0"/>
          <w:numId w:val="33"/>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500C49A4" w14:textId="77777777" w:rsidR="007C0028" w:rsidRDefault="007C0028" w:rsidP="00BC5AB4">
      <w:pPr>
        <w:numPr>
          <w:ilvl w:val="0"/>
          <w:numId w:val="33"/>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271F545" w14:textId="77777777" w:rsidR="007C0028" w:rsidRDefault="007C0028" w:rsidP="00BC5AB4">
      <w:pPr>
        <w:numPr>
          <w:ilvl w:val="0"/>
          <w:numId w:val="33"/>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8DAFFA0" w14:textId="77777777" w:rsidR="007C0028" w:rsidRDefault="007C0028" w:rsidP="00BC5AB4">
      <w:pPr>
        <w:numPr>
          <w:ilvl w:val="0"/>
          <w:numId w:val="33"/>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348D99BC" w14:textId="77777777" w:rsidR="007C0028" w:rsidRDefault="007C0028" w:rsidP="00BC5AB4">
      <w:pPr>
        <w:numPr>
          <w:ilvl w:val="0"/>
          <w:numId w:val="33"/>
        </w:numPr>
        <w:spacing w:after="150" w:line="360" w:lineRule="auto"/>
        <w:ind w:left="426" w:hanging="426"/>
        <w:contextualSpacing/>
        <w:jc w:val="both"/>
        <w:rPr>
          <w:rFonts w:ascii="Arial" w:hAnsi="Arial" w:cs="Arial"/>
        </w:rPr>
      </w:pPr>
      <w:r>
        <w:rPr>
          <w:rFonts w:ascii="Arial" w:hAnsi="Arial" w:cs="Arial"/>
        </w:rPr>
        <w:t>posiada Pani/Pan:</w:t>
      </w:r>
    </w:p>
    <w:p w14:paraId="374F8E66" w14:textId="77777777" w:rsidR="007C0028" w:rsidRDefault="007C0028" w:rsidP="00BC5AB4">
      <w:pPr>
        <w:numPr>
          <w:ilvl w:val="0"/>
          <w:numId w:val="34"/>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0216B560" w14:textId="77777777" w:rsidR="007C0028" w:rsidRDefault="007C0028" w:rsidP="00BC5AB4">
      <w:pPr>
        <w:numPr>
          <w:ilvl w:val="0"/>
          <w:numId w:val="34"/>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3C38E0F1" w14:textId="77777777" w:rsidR="007C0028" w:rsidRDefault="007C0028" w:rsidP="00BC5AB4">
      <w:pPr>
        <w:numPr>
          <w:ilvl w:val="0"/>
          <w:numId w:val="34"/>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6D1A58D0" w14:textId="77777777" w:rsidR="007C0028" w:rsidRDefault="007C0028" w:rsidP="00BC5AB4">
      <w:pPr>
        <w:numPr>
          <w:ilvl w:val="0"/>
          <w:numId w:val="34"/>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26CE1D8C" w14:textId="77777777" w:rsidR="007C0028" w:rsidRDefault="007C0028" w:rsidP="00BC5AB4">
      <w:pPr>
        <w:numPr>
          <w:ilvl w:val="0"/>
          <w:numId w:val="33"/>
        </w:numPr>
        <w:spacing w:after="150" w:line="360" w:lineRule="auto"/>
        <w:ind w:left="426" w:hanging="426"/>
        <w:contextualSpacing/>
        <w:jc w:val="both"/>
        <w:rPr>
          <w:rFonts w:ascii="Arial" w:hAnsi="Arial" w:cs="Arial"/>
          <w:i/>
        </w:rPr>
      </w:pPr>
      <w:r>
        <w:rPr>
          <w:rFonts w:ascii="Arial" w:hAnsi="Arial" w:cs="Arial"/>
        </w:rPr>
        <w:t>nie przysługuje Pani/Panu:</w:t>
      </w:r>
    </w:p>
    <w:p w14:paraId="4C50529C" w14:textId="77777777" w:rsidR="007C0028" w:rsidRDefault="007C0028" w:rsidP="00BC5AB4">
      <w:pPr>
        <w:numPr>
          <w:ilvl w:val="0"/>
          <w:numId w:val="35"/>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407E00D7" w14:textId="77777777" w:rsidR="007C0028" w:rsidRDefault="007C0028" w:rsidP="00BC5AB4">
      <w:pPr>
        <w:numPr>
          <w:ilvl w:val="0"/>
          <w:numId w:val="35"/>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3CF30D99" w14:textId="77777777" w:rsidR="007C0028" w:rsidRDefault="007C0028" w:rsidP="007C0028">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14:paraId="535D8A16" w14:textId="77777777" w:rsidR="007C0028" w:rsidRDefault="007C0028" w:rsidP="007C0028">
      <w:pPr>
        <w:suppressAutoHyphens/>
        <w:spacing w:after="200" w:line="276" w:lineRule="auto"/>
        <w:rPr>
          <w:rFonts w:ascii="Arial" w:eastAsia="Calibri" w:hAnsi="Arial" w:cs="Arial"/>
          <w:color w:val="000000"/>
        </w:rPr>
      </w:pPr>
    </w:p>
    <w:p w14:paraId="29FC1CF2" w14:textId="77777777" w:rsidR="007C0028" w:rsidRPr="00AB56C1" w:rsidRDefault="007C0028" w:rsidP="001658E6">
      <w:pPr>
        <w:suppressAutoHyphens/>
        <w:spacing w:after="200" w:line="276" w:lineRule="auto"/>
        <w:rPr>
          <w:rFonts w:ascii="Arial" w:eastAsia="Calibri" w:hAnsi="Arial" w:cs="Arial"/>
        </w:rPr>
      </w:pPr>
      <w:bookmarkStart w:id="0" w:name="_GoBack"/>
      <w:bookmarkEnd w:id="0"/>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BF675" w14:textId="77777777" w:rsidR="00BC5AB4" w:rsidRDefault="00BC5AB4" w:rsidP="00CD611B">
      <w:pPr>
        <w:spacing w:after="0" w:line="240" w:lineRule="auto"/>
      </w:pPr>
      <w:r>
        <w:separator/>
      </w:r>
    </w:p>
  </w:endnote>
  <w:endnote w:type="continuationSeparator" w:id="0">
    <w:p w14:paraId="54CDBD80" w14:textId="77777777" w:rsidR="00BC5AB4" w:rsidRDefault="00BC5AB4"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4BA8CC49"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4D4732" w:rsidRPr="004D4732">
          <w:rPr>
            <w:rFonts w:ascii="Arial" w:eastAsiaTheme="majorEastAsia" w:hAnsi="Arial" w:cs="Arial"/>
            <w:noProof/>
            <w:sz w:val="24"/>
            <w:szCs w:val="24"/>
          </w:rPr>
          <w:t>3</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EE462" w14:textId="77777777" w:rsidR="00BC5AB4" w:rsidRDefault="00BC5AB4" w:rsidP="00CD611B">
      <w:pPr>
        <w:spacing w:after="0" w:line="240" w:lineRule="auto"/>
      </w:pPr>
      <w:r>
        <w:separator/>
      </w:r>
    </w:p>
  </w:footnote>
  <w:footnote w:type="continuationSeparator" w:id="0">
    <w:p w14:paraId="66BD0B54" w14:textId="77777777" w:rsidR="00BC5AB4" w:rsidRDefault="00BC5AB4"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0"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1"/>
  </w:num>
  <w:num w:numId="3">
    <w:abstractNumId w:val="35"/>
  </w:num>
  <w:num w:numId="4">
    <w:abstractNumId w:val="14"/>
  </w:num>
  <w:num w:numId="5">
    <w:abstractNumId w:val="36"/>
  </w:num>
  <w:num w:numId="6">
    <w:abstractNumId w:val="15"/>
  </w:num>
  <w:num w:numId="7">
    <w:abstractNumId w:val="4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39"/>
  </w:num>
  <w:num w:numId="12">
    <w:abstractNumId w:val="50"/>
  </w:num>
  <w:num w:numId="13">
    <w:abstractNumId w:val="38"/>
  </w:num>
  <w:num w:numId="14">
    <w:abstractNumId w:val="32"/>
  </w:num>
  <w:num w:numId="15">
    <w:abstractNumId w:val="13"/>
  </w:num>
  <w:num w:numId="16">
    <w:abstractNumId w:val="5"/>
  </w:num>
  <w:num w:numId="17">
    <w:abstractNumId w:val="33"/>
  </w:num>
  <w:num w:numId="18">
    <w:abstractNumId w:val="45"/>
  </w:num>
  <w:num w:numId="19">
    <w:abstractNumId w:val="0"/>
  </w:num>
  <w:num w:numId="20">
    <w:abstractNumId w:val="21"/>
  </w:num>
  <w:num w:numId="21">
    <w:abstractNumId w:val="26"/>
  </w:num>
  <w:num w:numId="22">
    <w:abstractNumId w:val="30"/>
  </w:num>
  <w:num w:numId="23">
    <w:abstractNumId w:val="10"/>
  </w:num>
  <w:num w:numId="24">
    <w:abstractNumId w:val="16"/>
  </w:num>
  <w:num w:numId="25">
    <w:abstractNumId w:val="22"/>
  </w:num>
  <w:num w:numId="26">
    <w:abstractNumId w:val="41"/>
  </w:num>
  <w:num w:numId="27">
    <w:abstractNumId w:val="46"/>
  </w:num>
  <w:num w:numId="28">
    <w:abstractNumId w:val="43"/>
  </w:num>
  <w:num w:numId="29">
    <w:abstractNumId w:val="24"/>
  </w:num>
  <w:num w:numId="30">
    <w:abstractNumId w:val="40"/>
  </w:num>
  <w:num w:numId="31">
    <w:abstractNumId w:val="11"/>
  </w:num>
  <w:num w:numId="32">
    <w:abstractNumId w:val="49"/>
  </w:num>
  <w:num w:numId="33">
    <w:abstractNumId w:val="48"/>
  </w:num>
  <w:num w:numId="34">
    <w:abstractNumId w:val="29"/>
  </w:num>
  <w:num w:numId="3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13FC"/>
    <w:rsid w:val="003523F8"/>
    <w:rsid w:val="00356A08"/>
    <w:rsid w:val="00381D63"/>
    <w:rsid w:val="003A0CF6"/>
    <w:rsid w:val="003E3366"/>
    <w:rsid w:val="00422A5D"/>
    <w:rsid w:val="00450BB3"/>
    <w:rsid w:val="00462006"/>
    <w:rsid w:val="00493C13"/>
    <w:rsid w:val="00494ADD"/>
    <w:rsid w:val="004B2750"/>
    <w:rsid w:val="004B6CF2"/>
    <w:rsid w:val="004C6AE1"/>
    <w:rsid w:val="004D4732"/>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35304"/>
    <w:rsid w:val="00762F23"/>
    <w:rsid w:val="00795C99"/>
    <w:rsid w:val="007C0028"/>
    <w:rsid w:val="007D3817"/>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4317"/>
    <w:rsid w:val="00B6358B"/>
    <w:rsid w:val="00B71684"/>
    <w:rsid w:val="00B7349F"/>
    <w:rsid w:val="00B74F1A"/>
    <w:rsid w:val="00B810A5"/>
    <w:rsid w:val="00B87844"/>
    <w:rsid w:val="00B97A8F"/>
    <w:rsid w:val="00BA5791"/>
    <w:rsid w:val="00BC5AB4"/>
    <w:rsid w:val="00BE14D6"/>
    <w:rsid w:val="00BF198E"/>
    <w:rsid w:val="00C032CB"/>
    <w:rsid w:val="00C07FD3"/>
    <w:rsid w:val="00C20A34"/>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F33B7"/>
    <w:rsid w:val="00E37681"/>
    <w:rsid w:val="00E42A66"/>
    <w:rsid w:val="00E4317E"/>
    <w:rsid w:val="00E45EF6"/>
    <w:rsid w:val="00E60631"/>
    <w:rsid w:val="00E74D2F"/>
    <w:rsid w:val="00E74F18"/>
    <w:rsid w:val="00EB284E"/>
    <w:rsid w:val="00EB3BD1"/>
    <w:rsid w:val="00EC15B2"/>
    <w:rsid w:val="00EE3D7B"/>
    <w:rsid w:val="00F154DF"/>
    <w:rsid w:val="00F17E4B"/>
    <w:rsid w:val="00F348AC"/>
    <w:rsid w:val="00FB4A08"/>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7C0028"/>
    <w:pPr>
      <w:spacing w:after="0" w:line="240" w:lineRule="auto"/>
    </w:pPr>
  </w:style>
  <w:style w:type="table" w:styleId="Tabela-Siatka">
    <w:name w:val="Table Grid"/>
    <w:basedOn w:val="Standardowy"/>
    <w:uiPriority w:val="59"/>
    <w:rsid w:val="007C00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9B8F7-7F4F-4CB7-BEAE-DBA4618D8A7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E22E6A8-AA60-4A33-B413-AE078388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9151</Words>
  <Characters>54908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5</cp:revision>
  <cp:lastPrinted>2023-09-05T05:20:00Z</cp:lastPrinted>
  <dcterms:created xsi:type="dcterms:W3CDTF">2024-09-03T10:33:00Z</dcterms:created>
  <dcterms:modified xsi:type="dcterms:W3CDTF">2024-09-06T07:31:00Z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