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BDF" w:rsidRDefault="00111BDF"/>
    <w:p w:rsidR="000936D6" w:rsidRPr="000936D6" w:rsidRDefault="00415F59" w:rsidP="000936D6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5B1B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997B5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Pr="005B1B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bookmarkStart w:id="0" w:name="_Hlk133319667"/>
      <w:bookmarkStart w:id="1" w:name="_GoBack"/>
      <w:r w:rsidR="000936D6" w:rsidRPr="000936D6">
        <w:rPr>
          <w:rFonts w:ascii="Arial" w:hAnsi="Arial" w:cs="Arial"/>
          <w:b/>
          <w:sz w:val="20"/>
          <w:szCs w:val="20"/>
          <w:lang w:eastAsia="ar-SA"/>
        </w:rPr>
        <w:t>Numer sprawy: OSP.PS.271.4.23</w:t>
      </w:r>
      <w:bookmarkEnd w:id="0"/>
    </w:p>
    <w:bookmarkEnd w:id="1"/>
    <w:p w:rsidR="00415F59" w:rsidRDefault="00415F59" w:rsidP="00415F59">
      <w:pPr>
        <w:jc w:val="right"/>
      </w:pPr>
    </w:p>
    <w:p w:rsidR="00415F59" w:rsidRPr="005B1B88" w:rsidRDefault="00415F59" w:rsidP="00415F59">
      <w:pPr>
        <w:tabs>
          <w:tab w:val="left" w:pos="7020"/>
        </w:tabs>
        <w:spacing w:after="0" w:line="240" w:lineRule="auto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415F59" w:rsidRPr="005B1B88" w:rsidRDefault="00415F59" w:rsidP="00415F59">
      <w:pPr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  <w:r w:rsidRPr="005B1B88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B1B8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   </w:t>
      </w:r>
    </w:p>
    <w:p w:rsidR="00415F59" w:rsidRPr="005B1B88" w:rsidRDefault="00415F59" w:rsidP="00415F59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5B1B8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(pieczęć Wykonawcy/Wykonawców)</w:t>
      </w:r>
    </w:p>
    <w:p w:rsidR="00415F59" w:rsidRPr="00415F59" w:rsidRDefault="00415F59" w:rsidP="00415F59">
      <w:pPr>
        <w:widowControl w:val="0"/>
        <w:suppressAutoHyphens/>
        <w:spacing w:after="12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415F59">
        <w:rPr>
          <w:rFonts w:ascii="Arial" w:eastAsia="Arial Unicode MS" w:hAnsi="Arial" w:cs="Arial"/>
          <w:b/>
          <w:kern w:val="1"/>
          <w:sz w:val="24"/>
          <w:szCs w:val="24"/>
        </w:rPr>
        <w:t>Doświadczenie Wykonawcy</w:t>
      </w:r>
    </w:p>
    <w:p w:rsidR="00415F59" w:rsidRPr="00415F59" w:rsidRDefault="00415F59" w:rsidP="00415F59">
      <w:pPr>
        <w:pStyle w:val="Nagwek"/>
        <w:jc w:val="both"/>
        <w:rPr>
          <w:rFonts w:ascii="Arial" w:hAnsi="Arial" w:cs="Arial"/>
          <w:b/>
          <w:bCs/>
          <w:sz w:val="24"/>
          <w:szCs w:val="24"/>
        </w:rPr>
      </w:pPr>
      <w:r w:rsidRPr="00415F5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Dotyczy: „ </w:t>
      </w:r>
      <w:r w:rsidRPr="00415F59">
        <w:rPr>
          <w:rFonts w:ascii="Arial" w:hAnsi="Arial" w:cs="Arial"/>
          <w:b/>
          <w:bCs/>
          <w:i/>
          <w:sz w:val="24"/>
          <w:szCs w:val="24"/>
        </w:rPr>
        <w:t xml:space="preserve">DOSTAWA FABRYCZNIE NOWEGO ŚREDNIEGO SAMOCHODU RATOWNICZO-GAŚNICZEGO Z NAPĘDEM 4X4 DLA JEDNOSTKI OCHOTNICZEJ STRAŻY POŻARNEJ W GROCHOWALSKU </w:t>
      </w:r>
      <w:r w:rsidRPr="00415F59">
        <w:rPr>
          <w:rFonts w:ascii="Arial" w:hAnsi="Arial" w:cs="Arial"/>
          <w:b/>
          <w:bCs/>
          <w:sz w:val="24"/>
          <w:szCs w:val="24"/>
        </w:rPr>
        <w:t>”</w:t>
      </w:r>
    </w:p>
    <w:tbl>
      <w:tblPr>
        <w:tblW w:w="14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2537"/>
        <w:gridCol w:w="2270"/>
        <w:gridCol w:w="1481"/>
        <w:gridCol w:w="1727"/>
        <w:gridCol w:w="1132"/>
        <w:gridCol w:w="2540"/>
        <w:gridCol w:w="1193"/>
        <w:gridCol w:w="1315"/>
        <w:gridCol w:w="9"/>
      </w:tblGrid>
      <w:tr w:rsidR="00415F59" w:rsidRPr="005B1B88" w:rsidTr="00415F59">
        <w:trPr>
          <w:trHeight w:val="635"/>
          <w:jc w:val="center"/>
        </w:trPr>
        <w:tc>
          <w:tcPr>
            <w:tcW w:w="638" w:type="dxa"/>
            <w:vMerge w:val="restart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37" w:type="dxa"/>
            <w:vMerge w:val="restart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i adres Zamawiającego</w:t>
            </w:r>
          </w:p>
        </w:tc>
        <w:tc>
          <w:tcPr>
            <w:tcW w:w="2270" w:type="dxa"/>
            <w:vMerge w:val="restart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Wykonawcy</w:t>
            </w:r>
          </w:p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(podmiotu), wykazującego</w:t>
            </w:r>
          </w:p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posiadanie doświadczenia / podmiot trzeci</w:t>
            </w:r>
          </w:p>
        </w:tc>
        <w:tc>
          <w:tcPr>
            <w:tcW w:w="1481" w:type="dxa"/>
            <w:vMerge w:val="restart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727" w:type="dxa"/>
            <w:vMerge w:val="restart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dostawy</w:t>
            </w:r>
          </w:p>
        </w:tc>
        <w:tc>
          <w:tcPr>
            <w:tcW w:w="3672" w:type="dxa"/>
            <w:gridSpan w:val="2"/>
            <w:vMerge w:val="restart"/>
            <w:shd w:val="clear" w:color="auto" w:fill="BFBFBF"/>
            <w:vAlign w:val="center"/>
          </w:tcPr>
          <w:p w:rsidR="00415F59" w:rsidRPr="005B1B88" w:rsidRDefault="00415F59" w:rsidP="004D40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przedmiotu dostawy</w:t>
            </w:r>
          </w:p>
          <w:p w:rsidR="00415F59" w:rsidRPr="005B1B88" w:rsidRDefault="00415F59" w:rsidP="004D40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gridSpan w:val="3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Okres realizacji dostawy</w:t>
            </w:r>
          </w:p>
        </w:tc>
      </w:tr>
      <w:tr w:rsidR="00415F59" w:rsidRPr="005B1B88" w:rsidTr="00415F59">
        <w:trPr>
          <w:trHeight w:val="251"/>
          <w:jc w:val="center"/>
        </w:trPr>
        <w:tc>
          <w:tcPr>
            <w:tcW w:w="638" w:type="dxa"/>
            <w:vMerge/>
            <w:shd w:val="clear" w:color="auto" w:fill="BFBFBF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37" w:type="dxa"/>
            <w:vMerge/>
            <w:shd w:val="clear" w:color="auto" w:fill="BFBFBF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70" w:type="dxa"/>
            <w:vMerge/>
            <w:shd w:val="clear" w:color="auto" w:fill="BFBFBF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81" w:type="dxa"/>
            <w:vMerge/>
            <w:shd w:val="clear" w:color="auto" w:fill="BFBFBF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vMerge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72" w:type="dxa"/>
            <w:gridSpan w:val="2"/>
            <w:vMerge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3" w:type="dxa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początek</w:t>
            </w:r>
          </w:p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(m-c, rok)</w:t>
            </w:r>
          </w:p>
        </w:tc>
        <w:tc>
          <w:tcPr>
            <w:tcW w:w="1324" w:type="dxa"/>
            <w:gridSpan w:val="2"/>
            <w:shd w:val="clear" w:color="auto" w:fill="BFBFBF"/>
            <w:vAlign w:val="center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koniec</w:t>
            </w:r>
          </w:p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B1B8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(m-c, rok)</w:t>
            </w:r>
          </w:p>
        </w:tc>
      </w:tr>
      <w:tr w:rsidR="00415F59" w:rsidRPr="005B1B88" w:rsidTr="00415F59">
        <w:trPr>
          <w:trHeight w:val="90"/>
          <w:jc w:val="center"/>
        </w:trPr>
        <w:tc>
          <w:tcPr>
            <w:tcW w:w="638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37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70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1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27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72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93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24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415F59" w:rsidRPr="005B1B88" w:rsidTr="00415F59">
        <w:trPr>
          <w:trHeight w:val="850"/>
          <w:jc w:val="center"/>
        </w:trPr>
        <w:tc>
          <w:tcPr>
            <w:tcW w:w="638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37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</w:tcPr>
          <w:p w:rsidR="00415F59" w:rsidRPr="005B1B88" w:rsidRDefault="00415F59" w:rsidP="004D40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27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72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1193" w:type="dxa"/>
          </w:tcPr>
          <w:p w:rsidR="00415F59" w:rsidRPr="005B1B88" w:rsidRDefault="00415F59" w:rsidP="004D4092">
            <w:pPr>
              <w:widowControl w:val="0"/>
              <w:suppressAutoHyphens/>
              <w:spacing w:before="60" w:after="6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5F59" w:rsidRPr="005B1B88" w:rsidTr="00415F59">
        <w:trPr>
          <w:trHeight w:val="957"/>
          <w:jc w:val="center"/>
        </w:trPr>
        <w:tc>
          <w:tcPr>
            <w:tcW w:w="638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B1B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37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27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72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1193" w:type="dxa"/>
          </w:tcPr>
          <w:p w:rsidR="00415F59" w:rsidRPr="005B1B88" w:rsidRDefault="00415F59" w:rsidP="004D4092">
            <w:pPr>
              <w:widowControl w:val="0"/>
              <w:suppressAutoHyphens/>
              <w:spacing w:before="60" w:after="6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5F59" w:rsidRPr="005B1B88" w:rsidTr="00415F59">
        <w:trPr>
          <w:trHeight w:val="957"/>
          <w:jc w:val="center"/>
        </w:trPr>
        <w:tc>
          <w:tcPr>
            <w:tcW w:w="638" w:type="dxa"/>
          </w:tcPr>
          <w:p w:rsidR="00415F59" w:rsidRPr="005B1B88" w:rsidRDefault="00415F59" w:rsidP="004D409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37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70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27" w:type="dxa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72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1193" w:type="dxa"/>
          </w:tcPr>
          <w:p w:rsidR="00415F59" w:rsidRPr="005B1B88" w:rsidRDefault="00415F59" w:rsidP="004D4092">
            <w:pPr>
              <w:widowControl w:val="0"/>
              <w:suppressAutoHyphens/>
              <w:spacing w:before="60" w:after="6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415F59" w:rsidRPr="005B1B88" w:rsidRDefault="00415F59" w:rsidP="004D409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5F59" w:rsidRPr="005B1B88" w:rsidTr="00415F59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205"/>
        </w:trPr>
        <w:tc>
          <w:tcPr>
            <w:tcW w:w="97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F59" w:rsidRPr="00415F59" w:rsidRDefault="00415F59" w:rsidP="00415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5B1B8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ykaz dostaw –  wykonanych w okresie ostatnich trzech lat przed upływem terminu składania ofert, a jeżeli okres prowadzenia działalności jest krótszy - w tym okresie, </w:t>
            </w:r>
            <w:r w:rsidRPr="005B1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zakresie niezbędnym do wykazania spełnienia warunku </w:t>
            </w:r>
            <w:r w:rsidRPr="00980F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opisanego w rozdziale VI</w:t>
            </w:r>
            <w:r w:rsidR="005B1D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980F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</w:t>
            </w:r>
            <w:r w:rsidRPr="005B1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SWZ wraz z podaniem</w:t>
            </w:r>
            <w:r w:rsidRPr="005B1B8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z podaniem ich wartości, przedmiotu, dat wykonania i podmiotów, na rzecz których dostawy zostały wykonane. Do wykazu należy dołączyć dowody określające czy te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      </w:r>
          </w:p>
        </w:tc>
        <w:tc>
          <w:tcPr>
            <w:tcW w:w="5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41" w:rightFromText="141" w:vertAnchor="text" w:horzAnchor="margin" w:tblpXSpec="right" w:tblpY="34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3"/>
            </w:tblGrid>
            <w:tr w:rsidR="00415F59" w:rsidRPr="005B1B88" w:rsidTr="00415F59">
              <w:trPr>
                <w:trHeight w:val="416"/>
              </w:trPr>
              <w:tc>
                <w:tcPr>
                  <w:tcW w:w="4223" w:type="dxa"/>
                  <w:shd w:val="clear" w:color="auto" w:fill="auto"/>
                </w:tcPr>
                <w:p w:rsidR="00415F59" w:rsidRPr="005A6A59" w:rsidRDefault="00415F59" w:rsidP="004D4092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5B1B8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DATA</w:t>
                  </w:r>
                </w:p>
              </w:tc>
            </w:tr>
            <w:tr w:rsidR="00415F59" w:rsidRPr="005B1B88" w:rsidTr="00415F59">
              <w:trPr>
                <w:trHeight w:val="409"/>
              </w:trPr>
              <w:tc>
                <w:tcPr>
                  <w:tcW w:w="4223" w:type="dxa"/>
                  <w:shd w:val="clear" w:color="auto" w:fill="auto"/>
                </w:tcPr>
                <w:p w:rsidR="00415F59" w:rsidRPr="005B1B88" w:rsidRDefault="00415F59" w:rsidP="004D4092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sz w:val="12"/>
                      <w:szCs w:val="12"/>
                      <w:lang w:eastAsia="pl-PL"/>
                    </w:rPr>
                  </w:pPr>
                </w:p>
                <w:p w:rsidR="00415F59" w:rsidRPr="005B1B88" w:rsidRDefault="00415F59" w:rsidP="004D4092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5B1B8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PODPIS</w:t>
                  </w:r>
                </w:p>
                <w:p w:rsidR="00415F59" w:rsidRDefault="00415F59" w:rsidP="004D4092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sz w:val="12"/>
                      <w:szCs w:val="12"/>
                      <w:lang w:eastAsia="pl-PL"/>
                    </w:rPr>
                  </w:pPr>
                </w:p>
                <w:p w:rsidR="00415F59" w:rsidRPr="005B1B88" w:rsidRDefault="00415F59" w:rsidP="004D4092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sz w:val="12"/>
                      <w:szCs w:val="12"/>
                      <w:lang w:eastAsia="pl-PL"/>
                    </w:rPr>
                  </w:pPr>
                </w:p>
              </w:tc>
            </w:tr>
            <w:tr w:rsidR="00415F59" w:rsidRPr="005B1B88" w:rsidTr="00415F59">
              <w:trPr>
                <w:trHeight w:val="270"/>
              </w:trPr>
              <w:tc>
                <w:tcPr>
                  <w:tcW w:w="4223" w:type="dxa"/>
                  <w:shd w:val="clear" w:color="auto" w:fill="auto"/>
                  <w:vAlign w:val="center"/>
                </w:tcPr>
                <w:p w:rsidR="00415F59" w:rsidRPr="005B1B88" w:rsidRDefault="00415F59" w:rsidP="004D40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5B1B88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>(Podpis Wykonawcy/Pełnomocnika)</w:t>
                  </w:r>
                </w:p>
              </w:tc>
            </w:tr>
          </w:tbl>
          <w:p w:rsidR="00415F59" w:rsidRPr="005B1B88" w:rsidRDefault="00415F59" w:rsidP="004D40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15F59" w:rsidRDefault="00415F59" w:rsidP="00415F59"/>
    <w:sectPr w:rsidR="00415F59" w:rsidSect="00415F59">
      <w:pgSz w:w="16838" w:h="11906" w:orient="landscape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59"/>
    <w:rsid w:val="000936D6"/>
    <w:rsid w:val="00111BDF"/>
    <w:rsid w:val="00415F59"/>
    <w:rsid w:val="005B1DAA"/>
    <w:rsid w:val="00980F1C"/>
    <w:rsid w:val="0099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6A82B-A802-4382-AE76-B5A7F359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5F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1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5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Szymański</dc:creator>
  <cp:keywords/>
  <dc:description/>
  <cp:lastModifiedBy>Paweł Szymański</cp:lastModifiedBy>
  <cp:revision>4</cp:revision>
  <dcterms:created xsi:type="dcterms:W3CDTF">2023-04-12T10:26:00Z</dcterms:created>
  <dcterms:modified xsi:type="dcterms:W3CDTF">2023-04-25T11:08:00Z</dcterms:modified>
</cp:coreProperties>
</file>