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9B" w:rsidRPr="0008229B" w:rsidRDefault="0008229B" w:rsidP="0008229B">
      <w:pPr>
        <w:shd w:val="clear" w:color="auto" w:fill="FFFFFF"/>
        <w:spacing w:before="30" w:after="0" w:line="660" w:lineRule="atLeast"/>
        <w:outlineLvl w:val="0"/>
        <w:rPr>
          <w:rFonts w:ascii="Arial" w:eastAsia="Times New Roman" w:hAnsi="Arial" w:cs="Arial"/>
          <w:color w:val="333333"/>
          <w:spacing w:val="-18"/>
          <w:kern w:val="36"/>
          <w:sz w:val="42"/>
          <w:szCs w:val="42"/>
          <w:lang w:eastAsia="pl-PL"/>
        </w:rPr>
      </w:pPr>
      <w:r w:rsidRPr="0008229B">
        <w:rPr>
          <w:rFonts w:ascii="Arial" w:eastAsia="Times New Roman" w:hAnsi="Arial" w:cs="Arial"/>
          <w:color w:val="333333"/>
          <w:spacing w:val="-18"/>
          <w:kern w:val="36"/>
          <w:sz w:val="42"/>
          <w:szCs w:val="42"/>
          <w:lang w:eastAsia="pl-PL"/>
        </w:rPr>
        <w:t xml:space="preserve">Telewizor LG 55A13LA 55" OLED 4K </w:t>
      </w:r>
      <w:proofErr w:type="spellStart"/>
      <w:r w:rsidRPr="0008229B">
        <w:rPr>
          <w:rFonts w:ascii="Arial" w:eastAsia="Times New Roman" w:hAnsi="Arial" w:cs="Arial"/>
          <w:color w:val="333333"/>
          <w:spacing w:val="-18"/>
          <w:kern w:val="36"/>
          <w:sz w:val="42"/>
          <w:szCs w:val="42"/>
          <w:lang w:eastAsia="pl-PL"/>
        </w:rPr>
        <w:t>WebOS</w:t>
      </w:r>
      <w:proofErr w:type="spellEnd"/>
      <w:r w:rsidRPr="0008229B">
        <w:rPr>
          <w:rFonts w:ascii="Arial" w:eastAsia="Times New Roman" w:hAnsi="Arial" w:cs="Arial"/>
          <w:color w:val="333333"/>
          <w:spacing w:val="-18"/>
          <w:kern w:val="36"/>
          <w:sz w:val="42"/>
          <w:szCs w:val="42"/>
          <w:lang w:eastAsia="pl-PL"/>
        </w:rPr>
        <w:t xml:space="preserve"> Dolby </w:t>
      </w:r>
      <w:proofErr w:type="spellStart"/>
      <w:r w:rsidRPr="0008229B">
        <w:rPr>
          <w:rFonts w:ascii="Arial" w:eastAsia="Times New Roman" w:hAnsi="Arial" w:cs="Arial"/>
          <w:color w:val="333333"/>
          <w:spacing w:val="-18"/>
          <w:kern w:val="36"/>
          <w:sz w:val="42"/>
          <w:szCs w:val="42"/>
          <w:lang w:eastAsia="pl-PL"/>
        </w:rPr>
        <w:t>Atmos</w:t>
      </w:r>
      <w:proofErr w:type="spellEnd"/>
      <w:r w:rsidRPr="0008229B">
        <w:rPr>
          <w:rFonts w:ascii="Arial" w:eastAsia="Times New Roman" w:hAnsi="Arial" w:cs="Arial"/>
          <w:color w:val="333333"/>
          <w:spacing w:val="-18"/>
          <w:kern w:val="36"/>
          <w:sz w:val="42"/>
          <w:szCs w:val="42"/>
          <w:lang w:eastAsia="pl-PL"/>
        </w:rPr>
        <w:t xml:space="preserve"> DVB-T2/HEVC/H.265</w:t>
      </w:r>
    </w:p>
    <w:p w:rsidR="006E3BA9" w:rsidRDefault="006E3BA9"/>
    <w:tbl>
      <w:tblPr>
        <w:tblW w:w="11228" w:type="dxa"/>
        <w:tblCellSpacing w:w="15" w:type="dxa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4194"/>
        <w:gridCol w:w="6947"/>
      </w:tblGrid>
      <w:tr w:rsidR="0008229B" w:rsidRPr="0008229B" w:rsidTr="0008229B">
        <w:trPr>
          <w:gridAfter w:val="2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" w:tgtFrame="_self" w:history="1"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Ekran:</w:t>
              </w:r>
            </w:hyperlink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55", UHD/4K, 3840 x 2160px</w:t>
            </w: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5" w:tgtFrame="_self" w:history="1"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Smart TV:</w:t>
              </w:r>
            </w:hyperlink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Tak</w:t>
            </w: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self" w:history="1"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Android TV:</w:t>
              </w:r>
            </w:hyperlink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bookmarkStart w:id="0" w:name="_GoBack"/>
            <w:bookmarkEnd w:id="0"/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Nie</w:t>
            </w: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name"/>
                <w:rFonts w:ascii="Arial" w:hAnsi="Arial" w:cs="Arial"/>
                <w:color w:val="333333"/>
                <w:sz w:val="23"/>
                <w:szCs w:val="23"/>
              </w:rPr>
              <w:t>Dla graczy:</w:t>
            </w: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Nie</w:t>
            </w: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self" w:history="1">
              <w:r>
                <w:rPr>
                  <w:rStyle w:val="Hipercze"/>
                  <w:rFonts w:ascii="Arial" w:hAnsi="Arial" w:cs="Arial"/>
                  <w:color w:val="0D4DE4"/>
                  <w:sz w:val="23"/>
                  <w:szCs w:val="23"/>
                </w:rPr>
                <w:t>Tuner:</w:t>
              </w:r>
            </w:hyperlink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DVB-T, DVB-C, DVB-S2, DVB-T2 (gotowy na sygnał cyfrowy 2022)</w:t>
            </w: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8" w:tgtFrame="_self" w:history="1"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Częstotliwość odświeżania ekranu:</w:t>
              </w:r>
            </w:hyperlink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 xml:space="preserve">50 </w:t>
            </w:r>
            <w:proofErr w:type="spellStart"/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Hz</w:t>
            </w:r>
            <w:proofErr w:type="spellEnd"/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tgtFrame="_self" w:history="1"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 xml:space="preserve">Technologia HDR (High </w:t>
              </w:r>
              <w:proofErr w:type="spellStart"/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Dynamic</w:t>
              </w:r>
              <w:proofErr w:type="spellEnd"/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 xml:space="preserve"> </w:t>
              </w:r>
              <w:proofErr w:type="spellStart"/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Range</w:t>
              </w:r>
              <w:proofErr w:type="spellEnd"/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):</w:t>
              </w:r>
            </w:hyperlink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self" w:history="1">
              <w:r>
                <w:rPr>
                  <w:rStyle w:val="Hipercze"/>
                  <w:rFonts w:ascii="Arial" w:hAnsi="Arial" w:cs="Arial"/>
                  <w:b/>
                  <w:bCs/>
                  <w:color w:val="333333"/>
                  <w:sz w:val="23"/>
                  <w:szCs w:val="23"/>
                </w:rPr>
                <w:t>HDR10, </w:t>
              </w:r>
            </w:hyperlink>
            <w:hyperlink r:id="rId11" w:tgtFrame="_self" w:history="1">
              <w:r>
                <w:rPr>
                  <w:rStyle w:val="Hipercze"/>
                  <w:rFonts w:ascii="Arial" w:hAnsi="Arial" w:cs="Arial"/>
                  <w:b/>
                  <w:bCs/>
                  <w:color w:val="333333"/>
                  <w:sz w:val="23"/>
                  <w:szCs w:val="23"/>
                </w:rPr>
                <w:t>HLG</w:t>
              </w:r>
            </w:hyperlink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tgtFrame="_self" w:history="1">
              <w:r>
                <w:rPr>
                  <w:rStyle w:val="Hipercze"/>
                  <w:rFonts w:ascii="Arial" w:hAnsi="Arial" w:cs="Arial"/>
                  <w:color w:val="333333"/>
                  <w:sz w:val="23"/>
                  <w:szCs w:val="23"/>
                </w:rPr>
                <w:t>Złącza:</w:t>
              </w:r>
            </w:hyperlink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HDMI x3, USB x2</w:t>
            </w: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name"/>
                <w:rFonts w:ascii="Arial" w:hAnsi="Arial" w:cs="Arial"/>
                <w:color w:val="333333"/>
                <w:sz w:val="23"/>
                <w:szCs w:val="23"/>
              </w:rPr>
              <w:t>Funkcje:</w:t>
            </w: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Wi-Fi, Bluetooth, Nagrywanie na USB</w:t>
            </w:r>
          </w:p>
        </w:tc>
      </w:tr>
      <w:tr w:rsidR="0008229B" w:rsidRPr="0008229B" w:rsidTr="0008229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29B" w:rsidRPr="0008229B" w:rsidRDefault="0008229B" w:rsidP="0008229B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name"/>
                <w:rFonts w:ascii="Arial" w:hAnsi="Arial" w:cs="Arial"/>
                <w:color w:val="333333"/>
                <w:sz w:val="23"/>
                <w:szCs w:val="23"/>
              </w:rPr>
              <w:t>Kolor obudowy:</w:t>
            </w:r>
          </w:p>
        </w:tc>
        <w:tc>
          <w:tcPr>
            <w:tcW w:w="0" w:type="auto"/>
            <w:vAlign w:val="center"/>
          </w:tcPr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08229B" w:rsidRDefault="0008229B" w:rsidP="0008229B">
            <w:pPr>
              <w:spacing w:line="315" w:lineRule="atLeast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ttribute-values"/>
                <w:rFonts w:ascii="Arial" w:hAnsi="Arial" w:cs="Arial"/>
                <w:b/>
                <w:bCs/>
                <w:color w:val="333333"/>
                <w:sz w:val="23"/>
                <w:szCs w:val="23"/>
              </w:rPr>
              <w:t>Czarny</w:t>
            </w:r>
          </w:p>
        </w:tc>
      </w:tr>
    </w:tbl>
    <w:p w:rsidR="0008229B" w:rsidRDefault="0008229B"/>
    <w:sectPr w:rsidR="0008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AF"/>
    <w:rsid w:val="0008229B"/>
    <w:rsid w:val="006E3BA9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C34D"/>
  <w15:chartTrackingRefBased/>
  <w15:docId w15:val="{CCACFEDF-DE90-420F-BCB4-090DDE7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229B"/>
    <w:rPr>
      <w:color w:val="0000FF"/>
      <w:u w:val="single"/>
    </w:rPr>
  </w:style>
  <w:style w:type="character" w:customStyle="1" w:styleId="attribute-values">
    <w:name w:val="attribute-values"/>
    <w:basedOn w:val="Domylnaczcionkaakapitu"/>
    <w:rsid w:val="0008229B"/>
  </w:style>
  <w:style w:type="character" w:customStyle="1" w:styleId="attribute-name">
    <w:name w:val="attribute-name"/>
    <w:basedOn w:val="Domylnaczcionkaakapitu"/>
    <w:rsid w:val="0008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expert.pl/poradniki-definicje/czestotliwosc-odswiezania-ekranu?attribute_id=1271943&amp;category_id=12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iaexpert.pl/poradniki-definicje/tuner-2?attribute_id=1796808&amp;category_id=12798" TargetMode="External"/><Relationship Id="rId12" Type="http://schemas.openxmlformats.org/officeDocument/2006/relationships/hyperlink" Target="https://www.mediaexpert.pl/poradniki-definicje/zlacza?attribute_id=1249779&amp;category_id=127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aexpert.pl/poradniki-definicje/android-tv?attribute_id=648454&amp;category_id=12798" TargetMode="External"/><Relationship Id="rId11" Type="http://schemas.openxmlformats.org/officeDocument/2006/relationships/hyperlink" Target="https://www.mediaexpert.pl/poradniki-definicje/technologia-hdr-high-dynamic-range?attribute_id=648525&amp;category_id=12798" TargetMode="External"/><Relationship Id="rId5" Type="http://schemas.openxmlformats.org/officeDocument/2006/relationships/hyperlink" Target="https://www.mediaexpert.pl/poradniki-definicje/smart-tv?attribute_id=648425&amp;category_id=12798" TargetMode="External"/><Relationship Id="rId10" Type="http://schemas.openxmlformats.org/officeDocument/2006/relationships/hyperlink" Target="https://www.mediaexpert.pl/poradniki-definicje/technologia-hdr-high-dynamic-range?attribute_id=648525&amp;category_id=12798" TargetMode="External"/><Relationship Id="rId4" Type="http://schemas.openxmlformats.org/officeDocument/2006/relationships/hyperlink" Target="https://www.mediaexpert.pl/poradniki-definicje/ekran?attribute_id=687457&amp;category_id=12798" TargetMode="External"/><Relationship Id="rId9" Type="http://schemas.openxmlformats.org/officeDocument/2006/relationships/hyperlink" Target="https://www.mediaexpert.pl/poradniki-definicje/technologia-hdr-high-dynamic-range?attribute_id=648525&amp;category_id=127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Szymańska</dc:creator>
  <cp:keywords/>
  <dc:description/>
  <cp:lastModifiedBy>Justyna Szymańska</cp:lastModifiedBy>
  <cp:revision>2</cp:revision>
  <dcterms:created xsi:type="dcterms:W3CDTF">2022-11-25T10:40:00Z</dcterms:created>
  <dcterms:modified xsi:type="dcterms:W3CDTF">2022-11-25T10:44:00Z</dcterms:modified>
</cp:coreProperties>
</file>