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7B07" w14:textId="0B8C48AE" w:rsidR="00AB376B" w:rsidRDefault="00AB376B" w:rsidP="00AB37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Sposób obliczania najkorzystniejszej oferty w postępowaniu p</w:t>
      </w:r>
      <w:r w:rsidR="00103A2D">
        <w:rPr>
          <w:rFonts w:ascii="Trebuchet MS" w:eastAsia="Times New Roman" w:hAnsi="Trebuchet MS" w:cs="Times New Roman"/>
          <w:b/>
          <w:lang w:eastAsia="pl-PL"/>
        </w:rPr>
        <w:t>n.</w:t>
      </w:r>
      <w:r>
        <w:rPr>
          <w:rFonts w:ascii="Trebuchet MS" w:eastAsia="Times New Roman" w:hAnsi="Trebuchet MS" w:cs="Times New Roman"/>
          <w:b/>
          <w:lang w:eastAsia="pl-PL"/>
        </w:rPr>
        <w:t xml:space="preserve"> </w:t>
      </w:r>
    </w:p>
    <w:p w14:paraId="0531D3F5" w14:textId="77777777" w:rsidR="00AB376B" w:rsidRDefault="00AB376B" w:rsidP="00AB37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</w:p>
    <w:p w14:paraId="106F5301" w14:textId="3A54C83D" w:rsidR="00AB376B" w:rsidRDefault="000211A6" w:rsidP="0055728F">
      <w:pPr>
        <w:spacing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   „Wykonanie robót budowlanych polegających na odtworzeniu stanu pierwotnego     nawierzchni jezdni w Alei Księdza Kardynała Stefana Wyszyńskiego”</w:t>
      </w:r>
    </w:p>
    <w:p w14:paraId="27FD76E6" w14:textId="77777777" w:rsidR="00AB376B" w:rsidRPr="00AB376B" w:rsidRDefault="00AB376B" w:rsidP="00AB37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</w:p>
    <w:p w14:paraId="7099DD25" w14:textId="77777777" w:rsidR="00AB376B" w:rsidRPr="00AB376B" w:rsidRDefault="00AB376B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>Przy wyborze oferty będą stosowane nw. kryteria i będą one miały określone poniżej znaczenie:</w:t>
      </w:r>
    </w:p>
    <w:p w14:paraId="59C5D012" w14:textId="77777777" w:rsidR="00AB376B" w:rsidRPr="00AB376B" w:rsidRDefault="00AB376B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14CC37A8" w14:textId="3D8D86ED" w:rsidR="00AB376B" w:rsidRPr="00AB376B" w:rsidRDefault="00AB376B" w:rsidP="00AB376B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 xml:space="preserve">1) </w:t>
      </w:r>
      <w:r w:rsidR="00103A2D">
        <w:rPr>
          <w:rFonts w:ascii="Trebuchet MS" w:eastAsia="Times New Roman" w:hAnsi="Trebuchet MS" w:cs="Times New Roman"/>
          <w:b/>
          <w:lang w:eastAsia="pl-PL"/>
        </w:rPr>
        <w:t>K</w:t>
      </w:r>
      <w:r w:rsidRPr="00AB376B">
        <w:rPr>
          <w:rFonts w:ascii="Trebuchet MS" w:eastAsia="Times New Roman" w:hAnsi="Trebuchet MS" w:cs="Times New Roman"/>
          <w:b/>
          <w:lang w:eastAsia="pl-PL"/>
        </w:rPr>
        <w:t xml:space="preserve">ryterium „Cena” C – waga </w:t>
      </w:r>
      <w:r w:rsidR="00103A2D">
        <w:rPr>
          <w:rFonts w:ascii="Trebuchet MS" w:eastAsia="Times New Roman" w:hAnsi="Trebuchet MS" w:cs="Times New Roman"/>
          <w:b/>
          <w:lang w:eastAsia="pl-PL"/>
        </w:rPr>
        <w:t xml:space="preserve">kryterium </w:t>
      </w:r>
      <w:r w:rsidRPr="00AB376B">
        <w:rPr>
          <w:rFonts w:ascii="Trebuchet MS" w:eastAsia="Times New Roman" w:hAnsi="Trebuchet MS" w:cs="Times New Roman"/>
          <w:b/>
          <w:lang w:eastAsia="pl-PL"/>
        </w:rPr>
        <w:t>60%</w:t>
      </w:r>
    </w:p>
    <w:p w14:paraId="797FD7D5" w14:textId="77777777" w:rsidR="00AB376B" w:rsidRPr="00AB376B" w:rsidRDefault="00AB376B" w:rsidP="00AB376B">
      <w:pPr>
        <w:spacing w:before="120" w:after="0" w:line="240" w:lineRule="auto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 xml:space="preserve"> Punkty przyznawane za kryterium „Cena” będą liczone wg. następującego wzoru:</w:t>
      </w:r>
    </w:p>
    <w:p w14:paraId="3888023C" w14:textId="77777777" w:rsidR="00AB376B" w:rsidRPr="00AB376B" w:rsidRDefault="00AB376B" w:rsidP="00AB376B">
      <w:pPr>
        <w:spacing w:before="120" w:after="0" w:line="24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C = (C naj : C o) x 60</w:t>
      </w:r>
    </w:p>
    <w:p w14:paraId="54CA9B60" w14:textId="77777777" w:rsidR="00AB376B" w:rsidRPr="00AB376B" w:rsidRDefault="00AB376B" w:rsidP="00AB376B">
      <w:pPr>
        <w:spacing w:before="120"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gdzie:</w:t>
      </w:r>
    </w:p>
    <w:p w14:paraId="7BB79B12" w14:textId="77777777" w:rsidR="00AB376B" w:rsidRPr="00AB376B" w:rsidRDefault="00AB376B" w:rsidP="00AB376B">
      <w:pPr>
        <w:spacing w:before="120" w:after="0" w:line="240" w:lineRule="auto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 xml:space="preserve">C </w:t>
      </w:r>
      <w:r w:rsidRPr="00AB376B">
        <w:rPr>
          <w:rFonts w:ascii="Trebuchet MS" w:eastAsia="Times New Roman" w:hAnsi="Trebuchet MS" w:cs="Times New Roman"/>
          <w:lang w:eastAsia="pl-PL"/>
        </w:rPr>
        <w:t>–    liczba punktów przyznana danej ofercie,</w:t>
      </w:r>
    </w:p>
    <w:p w14:paraId="4DC502A4" w14:textId="77777777" w:rsidR="00AB376B" w:rsidRPr="00AB376B" w:rsidRDefault="00AB376B" w:rsidP="00AB376B">
      <w:pPr>
        <w:spacing w:before="120" w:after="0" w:line="240" w:lineRule="auto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C naj</w:t>
      </w:r>
      <w:r w:rsidRPr="00AB376B">
        <w:rPr>
          <w:rFonts w:ascii="Trebuchet MS" w:eastAsia="Times New Roman" w:hAnsi="Trebuchet MS" w:cs="Times New Roman"/>
          <w:lang w:eastAsia="pl-PL"/>
        </w:rPr>
        <w:t xml:space="preserve"> – najniższa cena  ofertowa brutto spośród ważnych ofert,</w:t>
      </w:r>
    </w:p>
    <w:p w14:paraId="1A032639" w14:textId="77777777" w:rsidR="00AB376B" w:rsidRPr="00AB376B" w:rsidRDefault="00AB376B" w:rsidP="00AB376B">
      <w:pPr>
        <w:spacing w:before="120" w:after="0" w:line="240" w:lineRule="auto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C o</w:t>
      </w:r>
      <w:r w:rsidRPr="00AB376B">
        <w:rPr>
          <w:rFonts w:ascii="Trebuchet MS" w:eastAsia="Times New Roman" w:hAnsi="Trebuchet MS" w:cs="Times New Roman"/>
          <w:lang w:eastAsia="pl-PL"/>
        </w:rPr>
        <w:t xml:space="preserve"> –  cena ofertowa brutto podana przez Wykonawcę dla którego wynik jest obliczany. </w:t>
      </w:r>
    </w:p>
    <w:p w14:paraId="31D6E0A3" w14:textId="0A0525A1" w:rsidR="00AB376B" w:rsidRPr="00AB376B" w:rsidRDefault="00AB376B" w:rsidP="00AB376B">
      <w:pPr>
        <w:spacing w:before="120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 xml:space="preserve">Maksymalna liczba punktów, które Wykonawca może uzyskać w kryterium </w:t>
      </w:r>
      <w:r w:rsidRPr="00AB376B">
        <w:rPr>
          <w:rFonts w:ascii="Trebuchet MS" w:eastAsia="Times New Roman" w:hAnsi="Trebuchet MS" w:cs="Times New Roman"/>
          <w:b/>
          <w:lang w:eastAsia="pl-PL"/>
        </w:rPr>
        <w:t>„Cena”</w:t>
      </w:r>
      <w:r w:rsidRPr="00AB376B">
        <w:rPr>
          <w:rFonts w:ascii="Trebuchet MS" w:eastAsia="Times New Roman" w:hAnsi="Trebuchet MS" w:cs="Times New Roman"/>
          <w:lang w:eastAsia="pl-PL"/>
        </w:rPr>
        <w:t xml:space="preserve"> wynosi 60</w:t>
      </w:r>
      <w:r w:rsidR="00103A2D">
        <w:rPr>
          <w:rFonts w:ascii="Trebuchet MS" w:eastAsia="Times New Roman" w:hAnsi="Trebuchet MS" w:cs="Times New Roman"/>
          <w:lang w:eastAsia="pl-PL"/>
        </w:rPr>
        <w:t xml:space="preserve">. Wszystkie obliczenia punktów będą dokonywane z dokładnością do dwóch miejsc po przecinku, bez zaokrągleń. </w:t>
      </w:r>
    </w:p>
    <w:p w14:paraId="1B749573" w14:textId="77777777" w:rsidR="00AB376B" w:rsidRPr="00AB376B" w:rsidRDefault="00AB376B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70A5EA00" w14:textId="180D22DA" w:rsidR="00103A2D" w:rsidRDefault="00AB376B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b/>
          <w:bCs/>
          <w:lang w:eastAsia="pl-PL"/>
        </w:rPr>
        <w:t xml:space="preserve">2) </w:t>
      </w:r>
      <w:r w:rsidR="00103A2D">
        <w:rPr>
          <w:rFonts w:ascii="Trebuchet MS" w:eastAsia="Times New Roman" w:hAnsi="Trebuchet MS" w:cs="Times New Roman"/>
          <w:b/>
          <w:bCs/>
          <w:lang w:eastAsia="pl-PL"/>
        </w:rPr>
        <w:t>K</w:t>
      </w:r>
      <w:r w:rsidRPr="00AB376B">
        <w:rPr>
          <w:rFonts w:ascii="Trebuchet MS" w:eastAsia="Times New Roman" w:hAnsi="Trebuchet MS" w:cs="Times New Roman"/>
          <w:b/>
          <w:bCs/>
          <w:lang w:eastAsia="pl-PL"/>
        </w:rPr>
        <w:t>ryterium „</w:t>
      </w:r>
      <w:r w:rsidR="000211A6">
        <w:rPr>
          <w:rFonts w:ascii="Trebuchet MS" w:eastAsia="Times New Roman" w:hAnsi="Trebuchet MS" w:cs="Times New Roman"/>
          <w:b/>
          <w:bCs/>
          <w:lang w:eastAsia="pl-PL"/>
        </w:rPr>
        <w:t>Długość okresu gwarancji i rękojmi</w:t>
      </w:r>
      <w:r w:rsidR="000211A6" w:rsidRPr="00185271">
        <w:rPr>
          <w:rFonts w:ascii="Trebuchet MS" w:eastAsia="Times New Roman" w:hAnsi="Trebuchet MS" w:cs="Times New Roman"/>
          <w:b/>
          <w:bCs/>
          <w:lang w:eastAsia="pl-PL"/>
        </w:rPr>
        <w:t>”</w:t>
      </w:r>
      <w:r w:rsidR="00103A2D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="00261E11">
        <w:rPr>
          <w:rFonts w:ascii="Trebuchet MS" w:eastAsia="Times New Roman" w:hAnsi="Trebuchet MS" w:cs="Times New Roman"/>
          <w:b/>
          <w:bCs/>
          <w:lang w:eastAsia="pl-PL"/>
        </w:rPr>
        <w:t xml:space="preserve">(G) </w:t>
      </w:r>
      <w:r w:rsidR="00103A2D">
        <w:rPr>
          <w:rFonts w:ascii="Trebuchet MS" w:eastAsia="Times New Roman" w:hAnsi="Trebuchet MS" w:cs="Times New Roman"/>
          <w:b/>
          <w:bCs/>
          <w:lang w:eastAsia="pl-PL"/>
        </w:rPr>
        <w:t>–</w:t>
      </w:r>
      <w:r w:rsidR="000211A6" w:rsidRPr="00185271">
        <w:rPr>
          <w:rFonts w:ascii="Trebuchet MS" w:eastAsia="Times New Roman" w:hAnsi="Trebuchet MS" w:cs="Times New Roman"/>
          <w:b/>
          <w:bCs/>
          <w:lang w:eastAsia="pl-PL"/>
        </w:rPr>
        <w:t xml:space="preserve"> waga</w:t>
      </w:r>
      <w:r w:rsidR="00103A2D">
        <w:rPr>
          <w:rFonts w:ascii="Trebuchet MS" w:eastAsia="Times New Roman" w:hAnsi="Trebuchet MS" w:cs="Times New Roman"/>
          <w:b/>
          <w:bCs/>
          <w:lang w:eastAsia="pl-PL"/>
        </w:rPr>
        <w:t xml:space="preserve"> kryterium</w:t>
      </w:r>
      <w:r w:rsidR="000211A6" w:rsidRPr="00185271">
        <w:rPr>
          <w:rFonts w:ascii="Trebuchet MS" w:eastAsia="Times New Roman" w:hAnsi="Trebuchet MS" w:cs="Times New Roman"/>
          <w:b/>
          <w:bCs/>
          <w:lang w:eastAsia="pl-PL"/>
        </w:rPr>
        <w:t xml:space="preserve"> 40%.</w:t>
      </w:r>
      <w:r w:rsidR="00185271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16AD79F4" w14:textId="399D0142" w:rsidR="00AB376B" w:rsidRDefault="00185271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Kryterium to </w:t>
      </w:r>
      <w:r w:rsidR="000211A6">
        <w:rPr>
          <w:rFonts w:ascii="Trebuchet MS" w:eastAsia="Times New Roman" w:hAnsi="Trebuchet MS" w:cs="Times New Roman"/>
          <w:lang w:eastAsia="pl-PL"/>
        </w:rPr>
        <w:t>rozpatrywanie będzie na podstawie zadeklarowanej w Formularzu ofert</w:t>
      </w:r>
      <w:r w:rsidR="00CC2788">
        <w:rPr>
          <w:rFonts w:ascii="Trebuchet MS" w:eastAsia="Times New Roman" w:hAnsi="Trebuchet MS" w:cs="Times New Roman"/>
          <w:lang w:eastAsia="pl-PL"/>
        </w:rPr>
        <w:t>owym</w:t>
      </w:r>
      <w:r w:rsidR="000211A6">
        <w:rPr>
          <w:rFonts w:ascii="Trebuchet MS" w:eastAsia="Times New Roman" w:hAnsi="Trebuchet MS" w:cs="Times New Roman"/>
          <w:lang w:eastAsia="pl-PL"/>
        </w:rPr>
        <w:t xml:space="preserve"> </w:t>
      </w:r>
      <w:r w:rsidR="00CC2788">
        <w:rPr>
          <w:rFonts w:ascii="Trebuchet MS" w:eastAsia="Times New Roman" w:hAnsi="Trebuchet MS" w:cs="Times New Roman"/>
          <w:lang w:eastAsia="pl-PL"/>
        </w:rPr>
        <w:t>przez Wykonawcę</w:t>
      </w:r>
      <w:r w:rsidR="000211A6">
        <w:rPr>
          <w:rFonts w:ascii="Trebuchet MS" w:eastAsia="Times New Roman" w:hAnsi="Trebuchet MS" w:cs="Times New Roman"/>
          <w:lang w:eastAsia="pl-PL"/>
        </w:rPr>
        <w:t xml:space="preserve"> długości okresu gwarancji i rękojmi podanej w pełnych miesiącach</w:t>
      </w:r>
      <w:r w:rsidR="00CC2788">
        <w:rPr>
          <w:rFonts w:ascii="Trebuchet MS" w:eastAsia="Times New Roman" w:hAnsi="Trebuchet MS" w:cs="Times New Roman"/>
          <w:lang w:eastAsia="pl-PL"/>
        </w:rPr>
        <w:t>.</w:t>
      </w:r>
      <w:r w:rsidR="000211A6">
        <w:rPr>
          <w:rFonts w:ascii="Trebuchet MS" w:eastAsia="Times New Roman" w:hAnsi="Trebuchet MS" w:cs="Times New Roman"/>
          <w:lang w:eastAsia="pl-PL"/>
        </w:rPr>
        <w:t xml:space="preserve"> Najkrótszy możliwy okres gwarancji i rękojmi udzielonej przez </w:t>
      </w:r>
      <w:r w:rsidR="00CC2788">
        <w:rPr>
          <w:rFonts w:ascii="Trebuchet MS" w:eastAsia="Times New Roman" w:hAnsi="Trebuchet MS" w:cs="Times New Roman"/>
          <w:lang w:eastAsia="pl-PL"/>
        </w:rPr>
        <w:t>Wykonawcę</w:t>
      </w:r>
      <w:r>
        <w:rPr>
          <w:rFonts w:ascii="Trebuchet MS" w:eastAsia="Times New Roman" w:hAnsi="Trebuchet MS" w:cs="Times New Roman"/>
          <w:lang w:eastAsia="pl-PL"/>
        </w:rPr>
        <w:t xml:space="preserve"> to 4</w:t>
      </w:r>
      <w:r w:rsidR="00CC2788">
        <w:rPr>
          <w:rFonts w:ascii="Trebuchet MS" w:eastAsia="Times New Roman" w:hAnsi="Trebuchet MS" w:cs="Times New Roman"/>
          <w:lang w:eastAsia="pl-PL"/>
        </w:rPr>
        <w:t>8</w:t>
      </w:r>
      <w:r>
        <w:rPr>
          <w:rFonts w:ascii="Trebuchet MS" w:eastAsia="Times New Roman" w:hAnsi="Trebuchet MS" w:cs="Times New Roman"/>
          <w:lang w:eastAsia="pl-PL"/>
        </w:rPr>
        <w:t xml:space="preserve"> miesi</w:t>
      </w:r>
      <w:r w:rsidR="00CC2788">
        <w:rPr>
          <w:rFonts w:ascii="Trebuchet MS" w:eastAsia="Times New Roman" w:hAnsi="Trebuchet MS" w:cs="Times New Roman"/>
          <w:lang w:eastAsia="pl-PL"/>
        </w:rPr>
        <w:t>ęcy</w:t>
      </w:r>
      <w:r>
        <w:rPr>
          <w:rFonts w:ascii="Trebuchet MS" w:eastAsia="Times New Roman" w:hAnsi="Trebuchet MS" w:cs="Times New Roman"/>
          <w:lang w:eastAsia="pl-PL"/>
        </w:rPr>
        <w:t>.</w:t>
      </w:r>
    </w:p>
    <w:p w14:paraId="2862970F" w14:textId="7C371552" w:rsidR="000211A6" w:rsidRPr="00AB376B" w:rsidRDefault="00CC2788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Zadeklarowanie okresu gwarancji i rękojmi krótszego niż 48 miesięcy będzie skutkowało odrzuceniem oferty złożonej przez Wykonawcę. Najdłuższy możliwy okres gwarancji </w:t>
      </w:r>
      <w:r w:rsidR="0055728F">
        <w:rPr>
          <w:rFonts w:ascii="Trebuchet MS" w:eastAsia="Times New Roman" w:hAnsi="Trebuchet MS" w:cs="Times New Roman"/>
          <w:lang w:eastAsia="pl-PL"/>
        </w:rPr>
        <w:t xml:space="preserve">                        </w:t>
      </w:r>
      <w:r>
        <w:rPr>
          <w:rFonts w:ascii="Trebuchet MS" w:eastAsia="Times New Roman" w:hAnsi="Trebuchet MS" w:cs="Times New Roman"/>
          <w:lang w:eastAsia="pl-PL"/>
        </w:rPr>
        <w:t xml:space="preserve">i rękojmi udzielonej przez Wykonawcę to 60 miesięcy. W przypadku, gdy Wykonawca zadeklaruje okres gwarancji i rękojmi dłuższy niż 60 miesięcy, do oceny oferty zostanie przyjęty okres 60 miesięcy. </w:t>
      </w:r>
    </w:p>
    <w:p w14:paraId="7295CECB" w14:textId="2AD59256" w:rsidR="00261E11" w:rsidRDefault="00261E11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Liczba punktów w ramach kryterium „Długość okresu gwarancji i rękojmi” (G) zostanie obliczona według wzoru: </w:t>
      </w:r>
    </w:p>
    <w:p w14:paraId="34EA0CC2" w14:textId="17EFF244" w:rsidR="00F24AC0" w:rsidRPr="00F24AC0" w:rsidRDefault="00F24AC0" w:rsidP="00F24AC0">
      <w:pPr>
        <w:rPr>
          <w:rFonts w:ascii="Trebuchet MS" w:eastAsia="Times New Roman" w:hAnsi="Trebuchet MS" w:cs="Trebuchet MS"/>
          <w:lang w:eastAsia="zh-CN"/>
        </w:rPr>
      </w:pP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                                          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G = (G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o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vertAlign w:val="superscript"/>
          <w:lang w:eastAsia="zh-CN"/>
        </w:rPr>
        <w:t xml:space="preserve">* 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/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proofErr w:type="spellStart"/>
      <w:r w:rsidRPr="00F24AC0"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G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n</w:t>
      </w:r>
      <w:proofErr w:type="spellEnd"/>
      <w:r w:rsidRPr="00F24AC0"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)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x  40 </w:t>
      </w:r>
    </w:p>
    <w:p w14:paraId="11F84206" w14:textId="77777777" w:rsidR="00F24AC0" w:rsidRPr="00F24AC0" w:rsidRDefault="00F24AC0" w:rsidP="00F24AC0">
      <w:pPr>
        <w:suppressAutoHyphens/>
        <w:spacing w:after="0" w:line="240" w:lineRule="auto"/>
        <w:rPr>
          <w:rFonts w:ascii="Trebuchet MS" w:eastAsia="Times New Roman" w:hAnsi="Trebuchet MS" w:cs="Trebuchet MS"/>
          <w:lang w:eastAsia="zh-CN"/>
        </w:rPr>
      </w:pPr>
      <w:r w:rsidRPr="00F24AC0">
        <w:rPr>
          <w:rFonts w:ascii="Trebuchet MS" w:eastAsia="Times New Roman" w:hAnsi="Trebuchet MS" w:cs="Trebuchet MS"/>
          <w:lang w:eastAsia="zh-CN"/>
        </w:rPr>
        <w:t>gdzie:</w:t>
      </w:r>
    </w:p>
    <w:p w14:paraId="7C09A7F5" w14:textId="5093A442" w:rsidR="00F24AC0" w:rsidRPr="00F24AC0" w:rsidRDefault="00F24AC0" w:rsidP="00F24AC0">
      <w:pPr>
        <w:tabs>
          <w:tab w:val="left" w:pos="1440"/>
          <w:tab w:val="left" w:pos="1800"/>
        </w:tabs>
        <w:suppressAutoHyphens/>
        <w:spacing w:after="0" w:line="240" w:lineRule="auto"/>
        <w:jc w:val="both"/>
        <w:rPr>
          <w:rFonts w:ascii="Trebuchet MS" w:eastAsia="Times New Roman" w:hAnsi="Trebuchet MS" w:cs="Trebuchet MS"/>
          <w:lang w:eastAsia="zh-CN"/>
        </w:rPr>
      </w:pPr>
      <w:r w:rsidRPr="00F24AC0">
        <w:rPr>
          <w:rFonts w:ascii="Trebuchet MS" w:eastAsia="Times New Roman" w:hAnsi="Trebuchet MS" w:cs="Trebuchet MS"/>
          <w:lang w:eastAsia="zh-CN"/>
        </w:rPr>
        <w:t>G</w:t>
      </w:r>
      <w:r>
        <w:rPr>
          <w:rFonts w:ascii="Trebuchet MS" w:eastAsia="Times New Roman" w:hAnsi="Trebuchet MS" w:cs="Trebuchet MS"/>
          <w:lang w:eastAsia="zh-CN"/>
        </w:rPr>
        <w:t xml:space="preserve"> - </w:t>
      </w:r>
      <w:r w:rsidRPr="00F24AC0">
        <w:rPr>
          <w:rFonts w:ascii="Trebuchet MS" w:eastAsia="Times New Roman" w:hAnsi="Trebuchet MS" w:cs="Trebuchet MS"/>
          <w:lang w:eastAsia="zh-CN"/>
        </w:rPr>
        <w:t xml:space="preserve">liczba punktów przyznanych badanej ofercie w kryterium „Długość okresu gwarancji i rękojmi” </w:t>
      </w:r>
    </w:p>
    <w:p w14:paraId="197D62A9" w14:textId="764F9B22" w:rsidR="00F24AC0" w:rsidRPr="00F24AC0" w:rsidRDefault="00F24AC0" w:rsidP="00F24AC0">
      <w:pPr>
        <w:tabs>
          <w:tab w:val="left" w:pos="1440"/>
          <w:tab w:val="left" w:pos="1800"/>
        </w:tabs>
        <w:suppressAutoHyphens/>
        <w:spacing w:after="0" w:line="240" w:lineRule="auto"/>
        <w:rPr>
          <w:rFonts w:ascii="Trebuchet MS" w:eastAsia="Times New Roman" w:hAnsi="Trebuchet MS" w:cs="Trebuchet MS"/>
          <w:lang w:eastAsia="zh-CN"/>
        </w:rPr>
      </w:pPr>
      <w:r w:rsidRPr="00F24AC0">
        <w:rPr>
          <w:rFonts w:ascii="Trebuchet MS" w:eastAsia="Times New Roman" w:hAnsi="Trebuchet MS" w:cs="Trebuchet MS"/>
          <w:lang w:eastAsia="zh-CN"/>
        </w:rPr>
        <w:t>G</w:t>
      </w:r>
      <w:r w:rsidRPr="00F24AC0">
        <w:rPr>
          <w:rFonts w:ascii="Trebuchet MS" w:eastAsia="Times New Roman" w:hAnsi="Trebuchet MS" w:cs="Trebuchet MS"/>
          <w:vertAlign w:val="subscript"/>
          <w:lang w:eastAsia="zh-CN"/>
        </w:rPr>
        <w:t>o</w:t>
      </w:r>
      <w:r>
        <w:rPr>
          <w:rFonts w:ascii="Trebuchet MS" w:eastAsia="Times New Roman" w:hAnsi="Trebuchet MS" w:cs="Trebuchet MS"/>
          <w:vertAlign w:val="subscript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lang w:eastAsia="zh-CN"/>
        </w:rPr>
        <w:t>-</w:t>
      </w:r>
      <w:r>
        <w:rPr>
          <w:rFonts w:ascii="Trebuchet MS" w:eastAsia="Times New Roman" w:hAnsi="Trebuchet MS" w:cs="Trebuchet MS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lang w:eastAsia="zh-CN"/>
        </w:rPr>
        <w:t>długość okresu gwarancji i rękojmi badanej oferty [miesiące]</w:t>
      </w:r>
    </w:p>
    <w:p w14:paraId="7A3E9C39" w14:textId="6A3ED2AF" w:rsidR="00F24AC0" w:rsidRPr="00F24AC0" w:rsidRDefault="00F24AC0" w:rsidP="00F24AC0">
      <w:pPr>
        <w:tabs>
          <w:tab w:val="left" w:pos="1440"/>
          <w:tab w:val="left" w:pos="1800"/>
        </w:tabs>
        <w:suppressAutoHyphens/>
        <w:spacing w:after="0" w:line="240" w:lineRule="auto"/>
        <w:rPr>
          <w:rFonts w:ascii="Trebuchet MS" w:eastAsia="Times New Roman" w:hAnsi="Trebuchet MS" w:cs="Trebuchet MS"/>
          <w:lang w:eastAsia="zh-CN"/>
        </w:rPr>
      </w:pPr>
      <w:proofErr w:type="spellStart"/>
      <w:r w:rsidRPr="00F24AC0">
        <w:rPr>
          <w:rFonts w:ascii="Trebuchet MS" w:eastAsia="Times New Roman" w:hAnsi="Trebuchet MS" w:cs="Trebuchet MS"/>
          <w:lang w:eastAsia="zh-CN"/>
        </w:rPr>
        <w:t>G</w:t>
      </w:r>
      <w:r w:rsidRPr="00F24AC0">
        <w:rPr>
          <w:rFonts w:ascii="Trebuchet MS" w:eastAsia="Times New Roman" w:hAnsi="Trebuchet MS" w:cs="Trebuchet MS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vertAlign w:val="subscript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lang w:eastAsia="zh-CN"/>
        </w:rPr>
        <w:t>-</w:t>
      </w:r>
      <w:r>
        <w:rPr>
          <w:rFonts w:ascii="Trebuchet MS" w:eastAsia="Times New Roman" w:hAnsi="Trebuchet MS" w:cs="Trebuchet MS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lang w:eastAsia="zh-CN"/>
        </w:rPr>
        <w:t>najdłuższy okres gwarancji i rękojmi spośród złożonych ofert [miesiące]</w:t>
      </w:r>
    </w:p>
    <w:p w14:paraId="4EFC24B4" w14:textId="4704B49B" w:rsidR="00F24AC0" w:rsidRPr="00F24AC0" w:rsidRDefault="00F24AC0" w:rsidP="00F24AC0">
      <w:pPr>
        <w:tabs>
          <w:tab w:val="left" w:pos="1440"/>
          <w:tab w:val="left" w:pos="1800"/>
        </w:tabs>
        <w:suppressAutoHyphens/>
        <w:spacing w:after="0" w:line="240" w:lineRule="auto"/>
        <w:rPr>
          <w:rFonts w:ascii="Trebuchet MS" w:eastAsia="Times New Roman" w:hAnsi="Trebuchet MS" w:cs="Trebuchet MS"/>
          <w:lang w:eastAsia="zh-CN"/>
        </w:rPr>
      </w:pPr>
      <w:r w:rsidRPr="00F24AC0">
        <w:rPr>
          <w:rFonts w:ascii="Trebuchet MS" w:eastAsia="Times New Roman" w:hAnsi="Trebuchet MS" w:cs="Trebuchet MS"/>
          <w:lang w:eastAsia="zh-CN"/>
        </w:rPr>
        <w:t>*</w:t>
      </w:r>
      <w:r>
        <w:rPr>
          <w:rFonts w:ascii="Trebuchet MS" w:eastAsia="Times New Roman" w:hAnsi="Trebuchet MS" w:cs="Trebuchet MS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lang w:eastAsia="zh-CN"/>
        </w:rPr>
        <w:t>-</w:t>
      </w:r>
      <w:r>
        <w:rPr>
          <w:rFonts w:ascii="Trebuchet MS" w:eastAsia="Times New Roman" w:hAnsi="Trebuchet MS" w:cs="Trebuchet MS"/>
          <w:lang w:eastAsia="zh-CN"/>
        </w:rPr>
        <w:t xml:space="preserve"> </w:t>
      </w:r>
      <w:r w:rsidRPr="00F24AC0">
        <w:rPr>
          <w:rFonts w:ascii="Trebuchet MS" w:eastAsia="Times New Roman" w:hAnsi="Trebuchet MS" w:cs="Trebuchet MS"/>
          <w:lang w:eastAsia="zh-CN"/>
        </w:rPr>
        <w:t xml:space="preserve">okres gwarancji i rękojmi nie może być krótszy niż </w:t>
      </w:r>
      <w:r>
        <w:rPr>
          <w:rFonts w:ascii="Trebuchet MS" w:eastAsia="Times New Roman" w:hAnsi="Trebuchet MS" w:cs="Trebuchet MS"/>
          <w:lang w:eastAsia="zh-CN"/>
        </w:rPr>
        <w:t>48</w:t>
      </w:r>
      <w:r w:rsidRPr="00F24AC0">
        <w:rPr>
          <w:rFonts w:ascii="Trebuchet MS" w:eastAsia="Times New Roman" w:hAnsi="Trebuchet MS" w:cs="Trebuchet MS"/>
          <w:lang w:eastAsia="zh-CN"/>
        </w:rPr>
        <w:t xml:space="preserve"> miesięcy</w:t>
      </w:r>
    </w:p>
    <w:p w14:paraId="2A4F49E9" w14:textId="3A18D9BE" w:rsidR="00261E11" w:rsidRPr="00AB376B" w:rsidRDefault="00261E11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77AB769F" w14:textId="542150A6" w:rsidR="00AB376B" w:rsidRPr="00AB376B" w:rsidRDefault="00F24AC0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>Maksymalna liczba punktów,</w:t>
      </w:r>
      <w:r>
        <w:rPr>
          <w:rFonts w:ascii="Trebuchet MS" w:eastAsia="Times New Roman" w:hAnsi="Trebuchet MS" w:cs="Times New Roman"/>
          <w:lang w:eastAsia="pl-PL"/>
        </w:rPr>
        <w:t xml:space="preserve"> </w:t>
      </w:r>
      <w:r w:rsidRPr="00AB376B">
        <w:rPr>
          <w:rFonts w:ascii="Trebuchet MS" w:eastAsia="Times New Roman" w:hAnsi="Trebuchet MS" w:cs="Times New Roman"/>
          <w:lang w:eastAsia="pl-PL"/>
        </w:rPr>
        <w:t xml:space="preserve">które wykonawca może uzyskać w kryterium </w:t>
      </w:r>
      <w:r w:rsidRPr="00185271">
        <w:rPr>
          <w:rFonts w:ascii="Trebuchet MS" w:eastAsia="Times New Roman" w:hAnsi="Trebuchet MS" w:cs="Times New Roman"/>
          <w:b/>
          <w:bCs/>
          <w:lang w:eastAsia="pl-PL"/>
        </w:rPr>
        <w:t xml:space="preserve">„Długość 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okresu </w:t>
      </w:r>
      <w:r w:rsidRPr="00185271">
        <w:rPr>
          <w:rFonts w:ascii="Trebuchet MS" w:eastAsia="Times New Roman" w:hAnsi="Trebuchet MS" w:cs="Times New Roman"/>
          <w:b/>
          <w:bCs/>
          <w:lang w:eastAsia="pl-PL"/>
        </w:rPr>
        <w:t>gwarancji i rękojmi”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(G)</w:t>
      </w:r>
      <w:r w:rsidRPr="00AB376B">
        <w:rPr>
          <w:rFonts w:ascii="Trebuchet MS" w:eastAsia="Times New Roman" w:hAnsi="Trebuchet MS" w:cs="Times New Roman"/>
          <w:lang w:eastAsia="pl-PL"/>
        </w:rPr>
        <w:t xml:space="preserve"> wynosi 40.</w:t>
      </w:r>
      <w:r w:rsidRPr="00F24AC0">
        <w:rPr>
          <w:rFonts w:ascii="Trebuchet MS" w:eastAsia="Times New Roman" w:hAnsi="Trebuchet MS" w:cs="Times New Roman"/>
          <w:lang w:eastAsia="pl-PL"/>
        </w:rPr>
        <w:t xml:space="preserve"> </w:t>
      </w:r>
      <w:r>
        <w:rPr>
          <w:rFonts w:ascii="Trebuchet MS" w:eastAsia="Times New Roman" w:hAnsi="Trebuchet MS" w:cs="Times New Roman"/>
          <w:lang w:eastAsia="pl-PL"/>
        </w:rPr>
        <w:t xml:space="preserve">Wszystkie obliczenia punktów będą dokonywane </w:t>
      </w:r>
      <w:r>
        <w:rPr>
          <w:rFonts w:ascii="Trebuchet MS" w:eastAsia="Times New Roman" w:hAnsi="Trebuchet MS" w:cs="Times New Roman"/>
          <w:lang w:eastAsia="pl-PL"/>
        </w:rPr>
        <w:t xml:space="preserve">                   </w:t>
      </w:r>
      <w:r>
        <w:rPr>
          <w:rFonts w:ascii="Trebuchet MS" w:eastAsia="Times New Roman" w:hAnsi="Trebuchet MS" w:cs="Times New Roman"/>
          <w:lang w:eastAsia="pl-PL"/>
        </w:rPr>
        <w:t>z dokładnością do dwóch miejsc po przecinku, bez zaokrągleń.</w:t>
      </w:r>
    </w:p>
    <w:p w14:paraId="07F2B1BE" w14:textId="77777777" w:rsidR="00AB376B" w:rsidRPr="00AB376B" w:rsidRDefault="00AB376B" w:rsidP="00AB376B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</w:p>
    <w:p w14:paraId="103B6524" w14:textId="3A6700AF" w:rsidR="00AB376B" w:rsidRPr="00AB376B" w:rsidRDefault="00AB376B" w:rsidP="00AB376B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lang w:eastAsia="pl-PL"/>
        </w:rPr>
        <w:t xml:space="preserve">Za najkorzystniejszą ofertę zostanie uznana oferta, która otrzyma najwyższą liczbę punktów </w:t>
      </w:r>
      <w:r w:rsidR="00E253D9">
        <w:rPr>
          <w:rFonts w:ascii="Trebuchet MS" w:eastAsia="Times New Roman" w:hAnsi="Trebuchet MS" w:cs="Times New Roman"/>
          <w:lang w:eastAsia="pl-PL"/>
        </w:rPr>
        <w:t xml:space="preserve">(R) </w:t>
      </w:r>
      <w:r w:rsidRPr="00AB376B">
        <w:rPr>
          <w:rFonts w:ascii="Trebuchet MS" w:eastAsia="Times New Roman" w:hAnsi="Trebuchet MS" w:cs="Times New Roman"/>
          <w:lang w:eastAsia="pl-PL"/>
        </w:rPr>
        <w:t xml:space="preserve">obliczoną na podstawie wzoru: </w:t>
      </w:r>
    </w:p>
    <w:p w14:paraId="51A3BCD1" w14:textId="059DC4FC" w:rsidR="00AB376B" w:rsidRPr="00AB376B" w:rsidRDefault="00AB376B" w:rsidP="00AB37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R= C +</w:t>
      </w:r>
      <w:r w:rsidR="00261E11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="00E253D9">
        <w:rPr>
          <w:rFonts w:ascii="Trebuchet MS" w:eastAsia="Times New Roman" w:hAnsi="Trebuchet MS" w:cs="Times New Roman"/>
          <w:b/>
          <w:lang w:eastAsia="pl-PL"/>
        </w:rPr>
        <w:t>G</w:t>
      </w:r>
    </w:p>
    <w:p w14:paraId="118F743F" w14:textId="77777777" w:rsidR="00AB376B" w:rsidRPr="00AB376B" w:rsidRDefault="00AB376B" w:rsidP="00AB376B">
      <w:pPr>
        <w:spacing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>gdzie:</w:t>
      </w:r>
    </w:p>
    <w:p w14:paraId="476B51F4" w14:textId="77777777" w:rsidR="00AB376B" w:rsidRPr="00AB376B" w:rsidRDefault="00AB376B" w:rsidP="00AB376B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 xml:space="preserve">R –  </w:t>
      </w:r>
      <w:r w:rsidRPr="00AB376B">
        <w:rPr>
          <w:rFonts w:ascii="Trebuchet MS" w:eastAsia="Times New Roman" w:hAnsi="Trebuchet MS" w:cs="Times New Roman"/>
          <w:lang w:eastAsia="pl-PL"/>
        </w:rPr>
        <w:t>łączna liczba punktów przyznanych badanej ofercie,</w:t>
      </w:r>
    </w:p>
    <w:p w14:paraId="7B33D8E6" w14:textId="77777777" w:rsidR="00AB376B" w:rsidRPr="00AB376B" w:rsidRDefault="00AB376B" w:rsidP="00AB376B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B376B">
        <w:rPr>
          <w:rFonts w:ascii="Trebuchet MS" w:eastAsia="Times New Roman" w:hAnsi="Trebuchet MS" w:cs="Times New Roman"/>
          <w:b/>
          <w:lang w:eastAsia="pl-PL"/>
        </w:rPr>
        <w:t xml:space="preserve">C –  </w:t>
      </w:r>
      <w:r w:rsidRPr="00AB376B">
        <w:rPr>
          <w:rFonts w:ascii="Trebuchet MS" w:eastAsia="Times New Roman" w:hAnsi="Trebuchet MS" w:cs="Times New Roman"/>
          <w:lang w:eastAsia="pl-PL"/>
        </w:rPr>
        <w:t xml:space="preserve">liczba punktów przyznanych badanej ofercie w kryterium  </w:t>
      </w:r>
      <w:r w:rsidRPr="00AB376B">
        <w:rPr>
          <w:rFonts w:ascii="Trebuchet MS" w:eastAsia="Times New Roman" w:hAnsi="Trebuchet MS" w:cs="Times New Roman"/>
          <w:b/>
          <w:lang w:eastAsia="pl-PL"/>
        </w:rPr>
        <w:t>„Cena”</w:t>
      </w:r>
      <w:r w:rsidRPr="00AB376B">
        <w:rPr>
          <w:rFonts w:ascii="Trebuchet MS" w:eastAsia="Times New Roman" w:hAnsi="Trebuchet MS" w:cs="Times New Roman"/>
          <w:lang w:eastAsia="pl-PL"/>
        </w:rPr>
        <w:t>,</w:t>
      </w:r>
    </w:p>
    <w:p w14:paraId="1AC48F3D" w14:textId="7E032F90" w:rsidR="00AB376B" w:rsidRDefault="00E253D9" w:rsidP="00AA1C81">
      <w:pPr>
        <w:spacing w:after="0" w:line="240" w:lineRule="auto"/>
      </w:pPr>
      <w:r>
        <w:rPr>
          <w:rFonts w:ascii="Trebuchet MS" w:eastAsia="Times New Roman" w:hAnsi="Trebuchet MS" w:cs="Times New Roman"/>
          <w:b/>
          <w:lang w:eastAsia="pl-PL"/>
        </w:rPr>
        <w:t>G</w:t>
      </w:r>
      <w:r w:rsidR="00AB376B" w:rsidRPr="00AB376B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="00AB376B" w:rsidRPr="00AB376B">
        <w:rPr>
          <w:rFonts w:ascii="Trebuchet MS" w:eastAsia="Times New Roman" w:hAnsi="Trebuchet MS" w:cs="Times New Roman"/>
          <w:bCs/>
          <w:lang w:eastAsia="pl-PL"/>
        </w:rPr>
        <w:t>– liczba punktów przyznanych badanej ofercie w kryterium</w:t>
      </w:r>
      <w:r w:rsidR="00AB376B">
        <w:rPr>
          <w:rFonts w:ascii="Trebuchet MS" w:eastAsia="Times New Roman" w:hAnsi="Trebuchet MS" w:cs="Times New Roman"/>
          <w:bCs/>
          <w:lang w:eastAsia="pl-PL"/>
        </w:rPr>
        <w:t xml:space="preserve"> </w:t>
      </w:r>
      <w:r w:rsidR="005400C3">
        <w:rPr>
          <w:rFonts w:ascii="Trebuchet MS" w:eastAsia="Times New Roman" w:hAnsi="Trebuchet MS" w:cs="Times New Roman"/>
          <w:bCs/>
          <w:lang w:eastAsia="pl-PL"/>
        </w:rPr>
        <w:t>„</w:t>
      </w:r>
      <w:r>
        <w:rPr>
          <w:rFonts w:ascii="Trebuchet MS" w:eastAsia="Times New Roman" w:hAnsi="Trebuchet MS" w:cs="Times New Roman"/>
          <w:b/>
          <w:lang w:eastAsia="pl-PL"/>
        </w:rPr>
        <w:t xml:space="preserve">Długość okresu gwarancji </w:t>
      </w:r>
      <w:r w:rsidR="005400C3">
        <w:rPr>
          <w:rFonts w:ascii="Trebuchet MS" w:eastAsia="Times New Roman" w:hAnsi="Trebuchet MS" w:cs="Times New Roman"/>
          <w:b/>
          <w:lang w:eastAsia="pl-PL"/>
        </w:rPr>
        <w:t xml:space="preserve">          </w:t>
      </w:r>
      <w:r>
        <w:rPr>
          <w:rFonts w:ascii="Trebuchet MS" w:eastAsia="Times New Roman" w:hAnsi="Trebuchet MS" w:cs="Times New Roman"/>
          <w:b/>
          <w:lang w:eastAsia="pl-PL"/>
        </w:rPr>
        <w:t>i rękojmi”</w:t>
      </w:r>
    </w:p>
    <w:sectPr w:rsidR="00AB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6B"/>
    <w:rsid w:val="000211A6"/>
    <w:rsid w:val="00103A2D"/>
    <w:rsid w:val="00185271"/>
    <w:rsid w:val="00261E11"/>
    <w:rsid w:val="002A0D58"/>
    <w:rsid w:val="00410158"/>
    <w:rsid w:val="005400C3"/>
    <w:rsid w:val="0055728F"/>
    <w:rsid w:val="00AA1C81"/>
    <w:rsid w:val="00AB376B"/>
    <w:rsid w:val="00CC2788"/>
    <w:rsid w:val="00E253D9"/>
    <w:rsid w:val="00ED2FBA"/>
    <w:rsid w:val="00F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8E53"/>
  <w15:chartTrackingRefBased/>
  <w15:docId w15:val="{17CC56C6-CE6A-416E-B599-E4D5CB7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Grabski</dc:creator>
  <cp:keywords/>
  <dc:description/>
  <cp:lastModifiedBy>Agnieszka Kopka</cp:lastModifiedBy>
  <cp:revision>15</cp:revision>
  <dcterms:created xsi:type="dcterms:W3CDTF">2021-04-27T07:05:00Z</dcterms:created>
  <dcterms:modified xsi:type="dcterms:W3CDTF">2021-05-05T13:14:00Z</dcterms:modified>
</cp:coreProperties>
</file>