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2AE79DDD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DA665C">
        <w:rPr>
          <w:rFonts w:ascii="Source Sans Pro Light" w:hAnsi="Source Sans Pro Light" w:cs="Arial"/>
          <w:b/>
        </w:rPr>
        <w:t>2</w:t>
      </w:r>
      <w:r w:rsidR="003D724F">
        <w:rPr>
          <w:rFonts w:ascii="Source Sans Pro Light" w:hAnsi="Source Sans Pro Light" w:cs="Arial"/>
          <w:b/>
        </w:rPr>
        <w:t>9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3038E" w14:textId="77777777" w:rsidR="003D724F" w:rsidRPr="003D724F" w:rsidRDefault="003D724F" w:rsidP="003D724F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3D724F">
        <w:rPr>
          <w:rFonts w:ascii="Source Sans Pro Light" w:hAnsi="Source Sans Pro Light"/>
          <w:b/>
          <w:bCs/>
        </w:rPr>
        <w:t xml:space="preserve">,, Dostawa  urządzenia do </w:t>
      </w:r>
      <w:r w:rsidRPr="003D724F">
        <w:rPr>
          <w:rFonts w:ascii="Source Sans Pro Light" w:eastAsia="Segoe UI" w:hAnsi="Source Sans Pro Light" w:cs="Calibri"/>
          <w:b/>
          <w:bCs/>
        </w:rPr>
        <w:t>plazmowego trawienia ICP/RIE z możliwością trawienia warstw atomowych (ALE)</w:t>
      </w:r>
      <w:r w:rsidRPr="003D724F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2024-09-13T12:45:00Z</dcterms:created>
  <dcterms:modified xsi:type="dcterms:W3CDTF">2024-09-13T12:45:00Z</dcterms:modified>
</cp:coreProperties>
</file>