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336A" w14:textId="77777777" w:rsidR="00BE4EAD" w:rsidRPr="00C7528B" w:rsidRDefault="00BE4EAD" w:rsidP="00E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52E3510F" w14:textId="63EAE20D" w:rsidR="00BE4EAD" w:rsidRPr="00C7528B" w:rsidRDefault="00C90A9C" w:rsidP="0009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Adm.VI.263….2024</w:t>
      </w:r>
    </w:p>
    <w:p w14:paraId="75A98756" w14:textId="77777777" w:rsidR="00091882" w:rsidRPr="00C7528B" w:rsidRDefault="00091882" w:rsidP="0009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9D4C0" w14:textId="77777777" w:rsidR="00BE4EAD" w:rsidRPr="00C7528B" w:rsidRDefault="006F08A4" w:rsidP="00BE4EAD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………………………….</w:t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Krakowie pomiędzy</w:t>
      </w:r>
    </w:p>
    <w:p w14:paraId="68AF3607" w14:textId="3C40785D" w:rsidR="00C90A9C" w:rsidRDefault="00C90A9C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- </w:t>
      </w:r>
      <w:r w:rsidR="00BE4EAD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Sądem Administracyjnym w Krakowie, siedziba : </w:t>
      </w:r>
    </w:p>
    <w:p w14:paraId="68910DE2" w14:textId="5B86B28A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31-511 Kraków, ul. Rakowicka 10 NIP 676-11-14-921, Regon 356774935</w:t>
      </w:r>
    </w:p>
    <w:p w14:paraId="1FCE7E48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Zamawiającym,</w:t>
      </w:r>
    </w:p>
    <w:p w14:paraId="4FCF4834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reprezentują :</w:t>
      </w:r>
    </w:p>
    <w:p w14:paraId="5E11C7A2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47C66" w14:textId="77777777" w:rsidR="00052A5D" w:rsidRPr="00C7528B" w:rsidRDefault="00052A5D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Danuta Powroźnik</w:t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Dyrektor</w:t>
      </w:r>
    </w:p>
    <w:p w14:paraId="71C53A21" w14:textId="77777777" w:rsidR="00052A5D" w:rsidRPr="00C7528B" w:rsidRDefault="00091882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>Katarzyna Klich</w:t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Główna Księgowa</w:t>
      </w:r>
    </w:p>
    <w:p w14:paraId="3654058A" w14:textId="77777777" w:rsidR="00BE4EAD" w:rsidRPr="00C7528B" w:rsidRDefault="00BE4EAD" w:rsidP="00BE4EAD">
      <w:pPr>
        <w:tabs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655B38" w14:textId="77777777" w:rsidR="00BE4EAD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69563F" w14:textId="77777777" w:rsidR="006F08A4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31EA618" w14:textId="77777777" w:rsidR="00FE25E4" w:rsidRPr="00C7528B" w:rsidRDefault="00FE25E4" w:rsidP="00FE25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działająca na podstawie wpisu do Krajowego Rejest</w:t>
      </w:r>
      <w:r w:rsidR="006F08A4" w:rsidRPr="00C7528B">
        <w:rPr>
          <w:rFonts w:ascii="Times New Roman" w:hAnsi="Times New Roman" w:cs="Times New Roman"/>
          <w:sz w:val="24"/>
          <w:szCs w:val="24"/>
        </w:rPr>
        <w:t>ru Sądowego pod numerem KRS ……………………….</w:t>
      </w:r>
      <w:r w:rsidRPr="00C7528B">
        <w:rPr>
          <w:rFonts w:ascii="Times New Roman" w:hAnsi="Times New Roman" w:cs="Times New Roman"/>
          <w:sz w:val="24"/>
          <w:szCs w:val="24"/>
        </w:rPr>
        <w:t xml:space="preserve">, NIP </w:t>
      </w:r>
      <w:r w:rsidR="006F08A4" w:rsidRPr="00C7528B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D6E68B" w14:textId="77777777" w:rsidR="00052A5D" w:rsidRPr="00C7528B" w:rsidRDefault="00052A5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75E34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reprezentuje:</w:t>
      </w:r>
    </w:p>
    <w:p w14:paraId="66C5C688" w14:textId="77777777" w:rsidR="00BE4EAD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4C5E40D9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A9ED2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1DBBDE7" w14:textId="77777777" w:rsidR="00BE4EAD" w:rsidRPr="00C7528B" w:rsidRDefault="00BE4EAD" w:rsidP="000B59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28B">
        <w:rPr>
          <w:rFonts w:ascii="Times New Roman" w:eastAsia="Times New Roman" w:hAnsi="Times New Roman" w:cs="Times New Roman"/>
          <w:color w:val="auto"/>
          <w:lang w:eastAsia="pl-PL"/>
        </w:rPr>
        <w:t>Na podstawie dokonanego przez Zamawiającego wyboru Wykonawcy po</w:t>
      </w:r>
      <w:r w:rsidR="000B5933"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przeprowadzeniu postępowania o</w:t>
      </w:r>
      <w:r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udzielenie zamówienia publicznego na usługi społeczne</w:t>
      </w:r>
      <w:r w:rsidR="000B5933"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0B5933" w:rsidRPr="00C7528B">
        <w:rPr>
          <w:rFonts w:ascii="Times New Roman" w:hAnsi="Times New Roman" w:cs="Times New Roman"/>
          <w:color w:val="auto"/>
        </w:rPr>
        <w:t>na podstawie art. 359 pkt 2 ustawy z dnia 11 września 2019 r. - Prawo zamówień publicznych (</w:t>
      </w:r>
      <w:proofErr w:type="spellStart"/>
      <w:r w:rsidR="000B5933" w:rsidRPr="00C7528B">
        <w:rPr>
          <w:rFonts w:ascii="Times New Roman" w:hAnsi="Times New Roman" w:cs="Times New Roman"/>
          <w:color w:val="auto"/>
        </w:rPr>
        <w:t>uPzp</w:t>
      </w:r>
      <w:proofErr w:type="spellEnd"/>
      <w:r w:rsidR="000B5933" w:rsidRPr="00C7528B">
        <w:rPr>
          <w:rFonts w:ascii="Times New Roman" w:hAnsi="Times New Roman" w:cs="Times New Roman"/>
          <w:color w:val="auto"/>
        </w:rPr>
        <w:t xml:space="preserve">) z zastosowaniem trybu podstawowego bez przeprowadzenia negocjacji (art. 275 pkt 1 </w:t>
      </w:r>
      <w:proofErr w:type="spellStart"/>
      <w:r w:rsidR="000B5933" w:rsidRPr="00C7528B">
        <w:rPr>
          <w:rFonts w:ascii="Times New Roman" w:hAnsi="Times New Roman" w:cs="Times New Roman"/>
          <w:color w:val="auto"/>
        </w:rPr>
        <w:t>uPzp</w:t>
      </w:r>
      <w:proofErr w:type="spellEnd"/>
      <w:r w:rsidR="000B5933" w:rsidRPr="00C7528B">
        <w:rPr>
          <w:rFonts w:ascii="Times New Roman" w:hAnsi="Times New Roman" w:cs="Times New Roman"/>
          <w:color w:val="auto"/>
        </w:rPr>
        <w:t>), została zawarta umowa o następującej treści:</w:t>
      </w:r>
    </w:p>
    <w:p w14:paraId="6610F1B3" w14:textId="77777777" w:rsidR="00BE4EAD" w:rsidRPr="00C7528B" w:rsidRDefault="00BE4EAD" w:rsidP="00BE4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5555E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Cs w:val="24"/>
          <w:lang w:eastAsia="pl-PL"/>
        </w:rPr>
        <w:t>§ 1</w:t>
      </w:r>
    </w:p>
    <w:p w14:paraId="5478D2D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14:paraId="3A3E2859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EC3C8" w14:textId="1685D859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jest: świadczenie usługi polegającej na ochronie fizycznej obiektów, osób i mienia Wojewódzkiego Sądu Administracyjnego w Krakowie przy ul. Topolowej 5 i Rakowickiej 10 w systemie całodobowym przez </w:t>
      </w:r>
      <w:r w:rsidR="00B538EA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obsady co najmniej </w:t>
      </w:r>
      <w:r w:rsidR="002D2EB9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38EA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3-osobowe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(posterunek nr 1 – centrum monitoringu, posterunek nr 2 - portiernia – pałac, posterunek nr 3– obchodowy).</w:t>
      </w:r>
      <w:r w:rsidR="00190168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umowy.</w:t>
      </w:r>
    </w:p>
    <w:p w14:paraId="4EC9CD9C" w14:textId="77777777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 ochronę osób i mienia, stanowiącą przedmiot niniejszej umowy, uznaje się działania w rozumieniu przepisów ustawy z dnia 22 sierpnia 1997r. o o</w:t>
      </w:r>
      <w:r w:rsidR="00485A5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10BE9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osób i mienia (</w:t>
      </w:r>
      <w:proofErr w:type="spellStart"/>
      <w:r w:rsidR="00B10BE9"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0BE9" w:rsidRPr="00C7528B">
        <w:rPr>
          <w:rFonts w:ascii="Times New Roman" w:hAnsi="Times New Roman" w:cs="Times New Roman"/>
          <w:sz w:val="24"/>
          <w:szCs w:val="24"/>
        </w:rPr>
        <w:t>. Dz.U. z 2021 r., poz. 1995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mające na celu zapewnienie bezpieczeństwa życia, zdrowia i nietykalności osobistej, zapobiegające przestępstwom i wykroczeniom przeciwko mieniu, a także przeciwdziałające powstaniu szkody wynikającej z tych zdarzeń oraz niedopuszczające do wstępu osób nieuprawnionych na teren chroniony. </w:t>
      </w:r>
    </w:p>
    <w:p w14:paraId="2EE1C08D" w14:textId="046A28DD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zapewnienia wsparcia pracowników ochrony grupą interwencyjną </w:t>
      </w:r>
      <w:r w:rsidRPr="00C7528B">
        <w:rPr>
          <w:rFonts w:ascii="Times New Roman" w:hAnsi="Times New Roman" w:cs="Times New Roman"/>
          <w:sz w:val="24"/>
          <w:szCs w:val="24"/>
        </w:rPr>
        <w:t>w rozumieniu § 1 pkt. 3) rozporządzenia</w:t>
      </w:r>
      <w:r w:rsidRPr="00C7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sz w:val="24"/>
          <w:szCs w:val="24"/>
        </w:rPr>
        <w:t xml:space="preserve">Ministra Spraw Wewnętrznych i Administracji z dnia 21 października 2011r. w sprawie zasad uzbrojenia specjalistycznych uzbrojonych formacji ochronnych i warunków przechowywania oraz ewidencjonowania broni i amunicji (Dz.U.2015.992t.j.). </w:t>
      </w:r>
    </w:p>
    <w:p w14:paraId="2373B307" w14:textId="77777777" w:rsidR="005170D1" w:rsidRPr="005170D1" w:rsidRDefault="005170D1" w:rsidP="005170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D1">
        <w:rPr>
          <w:rFonts w:ascii="Times New Roman" w:hAnsi="Times New Roman" w:cs="Times New Roman"/>
          <w:sz w:val="24"/>
          <w:szCs w:val="24"/>
        </w:rPr>
        <w:t xml:space="preserve">Czas dojazdu grupy interwencyjnej nie może przekroczyć </w:t>
      </w:r>
      <w:r w:rsidRPr="0051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minut, licząc od chwili wezwania grupy przez pracownika Zamawiającego lub pracownika ochrony. </w:t>
      </w:r>
    </w:p>
    <w:p w14:paraId="47EF1EC5" w14:textId="1B8BC739" w:rsidR="00D432DD" w:rsidRPr="005170D1" w:rsidRDefault="00D432DD" w:rsidP="0051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obsługi urządzeń rentgenowskich </w:t>
      </w:r>
      <w:r w:rsidR="00C7528B" w:rsidRPr="005170D1">
        <w:rPr>
          <w:rFonts w:ascii="Times New Roman" w:hAnsi="Times New Roman" w:cs="Times New Roman"/>
          <w:sz w:val="24"/>
          <w:szCs w:val="24"/>
        </w:rPr>
        <w:t xml:space="preserve">do prześwietlania przesyłek i bagażu </w:t>
      </w:r>
      <w:r w:rsidRPr="005170D1">
        <w:rPr>
          <w:rFonts w:ascii="Times New Roman" w:hAnsi="Times New Roman" w:cs="Times New Roman"/>
          <w:sz w:val="24"/>
          <w:szCs w:val="24"/>
        </w:rPr>
        <w:t>zgodnie z przepisami ustawy z dnia 29 listopada 2000 roku Prawo atomowe (</w:t>
      </w:r>
      <w:proofErr w:type="spellStart"/>
      <w:r w:rsidRPr="005170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170D1">
        <w:rPr>
          <w:rFonts w:ascii="Times New Roman" w:hAnsi="Times New Roman" w:cs="Times New Roman"/>
          <w:sz w:val="24"/>
          <w:szCs w:val="24"/>
        </w:rPr>
        <w:t>.: Dz.U. z 2021 r. poz. 1941) oraz prz</w:t>
      </w:r>
      <w:r w:rsidR="00C977AE" w:rsidRPr="005170D1">
        <w:rPr>
          <w:rFonts w:ascii="Times New Roman" w:hAnsi="Times New Roman" w:cs="Times New Roman"/>
          <w:sz w:val="24"/>
          <w:szCs w:val="24"/>
        </w:rPr>
        <w:t>episami wykonawczymi do ustawy.</w:t>
      </w:r>
    </w:p>
    <w:p w14:paraId="65380F96" w14:textId="1736C2E8" w:rsidR="005170D1" w:rsidRPr="005170D1" w:rsidRDefault="005170D1" w:rsidP="00517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170D1">
        <w:rPr>
          <w:rFonts w:ascii="Times New Roman" w:hAnsi="Times New Roman" w:cs="Times New Roman"/>
          <w:sz w:val="24"/>
          <w:szCs w:val="24"/>
        </w:rPr>
        <w:t>ie później niż w dniu rozpoczęcia świadczenia usług ochrony Wykonawca zobowiązany jest przeka</w:t>
      </w:r>
      <w:r>
        <w:rPr>
          <w:rFonts w:ascii="Times New Roman" w:hAnsi="Times New Roman" w:cs="Times New Roman"/>
          <w:sz w:val="24"/>
          <w:szCs w:val="24"/>
        </w:rPr>
        <w:t xml:space="preserve">zać Zamawiającemu </w:t>
      </w:r>
      <w:r w:rsidRPr="005170D1">
        <w:rPr>
          <w:rFonts w:ascii="Times New Roman" w:hAnsi="Times New Roman" w:cs="Times New Roman"/>
          <w:sz w:val="24"/>
          <w:szCs w:val="24"/>
        </w:rPr>
        <w:t>listę osób dopuszczonych do pracy w warunkach narażenia na promieniowanie jonizujące, dokument potwierdzający udział pracowników w szkoleniu zgodnym z programem szkolenia z zakresu ochrony radiologicznej, obsługi urządzenia rentgenowskiego, oraz przekazywać w trakcie obowiązywania umowy wszelkie aktualizacje ww. dokumentów;</w:t>
      </w:r>
    </w:p>
    <w:p w14:paraId="382B2EB5" w14:textId="77777777" w:rsidR="00BE4EAD" w:rsidRPr="00A20C1E" w:rsidRDefault="00BE4EAD" w:rsidP="00A20C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przedmiotowe świadczenia zgodnie z posiadaną koncesją </w:t>
      </w:r>
      <w:r w:rsidRPr="00A20C1E">
        <w:rPr>
          <w:rFonts w:ascii="Times New Roman" w:hAnsi="Times New Roman" w:cs="Times New Roman"/>
          <w:sz w:val="24"/>
          <w:szCs w:val="24"/>
        </w:rPr>
        <w:t>………………………… z dnia ………………………….</w:t>
      </w:r>
      <w:r w:rsidRPr="00A2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zezwalającą na działalność gospodarczą w zakresie usług ochrony osób i mienia.</w:t>
      </w:r>
    </w:p>
    <w:p w14:paraId="6BAB9870" w14:textId="77777777" w:rsidR="004A41B8" w:rsidRPr="00C7528B" w:rsidRDefault="004A41B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103F3DB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14:paraId="7FAED31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Wykonawcy</w:t>
      </w:r>
    </w:p>
    <w:p w14:paraId="70E47AC8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9019A31" w14:textId="699B64B1" w:rsidR="00761A88" w:rsidRPr="002D4485" w:rsidRDefault="00260FAB" w:rsidP="002D4485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hAnsi="Times New Roman" w:cs="Times New Roman"/>
          <w:sz w:val="24"/>
          <w:szCs w:val="24"/>
        </w:rPr>
        <w:t>Wykonawca zobowiązuje się, ze względu na znaczenie chronionego obiektu, do wyjątkowo starannego doboru osób wykonujących zadania z zakresu ochrony osób i mienia. Do realizacji ochrony wykonawca przydzieli etatowych, zatrudnionych n</w:t>
      </w:r>
      <w:r w:rsidR="00761A88">
        <w:rPr>
          <w:rFonts w:ascii="Times New Roman" w:hAnsi="Times New Roman" w:cs="Times New Roman"/>
          <w:sz w:val="24"/>
          <w:szCs w:val="24"/>
        </w:rPr>
        <w:t>a umowę o pracę</w:t>
      </w:r>
      <w:r w:rsidRPr="00C33529">
        <w:rPr>
          <w:rFonts w:ascii="Times New Roman" w:hAnsi="Times New Roman" w:cs="Times New Roman"/>
          <w:sz w:val="24"/>
          <w:szCs w:val="24"/>
        </w:rPr>
        <w:t xml:space="preserve">, odpowiednio przeszkolonych i wyposażonych pracowników ochrony posiadających legitymację kwalifikowanego pracownika ochrony fizycznej, którzy ponadto zostali przeszkoleni na koszt wykonawcy z zakresu pierwszej pomocy przedmedycznej. Wykonawca zobowiązany jest </w:t>
      </w:r>
      <w:r w:rsidR="00EE187B" w:rsidRPr="00C33529">
        <w:rPr>
          <w:rFonts w:ascii="Times New Roman" w:hAnsi="Times New Roman" w:cs="Times New Roman"/>
          <w:sz w:val="24"/>
          <w:szCs w:val="24"/>
        </w:rPr>
        <w:t>skierować do pracy osoby</w:t>
      </w:r>
      <w:r w:rsidRPr="00C33529">
        <w:rPr>
          <w:rFonts w:ascii="Times New Roman" w:hAnsi="Times New Roman" w:cs="Times New Roman"/>
          <w:sz w:val="24"/>
          <w:szCs w:val="24"/>
        </w:rPr>
        <w:t xml:space="preserve"> sprawne zarówno fizycznie jak i psychicznie</w:t>
      </w:r>
      <w:r w:rsidR="00EE187B" w:rsidRPr="00C33529">
        <w:rPr>
          <w:rFonts w:ascii="Times New Roman" w:hAnsi="Times New Roman" w:cs="Times New Roman"/>
          <w:sz w:val="24"/>
          <w:szCs w:val="24"/>
        </w:rPr>
        <w:t xml:space="preserve"> w stopniu gwarantującym prawidłowe i należyte wykonywanie obowiązków określonych w umowie.</w:t>
      </w:r>
    </w:p>
    <w:p w14:paraId="316EB2E9" w14:textId="77777777" w:rsidR="00BE4EAD" w:rsidRPr="00C7528B" w:rsidRDefault="00BE4EAD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28B">
        <w:rPr>
          <w:rFonts w:ascii="Times New Roman" w:hAnsi="Times New Roman" w:cs="Times New Roman"/>
        </w:rPr>
        <w:t>W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osoby zatrudnione przez Wykonawcę, świadczące u Zamawiającego usługę w zakresie fizycznej, be</w:t>
      </w:r>
      <w:r w:rsidR="001B22EE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zpośredniej ochrony obiektu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zatrudnione będą przez Wykonawcę na podstawie umowy o pracę w rozumieniu przepisów art. 22 § 1 ustawy z 26 czerwca 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1974r. – Kodeks pracy (Dz.U.2022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 </w:t>
      </w:r>
      <w:proofErr w:type="spellStart"/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ED27599" w14:textId="77777777" w:rsidR="00991ADE" w:rsidRPr="00C7528B" w:rsidRDefault="00991ADE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Zamawiający wymaga, aby wynagrodzenie za pracę osób zatrudnionych na podstawie umowy o pracę nie było niższe od obowiązującej w dniu rozpoczęcia realizacji przedmiotu zamówienia wysokości minimalnego wynagrodzenia ustalonego na podstawie przepisów ustawy z dnia 10 października 2002 r. o minimalnym wynagrodzeniu za pracę.</w:t>
      </w:r>
    </w:p>
    <w:p w14:paraId="6AF6706E" w14:textId="77777777" w:rsidR="00BE4EAD" w:rsidRPr="00C7528B" w:rsidRDefault="00BE4EAD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usługę bezpośredniej, fizycznej ochrony w obiektach Zamawiającego. Zamawiający uprawniony jest w szczególności do: </w:t>
      </w:r>
    </w:p>
    <w:p w14:paraId="0B4423ED" w14:textId="77777777" w:rsidR="00BE4EAD" w:rsidRPr="00C7528B" w:rsidRDefault="00BE4EAD" w:rsidP="009B12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14:paraId="5022E73B" w14:textId="77777777" w:rsidR="00BE4EAD" w:rsidRPr="00C7528B" w:rsidRDefault="00BE4EAD" w:rsidP="009B12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wymogów.</w:t>
      </w:r>
    </w:p>
    <w:p w14:paraId="660D9BBF" w14:textId="1E990EEB" w:rsidR="00BE4EAD" w:rsidRPr="00C33529" w:rsidRDefault="00BE4EAD" w:rsidP="009B12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na każde wezwanie zamawiającego w wyznaczonym w tym wezwaniu terminie</w:t>
      </w:r>
      <w:r w:rsidR="00A40521" w:rsidRPr="00C33529">
        <w:rPr>
          <w:rFonts w:ascii="Times New Roman" w:hAnsi="Times New Roman" w:cs="Times New Roman"/>
          <w:sz w:val="24"/>
          <w:szCs w:val="24"/>
        </w:rPr>
        <w:t xml:space="preserve"> </w:t>
      </w:r>
      <w:r w:rsidR="00556D83" w:rsidRPr="00C33529">
        <w:rPr>
          <w:rFonts w:ascii="Times New Roman" w:hAnsi="Times New Roman" w:cs="Times New Roman"/>
          <w:sz w:val="24"/>
          <w:szCs w:val="24"/>
        </w:rPr>
        <w:t>14</w:t>
      </w:r>
      <w:r w:rsidR="00A40521" w:rsidRPr="00C33529">
        <w:rPr>
          <w:rFonts w:ascii="Times New Roman" w:hAnsi="Times New Roman" w:cs="Times New Roman"/>
          <w:sz w:val="24"/>
          <w:szCs w:val="24"/>
        </w:rPr>
        <w:t xml:space="preserve"> dni,</w:t>
      </w:r>
      <w:r w:rsidRPr="00C3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przedłoży zamawiającemu wskazane poniżej dowody w celu potwierdzenia spełnienia wymogu zatrudnienia na podstawie umowy o pracę przez wykonawcę lub podwykonawcę osób wykonujących usługę bezpośredniej, fizycznej ochrony w obiektach Zamawiającego w trakcie realizacji zamówienia:</w:t>
      </w:r>
    </w:p>
    <w:p w14:paraId="331CDC02" w14:textId="77777777" w:rsidR="00BE4EAD" w:rsidRPr="00C7528B" w:rsidRDefault="00BE4EAD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lub podwykonawcy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zatrudnieniu na podstawie umowy o pracę osób wykonujących czynności, których dotyczy wezwanie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5310899" w14:textId="3CDCBC5E" w:rsidR="00BE4EAD" w:rsidRPr="00C7528B" w:rsidRDefault="00BE4EAD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za zgodność z oryginałem odpowiednio przez wykonawcę lub podwykonawcę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kopię umowy/umów o pracę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Informacje takie jak: </w:t>
      </w:r>
      <w:r w:rsidR="00FD19D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zatrudnionego pracownika,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umowy, rodzaj umowy o pracę i wymiar etatu powinny być możli</w:t>
      </w:r>
      <w:r w:rsidR="00B97AD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we do zidentyfikowania;</w:t>
      </w:r>
    </w:p>
    <w:p w14:paraId="7523C78C" w14:textId="77777777" w:rsidR="00B97ADF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oświadczenie zatrudnionego pracownika, </w:t>
      </w:r>
    </w:p>
    <w:p w14:paraId="78AB2A56" w14:textId="77777777" w:rsidR="00B97ADF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rozliczeniowe, </w:t>
      </w:r>
    </w:p>
    <w:p w14:paraId="59841569" w14:textId="7B332C79" w:rsidR="00105B59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dowodu potwierdzającego zgłoszenie pracownika przez pracodawcę do ubezpieczeń.</w:t>
      </w:r>
    </w:p>
    <w:p w14:paraId="1E477D9D" w14:textId="723866DD" w:rsidR="006A01E6" w:rsidRPr="006A01E6" w:rsidRDefault="004C2A37" w:rsidP="009B120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hAnsi="Times New Roman" w:cs="Times New Roman"/>
          <w:sz w:val="24"/>
          <w:szCs w:val="24"/>
        </w:rPr>
        <w:t xml:space="preserve">Jeżeli dokumenty, o których mowa w </w:t>
      </w:r>
      <w:r w:rsidR="006A01E6">
        <w:rPr>
          <w:rFonts w:ascii="Times New Roman" w:hAnsi="Times New Roman" w:cs="Times New Roman"/>
          <w:sz w:val="24"/>
          <w:szCs w:val="24"/>
        </w:rPr>
        <w:t xml:space="preserve">ust. 4 złożone przez wykonawcę </w:t>
      </w:r>
      <w:r w:rsidR="00584C7B" w:rsidRPr="006A01E6">
        <w:rPr>
          <w:rFonts w:ascii="Times New Roman" w:hAnsi="Times New Roman" w:cs="Times New Roman"/>
          <w:sz w:val="24"/>
          <w:szCs w:val="24"/>
        </w:rPr>
        <w:t>będą nie</w:t>
      </w:r>
      <w:r w:rsidRPr="006A01E6">
        <w:rPr>
          <w:rFonts w:ascii="Times New Roman" w:hAnsi="Times New Roman" w:cs="Times New Roman"/>
          <w:sz w:val="24"/>
          <w:szCs w:val="24"/>
        </w:rPr>
        <w:t>kom</w:t>
      </w:r>
      <w:r w:rsidR="006A01E6">
        <w:rPr>
          <w:rFonts w:ascii="Times New Roman" w:hAnsi="Times New Roman" w:cs="Times New Roman"/>
          <w:sz w:val="24"/>
          <w:szCs w:val="24"/>
        </w:rPr>
        <w:t xml:space="preserve">pletne lub będą zawierać błędy </w:t>
      </w:r>
      <w:r w:rsidR="00190850" w:rsidRPr="006A01E6">
        <w:rPr>
          <w:rFonts w:ascii="Times New Roman" w:hAnsi="Times New Roman" w:cs="Times New Roman"/>
          <w:sz w:val="24"/>
          <w:szCs w:val="24"/>
        </w:rPr>
        <w:t>Z</w:t>
      </w:r>
      <w:r w:rsidRPr="006A01E6">
        <w:rPr>
          <w:rFonts w:ascii="Times New Roman" w:hAnsi="Times New Roman" w:cs="Times New Roman"/>
          <w:sz w:val="24"/>
          <w:szCs w:val="24"/>
        </w:rPr>
        <w:t>amawiający wezwie wykonawcę, do uzupełnienia lub pop</w:t>
      </w:r>
      <w:r w:rsidR="002C7C61" w:rsidRPr="006A01E6">
        <w:rPr>
          <w:rFonts w:ascii="Times New Roman" w:hAnsi="Times New Roman" w:cs="Times New Roman"/>
          <w:sz w:val="24"/>
          <w:szCs w:val="24"/>
        </w:rPr>
        <w:t>rawienia dokumentów w terminie (5)</w:t>
      </w:r>
      <w:r w:rsidRPr="006A01E6">
        <w:rPr>
          <w:rFonts w:ascii="Times New Roman" w:hAnsi="Times New Roman" w:cs="Times New Roman"/>
          <w:sz w:val="24"/>
          <w:szCs w:val="24"/>
        </w:rPr>
        <w:t xml:space="preserve"> pięciu dni roboczych</w:t>
      </w:r>
      <w:r w:rsidR="00190850" w:rsidRPr="006A01E6">
        <w:rPr>
          <w:rFonts w:ascii="Times New Roman" w:hAnsi="Times New Roman" w:cs="Times New Roman"/>
          <w:sz w:val="24"/>
          <w:szCs w:val="24"/>
        </w:rPr>
        <w:t>.</w:t>
      </w:r>
      <w:r w:rsidRPr="006A0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2B1B8" w14:textId="73460B65" w:rsidR="002C7C61" w:rsidRPr="006A01E6" w:rsidRDefault="00190850" w:rsidP="009B120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E6">
        <w:rPr>
          <w:rFonts w:ascii="Times New Roman" w:hAnsi="Times New Roman" w:cs="Times New Roman"/>
          <w:sz w:val="24"/>
          <w:szCs w:val="24"/>
        </w:rPr>
        <w:t>W</w:t>
      </w:r>
      <w:r w:rsidR="006A01E6" w:rsidRPr="006A01E6">
        <w:rPr>
          <w:rFonts w:ascii="Times New Roman" w:hAnsi="Times New Roman" w:cs="Times New Roman"/>
          <w:sz w:val="24"/>
          <w:szCs w:val="24"/>
        </w:rPr>
        <w:t xml:space="preserve"> przypadku niezłożenia</w:t>
      </w:r>
      <w:r w:rsidR="00984B32" w:rsidRPr="006A01E6">
        <w:rPr>
          <w:rFonts w:ascii="Times New Roman" w:hAnsi="Times New Roman" w:cs="Times New Roman"/>
          <w:sz w:val="24"/>
          <w:szCs w:val="24"/>
        </w:rPr>
        <w:t xml:space="preserve"> </w:t>
      </w:r>
      <w:r w:rsidRPr="006A01E6">
        <w:rPr>
          <w:rFonts w:ascii="Times New Roman" w:hAnsi="Times New Roman" w:cs="Times New Roman"/>
          <w:sz w:val="24"/>
          <w:szCs w:val="24"/>
        </w:rPr>
        <w:t>dokumentów</w:t>
      </w:r>
      <w:r w:rsidR="006A01E6" w:rsidRPr="006A01E6">
        <w:rPr>
          <w:rFonts w:ascii="Times New Roman" w:hAnsi="Times New Roman" w:cs="Times New Roman"/>
          <w:sz w:val="24"/>
          <w:szCs w:val="24"/>
        </w:rPr>
        <w:t xml:space="preserve"> w terminie wskazanym w ust. 4,</w:t>
      </w:r>
      <w:r w:rsidRPr="006A01E6">
        <w:rPr>
          <w:rFonts w:ascii="Times New Roman" w:hAnsi="Times New Roman" w:cs="Times New Roman"/>
          <w:sz w:val="24"/>
          <w:szCs w:val="24"/>
        </w:rPr>
        <w:t xml:space="preserve"> </w:t>
      </w:r>
      <w:r w:rsidR="006A01E6" w:rsidRPr="006A01E6">
        <w:rPr>
          <w:rFonts w:ascii="Times New Roman" w:hAnsi="Times New Roman" w:cs="Times New Roman"/>
          <w:sz w:val="24"/>
          <w:szCs w:val="24"/>
        </w:rPr>
        <w:t>nieuzupełnienia lub niepoprawienia złożonych dokumentów w terminie o któr</w:t>
      </w:r>
      <w:r w:rsidR="006A01E6">
        <w:rPr>
          <w:rFonts w:ascii="Times New Roman" w:hAnsi="Times New Roman" w:cs="Times New Roman"/>
          <w:sz w:val="24"/>
          <w:szCs w:val="24"/>
        </w:rPr>
        <w:t>ym mowa w ust. 5,</w:t>
      </w:r>
      <w:r w:rsidRPr="006A01E6">
        <w:rPr>
          <w:rFonts w:ascii="Times New Roman" w:hAnsi="Times New Roman" w:cs="Times New Roman"/>
          <w:sz w:val="24"/>
          <w:szCs w:val="24"/>
        </w:rPr>
        <w:t xml:space="preserve"> uzna</w:t>
      </w:r>
      <w:r w:rsidR="006A01E6" w:rsidRPr="006A01E6">
        <w:rPr>
          <w:rFonts w:ascii="Times New Roman" w:hAnsi="Times New Roman" w:cs="Times New Roman"/>
          <w:sz w:val="24"/>
          <w:szCs w:val="24"/>
        </w:rPr>
        <w:t>je się, że Wykonawca naruszył obowiązek</w:t>
      </w:r>
      <w:r w:rsidRPr="006A01E6">
        <w:rPr>
          <w:rFonts w:ascii="Times New Roman" w:hAnsi="Times New Roman" w:cs="Times New Roman"/>
          <w:sz w:val="24"/>
          <w:szCs w:val="24"/>
        </w:rPr>
        <w:t xml:space="preserve"> zatrudnienia pracowników świadczących usługi na podstawie umowy o pracę. </w:t>
      </w:r>
      <w:r w:rsidR="006A01E6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8A09D7">
        <w:rPr>
          <w:rFonts w:ascii="Times New Roman" w:hAnsi="Times New Roman" w:cs="Times New Roman"/>
          <w:sz w:val="24"/>
          <w:szCs w:val="24"/>
        </w:rPr>
        <w:t>Zamawiający jest uprawniony do zastosowania kary umownej, o której mowa w</w:t>
      </w:r>
      <w:r w:rsidR="006A01E6">
        <w:rPr>
          <w:rFonts w:ascii="Times New Roman" w:hAnsi="Times New Roman" w:cs="Times New Roman"/>
          <w:sz w:val="24"/>
          <w:szCs w:val="24"/>
        </w:rPr>
        <w:t xml:space="preserve"> § 14 ust. 1 pkt 2.</w:t>
      </w:r>
    </w:p>
    <w:p w14:paraId="70E53F5C" w14:textId="77777777" w:rsidR="006A01E6" w:rsidRPr="006A01E6" w:rsidRDefault="006A01E6" w:rsidP="006A01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F78A7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4746554" w14:textId="780972F3" w:rsidR="00105B59" w:rsidRPr="006425A7" w:rsidRDefault="00D24406" w:rsidP="009B12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podpisania umowy Wykonawca przekaże</w:t>
      </w:r>
      <w:r w:rsidR="00105B59"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mawiającemu wykaz pracowników Wykonawcy, którzy będą realizować przedmiot umowy w obiektach Zamawiającego</w:t>
      </w:r>
      <w:r w:rsidR="00105B59"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 do umowy), a także</w:t>
      </w:r>
      <w:r w:rsidR="007077B5"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 i oświadczenia dotyczące pracowników wymienionych w wykazie</w:t>
      </w:r>
      <w:r w:rsidR="00105B59" w:rsidRPr="006425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600601" w14:textId="77777777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legitymacje/zaświadczenia potwierdzające wpis na listę kwalifikowanych pracowników ochrony fizycznej,</w:t>
      </w:r>
    </w:p>
    <w:p w14:paraId="2ED340F0" w14:textId="77777777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enie/a o niefigurowaniu w Krajowym Rejestrze Karnym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6EF24E" w14:textId="77777777" w:rsidR="00492438" w:rsidRPr="00C7528B" w:rsidRDefault="00492438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zatrudnieniu pracowników wymienionych w wykazie na podstawie umowy o pracę</w:t>
      </w:r>
      <w:r w:rsidR="0029470B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52803D" w14:textId="6C2BD039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przez te osoby zobowiązanie o przestrzeganiu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poufności informacji niejawnych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i służbow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 zabezpieczenia mienia.</w:t>
      </w:r>
    </w:p>
    <w:p w14:paraId="754847B5" w14:textId="3841F185" w:rsidR="007077B5" w:rsidRPr="00CD258A" w:rsidRDefault="007077B5" w:rsidP="007077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8A">
        <w:rPr>
          <w:rFonts w:ascii="Times New Roman" w:hAnsi="Times New Roman" w:cs="Times New Roman"/>
          <w:sz w:val="24"/>
          <w:szCs w:val="24"/>
        </w:rPr>
        <w:t>Zmiana osób skierowanych przez Wykonawcę do realizacji przedmiotu umowy odbywa się w uzgodnieniu z Zamawiającym na podstawie oświadczenia woli złożonego w formie pisemnej lub elektronicznej Zamawiającemu przez Wykonawcę i nie wymaga sporządzenia aneksu do Umowy, lecz staje się skuteczna z chwilą doręczenia Wykonawcy w formie pisemnej lub elektronicznej oświadczenia Zamawiającego o jej akceptacji. Do oświadczenia woli dokonania zmiany Wykonawca dołącza zaktualizowany Wykaz pracowników wraz ze wszystkimi niezbędnymi dokumentami wymienionymi w: ust. 1.</w:t>
      </w:r>
    </w:p>
    <w:p w14:paraId="54DB4652" w14:textId="77777777" w:rsidR="007077B5" w:rsidRPr="00CD258A" w:rsidRDefault="007077B5" w:rsidP="007077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8A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możliwość niedopuszczenia do wykonywania usługi osób, których wstęp na teren budynku Zamawiający uzna za niepożądany, z podaniem uzasadnienia odmowy dopuszczenia ich do pracy. Z tego tytułu Wykonawcy nie będzie przysługiwało odszkodowanie od Zamawiającego. </w:t>
      </w:r>
    </w:p>
    <w:p w14:paraId="158085BF" w14:textId="0A6D8340" w:rsidR="007077B5" w:rsidRPr="00CD258A" w:rsidRDefault="007077B5" w:rsidP="002A02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8A">
        <w:rPr>
          <w:rFonts w:ascii="Times New Roman" w:hAnsi="Times New Roman" w:cs="Times New Roman"/>
          <w:sz w:val="24"/>
          <w:szCs w:val="24"/>
        </w:rPr>
        <w:t>Zamawiający zastrzega sobie możliwość żądania zmiany osoby wykonującej usługę ochrony, która nieprawidłowo wypełnia swoje obowiązki. Wykonawca zastąpi taką osobę inną. Zmiana następuje - na telefoniczne lub e-mailowe żądanie Zamawiającego przesłane na ad</w:t>
      </w:r>
      <w:r w:rsidR="002A0245" w:rsidRPr="00CD258A">
        <w:rPr>
          <w:rFonts w:ascii="Times New Roman" w:hAnsi="Times New Roman" w:cs="Times New Roman"/>
          <w:sz w:val="24"/>
          <w:szCs w:val="24"/>
        </w:rPr>
        <w:t>res, o którym mowa w § …..</w:t>
      </w:r>
      <w:r w:rsidRPr="00CD258A">
        <w:rPr>
          <w:rFonts w:ascii="Times New Roman" w:hAnsi="Times New Roman" w:cs="Times New Roman"/>
          <w:sz w:val="24"/>
          <w:szCs w:val="24"/>
        </w:rPr>
        <w:t xml:space="preserve">, w którym wskazane zostaną przyczyny takiego żądania - </w:t>
      </w:r>
      <w:r w:rsidRPr="00CA517D">
        <w:rPr>
          <w:rFonts w:ascii="Times New Roman" w:hAnsi="Times New Roman" w:cs="Times New Roman"/>
          <w:sz w:val="24"/>
          <w:szCs w:val="24"/>
        </w:rPr>
        <w:t xml:space="preserve">w terminie 24 godzin </w:t>
      </w:r>
      <w:r w:rsidRPr="00CD258A">
        <w:rPr>
          <w:rFonts w:ascii="Times New Roman" w:hAnsi="Times New Roman" w:cs="Times New Roman"/>
          <w:sz w:val="24"/>
          <w:szCs w:val="24"/>
        </w:rPr>
        <w:t>od momentu zgłoszenia żądania</w:t>
      </w:r>
      <w:r w:rsidR="00A20C1E">
        <w:rPr>
          <w:rFonts w:ascii="Times New Roman" w:hAnsi="Times New Roman" w:cs="Times New Roman"/>
          <w:sz w:val="24"/>
          <w:szCs w:val="24"/>
        </w:rPr>
        <w:t>.</w:t>
      </w:r>
    </w:p>
    <w:p w14:paraId="3FAAB4D8" w14:textId="77777777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zapewnienie pełnej obsady w wypadkach nieobecności pracownika (bez względu na jej przyczyny) m.in. urlopów, szkoleń i zwolnień lekarskich.</w:t>
      </w:r>
    </w:p>
    <w:p w14:paraId="12E8A29B" w14:textId="77777777" w:rsidR="00A84642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optymalnych warunków realizacji umowy, Wykonawca zapewni możliwie stały skład zespołu pracowników pełniących służbę w obiekcie Zamawiającego.</w:t>
      </w:r>
    </w:p>
    <w:p w14:paraId="01B2C983" w14:textId="77777777" w:rsidR="00D1005F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żądanie Zamawiającego odsunie od pracy pracownika nie wypełniaj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należycie powierzonych obowiązków, tj. pracownika, </w:t>
      </w:r>
      <w:r w:rsidR="00A84642" w:rsidRPr="00C7528B">
        <w:rPr>
          <w:rFonts w:ascii="Times New Roman" w:hAnsi="Times New Roman" w:cs="Times New Roman"/>
          <w:sz w:val="24"/>
          <w:szCs w:val="24"/>
        </w:rPr>
        <w:t>który przez swoje zachowanie i jakość wykonywanej pracy dał powód do uzasadnionych uwag i skarg</w:t>
      </w:r>
      <w:r w:rsidR="00983F77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42E958B8" w14:textId="1AA637B5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tak zorganizuje pracę, aby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Sądu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obsada pracowników wykonujących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wynikające z umowy na posterunku w budynku przy ul. Rakowickiej 10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składała się co najmniej z jednej kobiety i jednego mężczyzny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D522E" w14:textId="77777777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zapewni pracownikom ochrony jednolite, estetyczne i reprezentacyjne umundurowanie, odpowiednio do powagi sądu </w:t>
      </w:r>
      <w:r w:rsidRPr="00C7528B">
        <w:rPr>
          <w:rFonts w:ascii="Times New Roman" w:hAnsi="Times New Roman" w:cs="Times New Roman"/>
          <w:bCs/>
          <w:sz w:val="24"/>
          <w:szCs w:val="24"/>
        </w:rPr>
        <w:t>(np. marynarka, koszula, krawat, klasyczne spodnie).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bCs/>
          <w:sz w:val="24"/>
          <w:szCs w:val="24"/>
        </w:rPr>
        <w:t>Pracownicy w czasie realizacji zadań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bCs/>
          <w:sz w:val="24"/>
          <w:szCs w:val="24"/>
        </w:rPr>
        <w:t>będą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sz w:val="24"/>
          <w:szCs w:val="24"/>
        </w:rPr>
        <w:t xml:space="preserve">nosić identyfikatory z nazwą firmy oraz z danymi personalnymi pracownika i będą wyposażeni w środki przymusu bezpośredniego, tj. ręczne miotacze gazu i kajdanki, a także środki łączności radiowej oraz latarki elektryczne. </w:t>
      </w:r>
    </w:p>
    <w:p w14:paraId="6D467631" w14:textId="77777777" w:rsidR="00AB6138" w:rsidRPr="00C7528B" w:rsidRDefault="00AB6138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ochrony zabrania się korzystania z telefonów Zamawiającego poza rozmowami związanymi z pełnieniem obowiązków określonych w SWZ i umowie na świadczenie usług ochrony oraz innymi uzasadnionymi przypadkami. Kosztami przeprowadzonych rozmów telefonicznych niezwiązanych z pełnieniem obowiązków służbowych Zamawiający obciąży Wykonawcę.</w:t>
      </w:r>
    </w:p>
    <w:p w14:paraId="43311A94" w14:textId="77777777" w:rsidR="00B97ADF" w:rsidRPr="00C7528B" w:rsidRDefault="00B97ADF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DD58571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36D2C8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ochrony</w:t>
      </w:r>
    </w:p>
    <w:p w14:paraId="5E52D14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433AB" w14:textId="77777777" w:rsidR="00BE4EAD" w:rsidRPr="00C7528B" w:rsidRDefault="00BE4EAD" w:rsidP="009B12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terminie 14 dni od dnia podpisania umowy Wykonawca przedstawi do zatwierdzenia przez Dyrektora Sądu projekt „Planu ochrony WSA”. Przedstawiony do zatwierdzenia projekt musi być zgodny z obowiązującymi przepisami prawa, uwzględniać charakter obiektu i jego wyposażenie techniczne służące do zabezpieczania osób i mienia znajdujących się w obszarze chronionym. </w:t>
      </w:r>
    </w:p>
    <w:p w14:paraId="2FAEDF8B" w14:textId="77777777" w:rsidR="00BE4EAD" w:rsidRPr="00C7528B" w:rsidRDefault="00BE4EAD" w:rsidP="009B12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Dyrektor Sądu w terminie 7 dni od dnia otrzymania projektu, zatwierdzi przedstawione propozycje, może je uzupełnić, albo przedstawić wykonawcy własną wersję Planu ochrony. </w:t>
      </w:r>
    </w:p>
    <w:p w14:paraId="62C2A8B7" w14:textId="77777777" w:rsidR="00F7714B" w:rsidRPr="00C7528B" w:rsidRDefault="00F7714B" w:rsidP="00BE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F70C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126B5F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14:paraId="151FDAF7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FF07A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14:paraId="1E593B62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informowania Wykonawcy o wszelkich przypadkach nieprawidłowego wykonania przedmiotu umowy; </w:t>
      </w:r>
    </w:p>
    <w:p w14:paraId="6047E7E2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powiadamiania Wykonawcy o wszystkich zmianach dokonywanych w chronionym budynku i terenie przyległym, które mają wpływ na świadczenie usług ochrony przez Wykonawcę w ramach niniejszej umowy; </w:t>
      </w:r>
    </w:p>
    <w:p w14:paraId="4197AC4F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pracownikom Wykonawcy odpowiednio wyposażonego i zabe</w:t>
      </w:r>
      <w:r w:rsidR="00DB5A3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zpieczonego pomieszczenia w zakresie niezbędnym do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umowy.</w:t>
      </w:r>
    </w:p>
    <w:p w14:paraId="72BA190E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01D6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A55DBC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14:paraId="5ADE3551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04935" w14:textId="75B3CA8E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wykonując niniejszą umowę ponosi pełną odpowiedzialność materialną za szkody powstałe w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skutek niewykonania lub nienależytego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obowiązków przez pracowników wykonawcy w trakcie realizacji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1AF5357F" w14:textId="77777777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działania i zaniechania pracowników ochrony, którymi posługuje się przy wykonaniu niniejszej umowy, jak za własne działania bądź zaniechania oraz jest zobowiązany do naprawienia w całości szkód wyrządzonych przez pracowników ochrony przy wykonaniu usług.</w:t>
      </w:r>
    </w:p>
    <w:p w14:paraId="4C12084D" w14:textId="77777777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mienia w strzeżonym obiekcie Wykonawca zobowiązany jest podjąć czynności zmierzające do zapobieżenia powstania szkody, a w razie jej zaistnienia, do ograniczenia jej rozmiarów.</w:t>
      </w:r>
    </w:p>
    <w:p w14:paraId="6AD55088" w14:textId="77777777" w:rsidR="003E6B40" w:rsidRPr="00C7528B" w:rsidRDefault="003E6B40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zobowiązany jest do posiadania umowy ubezpieczenia odpowiedzialności cywilnej, stosownie do wymagań Ustawy o ochronie osób i mienia, przy czym suma gwarancyjna nie może być niższa niż 1 000 000,00 zł </w:t>
      </w:r>
      <w:bookmarkStart w:id="0" w:name="_Hlk65756421"/>
      <w:r w:rsidRPr="00C7528B">
        <w:rPr>
          <w:rFonts w:ascii="Times New Roman" w:hAnsi="Times New Roman" w:cs="Times New Roman"/>
          <w:sz w:val="24"/>
          <w:szCs w:val="24"/>
        </w:rPr>
        <w:t>(słownie: jeden milion złotych</w:t>
      </w:r>
      <w:bookmarkEnd w:id="0"/>
      <w:r w:rsidRPr="00C7528B">
        <w:rPr>
          <w:rFonts w:ascii="Times New Roman" w:hAnsi="Times New Roman" w:cs="Times New Roman"/>
          <w:sz w:val="24"/>
          <w:szCs w:val="24"/>
        </w:rPr>
        <w:t>).</w:t>
      </w:r>
    </w:p>
    <w:p w14:paraId="147F5417" w14:textId="77777777" w:rsidR="003E6B40" w:rsidRPr="00C7528B" w:rsidRDefault="00967C5B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Palatino Linotype" w:hAnsi="Times New Roman" w:cs="Times New Roman"/>
          <w:sz w:val="24"/>
          <w:szCs w:val="24"/>
        </w:rPr>
        <w:t>Najpóźniej w dniu podpisania</w:t>
      </w:r>
      <w:r w:rsidR="003E6B40" w:rsidRPr="00C7528B">
        <w:rPr>
          <w:rFonts w:ascii="Times New Roman" w:eastAsia="Palatino Linotype" w:hAnsi="Times New Roman" w:cs="Times New Roman"/>
          <w:sz w:val="24"/>
          <w:szCs w:val="24"/>
        </w:rPr>
        <w:t xml:space="preserve"> Umowy Wykonawca przedstawi Zamawiającemu poświadczoną za zgodność z oryginałem kopię umowy ubezpieczenia wraz z potwierdzeniem zapłaty składki.</w:t>
      </w:r>
    </w:p>
    <w:p w14:paraId="73C9B25F" w14:textId="77777777" w:rsidR="003E6B40" w:rsidRPr="00C7528B" w:rsidRDefault="003E6B40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Ochrona ubezpieczeniowa musi być udzielana przez cały okres wykonywania Umowy, przy czym dopuszcza się spełnienie tego wymogu za pomocą kolejno następujących po sobie umów ubezpieczenia, o ile między nimi nie występuje żadna przerwa. Każdorazowo po zawarciu nowej umowy/umów ubezpieczenia lub aneksu do obowiązującej umowy, </w:t>
      </w:r>
      <w:r w:rsidRPr="00C7528B">
        <w:rPr>
          <w:rFonts w:ascii="Times New Roman" w:eastAsia="Palatino Linotype" w:hAnsi="Times New Roman" w:cs="Times New Roman"/>
          <w:sz w:val="24"/>
          <w:szCs w:val="24"/>
        </w:rPr>
        <w:t xml:space="preserve">Wykonawca przedstawi Zamawiającemu przed upływem ważności dotychczasowej umowy ubezpieczenia, poświadczoną za zgodność z oryginałem kopię kolejnej umowy ubezpieczenia/aneksu wraz z potwierdzeniem zapłaty składki. </w:t>
      </w:r>
    </w:p>
    <w:p w14:paraId="1BCCD34F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34DA6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456ABE1" w14:textId="77777777" w:rsidR="003873B8" w:rsidRPr="00C7528B" w:rsidRDefault="003873B8" w:rsidP="0038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umowy</w:t>
      </w:r>
    </w:p>
    <w:p w14:paraId="5C0C90A8" w14:textId="77777777" w:rsidR="003873B8" w:rsidRPr="00C7528B" w:rsidRDefault="003873B8" w:rsidP="0038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66687" w14:textId="105659D6" w:rsidR="003873B8" w:rsidRPr="00C7528B" w:rsidRDefault="003873B8" w:rsidP="0038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realizacji umowy: od dnia 1 </w:t>
      </w:r>
      <w:r w:rsidR="00E363C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2024 r. do 31 maja 2025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(włącznie).</w:t>
      </w:r>
    </w:p>
    <w:p w14:paraId="1B683FA8" w14:textId="77777777" w:rsidR="006D03F8" w:rsidRPr="00C7528B" w:rsidRDefault="006D03F8" w:rsidP="00B97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5ED81E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1695A056" w14:textId="77777777" w:rsidR="00B97ADF" w:rsidRPr="00C7528B" w:rsidRDefault="003873B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3BB01C5F" w14:textId="37A19DC6" w:rsidR="003B0CE5" w:rsidRPr="003B0CE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t>Wykonawca nie powierzy wykonania Umowy podwykonawcom./Wykonawca jest uprawniony do powierzenia następującemu podwyk</w:t>
      </w:r>
      <w:r>
        <w:rPr>
          <w:rFonts w:ascii="Times New Roman" w:hAnsi="Times New Roman" w:cs="Times New Roman"/>
          <w:sz w:val="24"/>
          <w:szCs w:val="24"/>
        </w:rPr>
        <w:t>onawcy/podwykonawcom…………………………………………………………</w:t>
      </w:r>
      <w:r w:rsidRPr="003B0CE5">
        <w:rPr>
          <w:rFonts w:ascii="Times New Roman" w:hAnsi="Times New Roman" w:cs="Times New Roman"/>
          <w:sz w:val="24"/>
          <w:szCs w:val="24"/>
        </w:rPr>
        <w:t xml:space="preserve">.(nazwa, dane kontaktowe oraz przedstawiciele podwykonawców zaangażowani w usługi) wykonania całości lub części przedmiotu Umowy w następującym zakresie: ……………………………………………………. </w:t>
      </w:r>
    </w:p>
    <w:p w14:paraId="3EA02E72" w14:textId="14799D54" w:rsidR="003B0CE5" w:rsidRPr="003B0CE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t xml:space="preserve">Podwykonawca …… jest/nie jest podmiotem, na którego zasoby Wykonawca powoływał się, na zasadach określonych w art. 118 ust. 1 ustawy </w:t>
      </w:r>
      <w:proofErr w:type="spellStart"/>
      <w:r w:rsidRPr="003B0C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0CE5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postępowaniu. </w:t>
      </w:r>
    </w:p>
    <w:p w14:paraId="2663FDB3" w14:textId="513D7E0A" w:rsidR="003B0CE5" w:rsidRPr="003B0CE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zawiadamiać Zamawiającego o wszelkich zmianach dotyczących danych kontaktowych o których mowa w ust. 1, a także zmian w realizacji Umowy przez podwykonawców. Zmiana danych kontaktowych, o których mowa w zdaniu poprzednim, nie stanowi zmiany Umowy. </w:t>
      </w:r>
    </w:p>
    <w:p w14:paraId="147E81EE" w14:textId="07D221D5" w:rsidR="003B0CE5" w:rsidRPr="003B0CE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t xml:space="preserve">Każdorazowa zmiana/rezygnacja z podwykonawcy lub zatrudnienie nowego podwykonawcy wymaga udzielenia zgody w formie pisemnej przez Zamawiającego, Wykonawca składa w formie pisemnej wniosek o zmianę podwykonawcy, który Zamawiający rozpatruje w terminie 7 dni kalendarzowych od jego otrzymania. </w:t>
      </w:r>
    </w:p>
    <w:p w14:paraId="4E2E85ED" w14:textId="77777777" w:rsidR="003B0CE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3B0C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0CE5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Wykonawca zobowiązany jest wykazać Zamawiającemu we wniosku, o którym mowa w ust. 4, że proponowany inny podwykonawca lub Wykonawca samodzielnie spełnia je w stopniu nie mniejszym niż podwykonawca, na którego zasoby Wykonawca powoływał się w trakcie postępowania o udzielenie zamówienia. </w:t>
      </w:r>
    </w:p>
    <w:p w14:paraId="705989D1" w14:textId="77777777" w:rsidR="006A7045" w:rsidRDefault="003B0CE5" w:rsidP="005208C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CE5">
        <w:rPr>
          <w:rFonts w:ascii="Times New Roman" w:hAnsi="Times New Roman" w:cs="Times New Roman"/>
          <w:sz w:val="24"/>
          <w:szCs w:val="24"/>
        </w:rPr>
        <w:t xml:space="preserve">Jeżeli Wykonawca, zgodnie z Umową, powierza w całości lub w części wykonanie przedmiotu Umowy podwykonawcom, wówczas za działania lub zaniechania podwykonawców ponosi odpowiedzialność jak za działania lub zaniechania własne. </w:t>
      </w:r>
    </w:p>
    <w:p w14:paraId="1D4F08BB" w14:textId="77777777" w:rsidR="006A7045" w:rsidRDefault="006A7045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2944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4BE04BA1" w14:textId="77777777" w:rsidR="00AB6138" w:rsidRPr="00C7528B" w:rsidRDefault="00AB6138" w:rsidP="00BE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 xml:space="preserve">System kontroli obchodów </w:t>
      </w:r>
    </w:p>
    <w:p w14:paraId="76C22A6A" w14:textId="77777777" w:rsidR="00AB6138" w:rsidRPr="00C7528B" w:rsidRDefault="00AB6138" w:rsidP="00BE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216ED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w terminie 7 dni licząc od daty rozpoczęcia usługi określonej w § 7 zobowiązany jest do zainstalowania w obiektach, o których mowa w §1 ust. 1, po jednym zestawie elektronicznego systemu kontroli obchodów terenu. System kontroli obchodów wyposażony będzie w dotykowe czytniki punktów kontrolnych, które zostaną zainstalowane w wyznaczonych punktach budynku, wskazanych przez zamawiającego.</w:t>
      </w:r>
    </w:p>
    <w:p w14:paraId="299643A9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System kontroli obchodów musi zapewnić kontrolę realizacji obchodów przez pracowników ochrony zgodnie z Planem ochrony.</w:t>
      </w:r>
    </w:p>
    <w:p w14:paraId="04AE81C4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System kontroli obchodów musi posiadać funkcję automatycznego powiadomienia osób odpowiedzialnych za pracę pracowników ochrony o: </w:t>
      </w:r>
    </w:p>
    <w:p w14:paraId="35B4E7BD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braku obchodu; </w:t>
      </w:r>
    </w:p>
    <w:p w14:paraId="782B0597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niewłaściwej porze obchodu; </w:t>
      </w:r>
    </w:p>
    <w:p w14:paraId="25825A15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niewłaściwej trasie obchodu;</w:t>
      </w:r>
    </w:p>
    <w:p w14:paraId="14C6A495" w14:textId="4FE0C1F5" w:rsidR="00AB6138" w:rsidRPr="00C7528B" w:rsidRDefault="00AB6138" w:rsidP="00AB6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 − informacja musi zawierać pełne informacje o nazwie obiektu, adresie, numerze urządzenia (nazwie), zdarzeniu</w:t>
      </w:r>
      <w:r w:rsidR="00B26DF2" w:rsidRPr="00C7528B">
        <w:rPr>
          <w:rFonts w:ascii="Times New Roman" w:hAnsi="Times New Roman" w:cs="Times New Roman"/>
          <w:sz w:val="24"/>
          <w:szCs w:val="24"/>
        </w:rPr>
        <w:t>,</w:t>
      </w:r>
      <w:r w:rsidRPr="00C7528B">
        <w:rPr>
          <w:rFonts w:ascii="Times New Roman" w:hAnsi="Times New Roman" w:cs="Times New Roman"/>
          <w:sz w:val="24"/>
          <w:szCs w:val="24"/>
        </w:rPr>
        <w:t xml:space="preserve"> dacie, godzinie. </w:t>
      </w:r>
    </w:p>
    <w:p w14:paraId="23A4B083" w14:textId="77777777" w:rsidR="00BE4EAD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Na wezwanie Zamawiającego Wykonawca zobowiązany jest przedstawić raport miesięczny (w formie elektronicznej lub papierowej) z systemu kontroli obchodów. </w:t>
      </w:r>
    </w:p>
    <w:p w14:paraId="001456E7" w14:textId="77777777" w:rsidR="004C2E9B" w:rsidRPr="00C7528B" w:rsidRDefault="004C2E9B" w:rsidP="004C2E9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6901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3EE1C63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767D7AD3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DEAD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wykonaną usługę, przysługująca Wykonawcy za każdy miesiąc jest iloczynem liczby roboczogodzin w danym miesiącu i stawki za 1 roboczogodzinę usługi, określonej w ust. 2 niniejszego paragrafu.</w:t>
      </w:r>
    </w:p>
    <w:p w14:paraId="4A87DDA7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stawkę za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roboczogodzinę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 wysokości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e : ………………………….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594F2070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wykonanie usługi objętej niniejszą umową, Wykonawca otrzyma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 wysokości brutto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83F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(słownie: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……………………..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w tym podatek VAT w kwocie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(słownie: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4B9C618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Należność za wykonanie usługi uiszczana będzie co miesiąc z dołu w oparciu o fakturę VAT wystawioną przez Wykonawcę, w terminie do 30 dni od daty otrzymania faktury przez Zamawiającego.</w:t>
      </w:r>
    </w:p>
    <w:p w14:paraId="4957112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każdorazowo załączy do faktury odpowiednio wykaz liczby roboczogodzin przepracowanych w ciągu miesiąca przez każdego pracownika.</w:t>
      </w:r>
    </w:p>
    <w:p w14:paraId="2C3AB29B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usługę obliczane będzie miesięcznie i opierać się będzie na ilości faktycznie przepracowanych roboczogodzin przez wszystkich pracowników w danym miesiącu pomnożoną przez wskazaną w ust. 2 cenę jednostkową. </w:t>
      </w:r>
    </w:p>
    <w:p w14:paraId="62E2B42E" w14:textId="77777777" w:rsidR="00BE4EAD" w:rsidRPr="00C7528B" w:rsidRDefault="00BE4EAD" w:rsidP="008D19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Wykonawcy obejmuje wszystkie koszty konieczne do właściwej realizacji przedmiotu umowy wynikające wprost z załączonego szczegółowego opisu przedmiotu zamówienia, jak również w nim nieujęte, a bez których nie można wykonać przedmiotu umowy, w tym: koszty transportu, dojazdu do miejsca wykonywania usługi, koszty świadczenia usługi, koszty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umundurowania, wyposażenia, dokumentacji</w:t>
      </w:r>
      <w:r w:rsidRPr="00C752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wszelkie koszty utrudnień związanych z realizacją umowy, a także inne opłaty niewymienione, mogące wystąpić przy realizacji przedmiotu umowy, w tym ubezpieczenia, zysk, narzuty, ewentualne upusty, wszelkie podatki, w tym należny podatek VAT, oraz pozostałe składniki cenotwórcze.</w:t>
      </w:r>
    </w:p>
    <w:p w14:paraId="2E273AAE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określona w ust. 3 będzie stała i będzie obowiązywać do końca trwania umowy.</w:t>
      </w:r>
    </w:p>
    <w:p w14:paraId="3202E341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Zamawiający informuje, że posiada konto na platformie elektronicznego fakturowania 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jest dostępna pod adresem: </w:t>
      </w:r>
      <w:hyperlink r:id="rId7" w:history="1">
        <w:r w:rsidR="00E55BF2" w:rsidRPr="00C752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https://efaktura.gov.pl/uslugi-pef/</w:t>
        </w:r>
      </w:hyperlink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33D4F760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art.2 pkt 4 ustawy z dnia 9 listopada 2018 r. o elektronicznym fakturowaniu w zamówieniach publicznych (Dz.U 2018.2191 – dalej: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.) tj. faktury spełniające wymagania umożliwiające przesyłanie za pośrednictwem platformy faktur elektronicznych, o których mowa w art. 2 pkt 32 ustawy z dnia 11 marca 2004 r. o podatku od towarów i usług (Dz. U. 2018.2174 ze zm.).Zamawiający wyraża dodatkowo zgodę na otrzymywanie faktur e</w:t>
      </w:r>
      <w:r w:rsidR="00E55BF2" w:rsidRPr="00C7528B">
        <w:rPr>
          <w:rFonts w:ascii="Times New Roman" w:hAnsi="Times New Roman" w:cs="Times New Roman"/>
          <w:sz w:val="24"/>
          <w:szCs w:val="24"/>
        </w:rPr>
        <w:t>lektronicznych w formacie pdf. p</w:t>
      </w:r>
      <w:r w:rsidRPr="00C7528B">
        <w:rPr>
          <w:rFonts w:ascii="Times New Roman" w:hAnsi="Times New Roman" w:cs="Times New Roman"/>
          <w:sz w:val="24"/>
          <w:szCs w:val="24"/>
        </w:rPr>
        <w:t>rzesyłanych przez Wykonawcę z adresu …</w:t>
      </w:r>
      <w:r w:rsidR="00C10D05" w:rsidRPr="00C7528B">
        <w:rPr>
          <w:rFonts w:ascii="Times New Roman" w:hAnsi="Times New Roman" w:cs="Times New Roman"/>
          <w:sz w:val="24"/>
          <w:szCs w:val="24"/>
        </w:rPr>
        <w:t>…</w:t>
      </w:r>
      <w:r w:rsidR="00E55BF2" w:rsidRPr="00C752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7528B">
        <w:rPr>
          <w:rFonts w:ascii="Times New Roman" w:hAnsi="Times New Roman" w:cs="Times New Roman"/>
          <w:sz w:val="24"/>
          <w:szCs w:val="24"/>
        </w:rPr>
        <w:t xml:space="preserve">. na adres e-mail: </w:t>
      </w:r>
      <w:hyperlink r:id="rId8" w:history="1">
        <w:r w:rsidRPr="00C752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ksiegowosc@krakow.wsa.gov.pl</w:t>
        </w:r>
      </w:hyperlink>
    </w:p>
    <w:p w14:paraId="0C22F1A6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B37ACD">
        <w:rPr>
          <w:rFonts w:ascii="Times New Roman" w:hAnsi="Times New Roman" w:cs="Times New Roman"/>
          <w:sz w:val="24"/>
          <w:szCs w:val="24"/>
        </w:rPr>
        <w:t>zamierza / nie zamierza</w:t>
      </w:r>
      <w:r w:rsidRPr="00C7528B">
        <w:rPr>
          <w:rFonts w:ascii="Times New Roman" w:hAnsi="Times New Roman" w:cs="Times New Roman"/>
          <w:sz w:val="24"/>
          <w:szCs w:val="24"/>
        </w:rPr>
        <w:t xml:space="preserve"> wysyłać za pośrednictwem PEF ustrukturyzowane faktury elektroniczne, o których mowa w art. 2 pkt 4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339D23A1" w14:textId="77777777" w:rsidR="00C10D05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</w:t>
      </w:r>
      <w:r w:rsidR="00E55BF2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 xml:space="preserve">00 </w:t>
      </w:r>
      <w:r w:rsidR="00E55BF2" w:rsidRPr="00C7528B">
        <w:rPr>
          <w:rFonts w:ascii="Times New Roman" w:hAnsi="Times New Roman" w:cs="Times New Roman"/>
          <w:sz w:val="24"/>
          <w:szCs w:val="24"/>
        </w:rPr>
        <w:t>–</w:t>
      </w:r>
      <w:r w:rsidRPr="00C7528B">
        <w:rPr>
          <w:rFonts w:ascii="Times New Roman" w:hAnsi="Times New Roman" w:cs="Times New Roman"/>
          <w:sz w:val="24"/>
          <w:szCs w:val="24"/>
        </w:rPr>
        <w:t xml:space="preserve"> 15</w:t>
      </w:r>
      <w:r w:rsidR="00E55BF2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>00 .W przypadku przesłania ustrukturyzowanej faktury elektronicznej za pośrednictwem PEF lub faktury elektronicznej za pośrednictwem e-mail poza godzinami pracy, w dni wolne od pracy lub święta, a także po godzinie 15</w:t>
      </w:r>
      <w:r w:rsidR="00D776D9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 xml:space="preserve">00 uznaje się , że została ona doręczona w następnym dniu roboczym. </w:t>
      </w:r>
    </w:p>
    <w:p w14:paraId="2E6CA56A" w14:textId="77777777" w:rsidR="00C10D05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 xml:space="preserve">Zamawiający działając na podstawie art. 4 ust. 4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nie wyraża zgody na przesyłanie za pośrednictwem platformy innych ustrukturyzowa</w:t>
      </w:r>
      <w:r w:rsidR="00D776D9" w:rsidRPr="00C7528B">
        <w:rPr>
          <w:rFonts w:ascii="Times New Roman" w:hAnsi="Times New Roman" w:cs="Times New Roman"/>
          <w:sz w:val="24"/>
          <w:szCs w:val="24"/>
        </w:rPr>
        <w:t>nych dokumentów elektronicznych, tj.</w:t>
      </w:r>
      <w:r w:rsidRPr="00C752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2A9C1" w14:textId="77777777" w:rsidR="00C10D05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8B">
        <w:rPr>
          <w:rFonts w:ascii="Times New Roman" w:hAnsi="Times New Roman" w:cs="Times New Roman"/>
          <w:sz w:val="24"/>
          <w:szCs w:val="24"/>
        </w:rPr>
        <w:t>zlecena</w:t>
      </w:r>
      <w:proofErr w:type="spellEnd"/>
      <w:r w:rsidR="008F44EA" w:rsidRPr="00C7528B">
        <w:rPr>
          <w:rFonts w:ascii="Times New Roman" w:hAnsi="Times New Roman" w:cs="Times New Roman"/>
          <w:sz w:val="24"/>
          <w:szCs w:val="24"/>
        </w:rPr>
        <w:t xml:space="preserve"> dostawy (zamówienie); </w:t>
      </w:r>
    </w:p>
    <w:p w14:paraId="7C070735" w14:textId="77777777" w:rsidR="00C10D05" w:rsidRPr="00C7528B" w:rsidRDefault="008F44EA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awizo dostawy; </w:t>
      </w:r>
    </w:p>
    <w:p w14:paraId="34AC8200" w14:textId="77777777" w:rsidR="00C10D05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potwierdzenia</w:t>
      </w:r>
      <w:r w:rsidR="008F44EA" w:rsidRPr="00C7528B">
        <w:rPr>
          <w:rFonts w:ascii="Times New Roman" w:hAnsi="Times New Roman" w:cs="Times New Roman"/>
          <w:sz w:val="24"/>
          <w:szCs w:val="24"/>
        </w:rPr>
        <w:t xml:space="preserve"> odbioru; </w:t>
      </w:r>
    </w:p>
    <w:p w14:paraId="59041CAE" w14:textId="77777777" w:rsidR="00BE4EAD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noty księgowej</w:t>
      </w:r>
      <w:r w:rsidR="008F44EA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0DCD2185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18BAAC9" w14:textId="77777777" w:rsidR="003873B8" w:rsidRPr="00C7528B" w:rsidRDefault="003873B8" w:rsidP="003873B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>Poufność danych i informacji</w:t>
      </w:r>
    </w:p>
    <w:p w14:paraId="36238EBA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Każda ze Stron zobowiązuje się zachowywać w tajemnicy informacje otrzymane od drugiej Strony oznaczone jako poufne („Informacje Poufne”) lub dane osobowe, a każda ze Stron dołoży szczególnej staranności dla zabezpieczenia uzyskanych Informacji Poufnych lub danych osobowych przed rozpowszechnianiem lub przekazaniem osobom trzecim w takim stopniu, w jakim zabezpiecza własne Informacje Poufne lub dane osobowe o równie dużym znaczeniu. </w:t>
      </w:r>
    </w:p>
    <w:p w14:paraId="0D2747C5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Każda ze Stron poinformuje swoich pracowników oraz osoby, z których udziałem wykonuje czynności wynikające z Umowy o obowiązku zachowania tajemnicy, określonym w ust. 1.</w:t>
      </w:r>
    </w:p>
    <w:p w14:paraId="36F90E02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Wszelkie informacje o Zamawiającym uzyskane przez Wykonawcę w związku z realizacją Usługi ochrony mogą być wykorzystane tylko w celu jej wykonania.</w:t>
      </w:r>
    </w:p>
    <w:p w14:paraId="0B9B3A79" w14:textId="0D6EA572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zobowiązuje się do przestrzegania </w:t>
      </w:r>
      <w:r w:rsidR="00FE5711" w:rsidRPr="00C7528B">
        <w:rPr>
          <w:rFonts w:ascii="Times New Roman" w:hAnsi="Times New Roman" w:cs="Times New Roman"/>
          <w:sz w:val="24"/>
          <w:szCs w:val="24"/>
        </w:rPr>
        <w:t xml:space="preserve">przepisów dotyczących ochrony danych osobowych i informacji niejawnych </w:t>
      </w:r>
      <w:r w:rsidRPr="00C7528B">
        <w:rPr>
          <w:rFonts w:ascii="Times New Roman" w:hAnsi="Times New Roman" w:cs="Times New Roman"/>
          <w:sz w:val="24"/>
          <w:szCs w:val="24"/>
        </w:rPr>
        <w:t>oraz wewnętrznych przepisów obowiązujących w tym zakresie u Zamawiającego.</w:t>
      </w:r>
    </w:p>
    <w:p w14:paraId="487789BF" w14:textId="793A76EB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Dane przetwarzane w systemie telewizji przemysłowej oraz gromadzone w ewidencji osób posiadających zgodę do przebywania w </w:t>
      </w:r>
      <w:r w:rsidR="00FE5711" w:rsidRPr="00C7528B">
        <w:rPr>
          <w:rFonts w:ascii="Times New Roman" w:hAnsi="Times New Roman" w:cs="Times New Roman"/>
          <w:sz w:val="24"/>
          <w:szCs w:val="24"/>
        </w:rPr>
        <w:t>o</w:t>
      </w:r>
      <w:r w:rsidRPr="00C7528B">
        <w:rPr>
          <w:rFonts w:ascii="Times New Roman" w:hAnsi="Times New Roman" w:cs="Times New Roman"/>
          <w:sz w:val="24"/>
          <w:szCs w:val="24"/>
        </w:rPr>
        <w:t>biekcie w godzinach i poza wyznaczonymi godzinami pracy oraz pracowników firm zewnętrznych realizujących zadania w ramach podpisanych umów, stanowią dane osobowe podlegające ochronie prawnej</w:t>
      </w:r>
      <w:r w:rsidR="002D2EB9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2CEC31DD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 przypadku stwierdzenia przez Stronę uzyskania przez osobę trzecią dostępu do Informacji Poufnych drugiej Strony, Strona ta powinna bezzwłocznie powiadomić drugą Stronę o tym fakcie. Za osoby trzecie nie będą uważani podwykonawcy Wykonawcy.</w:t>
      </w:r>
    </w:p>
    <w:p w14:paraId="7C41BE14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Informacje Poufne mogą zostać ujawnione wyłącznie w następujących sytuacjach:</w:t>
      </w:r>
    </w:p>
    <w:p w14:paraId="0125FA75" w14:textId="77777777" w:rsidR="003873B8" w:rsidRPr="00C7528B" w:rsidRDefault="003873B8" w:rsidP="00D7587D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1)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informacja została ujawniona publicznie przez drugą Stronę, chyba, że określony został ściśle krąg jej odbiorców, wówczas – jedynie osobom należącym do tego kręgu;</w:t>
      </w:r>
    </w:p>
    <w:p w14:paraId="29061147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2)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informacja została ujawniona publicznie przez osobę trzecią do tego uprawnioną;</w:t>
      </w:r>
    </w:p>
    <w:p w14:paraId="68D1A22A" w14:textId="77777777" w:rsidR="003873B8" w:rsidRPr="00C7528B" w:rsidRDefault="003873B8" w:rsidP="00D7587D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3)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ujawnienia informacji żąda sąd lub organ ścigania w toku prowadzonych czynności, albo inny organ lub instytucja uprawniona do tego przez przepisy prawa;</w:t>
      </w:r>
    </w:p>
    <w:p w14:paraId="4D4714A3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4)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właściciel informacji chronionej wyrazi na to uprzednio zgodę pisemną;</w:t>
      </w:r>
    </w:p>
    <w:p w14:paraId="3AEF9E9C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5)</w:t>
      </w:r>
      <w:r w:rsidRPr="00C7528B">
        <w:rPr>
          <w:rFonts w:ascii="Times New Roman" w:hAnsi="Times New Roman" w:cs="Times New Roman"/>
          <w:sz w:val="24"/>
          <w:szCs w:val="24"/>
        </w:rPr>
        <w:tab/>
        <w:t xml:space="preserve">jeżeli informacja została ujawniona w wyniku wykonywania obowiązków nałożonych </w:t>
      </w:r>
    </w:p>
    <w:p w14:paraId="15A4A802" w14:textId="77777777" w:rsidR="003873B8" w:rsidRPr="00C7528B" w:rsidRDefault="003873B8" w:rsidP="00D7587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przepisami prawa.</w:t>
      </w:r>
    </w:p>
    <w:p w14:paraId="68CE0654" w14:textId="03239931" w:rsidR="003873B8" w:rsidRPr="00C7528B" w:rsidRDefault="003873B8" w:rsidP="009B120D">
      <w:pPr>
        <w:numPr>
          <w:ilvl w:val="1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Postanowienia dotyczące poufności obowiązują w okresie </w:t>
      </w:r>
      <w:r w:rsidR="00FE5711" w:rsidRPr="00C7528B">
        <w:rPr>
          <w:rFonts w:ascii="Times New Roman" w:hAnsi="Times New Roman" w:cs="Times New Roman"/>
          <w:sz w:val="24"/>
          <w:szCs w:val="24"/>
        </w:rPr>
        <w:t xml:space="preserve">5 </w:t>
      </w:r>
      <w:r w:rsidRPr="00C7528B">
        <w:rPr>
          <w:rFonts w:ascii="Times New Roman" w:hAnsi="Times New Roman" w:cs="Times New Roman"/>
          <w:sz w:val="24"/>
          <w:szCs w:val="24"/>
        </w:rPr>
        <w:t>lat od dnia zakończenia realizacji Umowy.</w:t>
      </w:r>
    </w:p>
    <w:p w14:paraId="39042F8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70A0E4E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nad realizacją umowy</w:t>
      </w:r>
    </w:p>
    <w:p w14:paraId="677B347B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95189" w14:textId="77777777" w:rsidR="00EF6CB3" w:rsidRPr="0009428A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i Zamawiający zobowiązują się do ścisłego współdziałania w zakresie niezbędnym do prawidłowej realizacji umowy. </w:t>
      </w:r>
    </w:p>
    <w:p w14:paraId="63C18DDC" w14:textId="77777777" w:rsidR="0009428A" w:rsidRPr="00B37ACD" w:rsidRDefault="0009428A" w:rsidP="0009428A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CD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możliwość przeprowadzenia kontroli jakości świadczonej przez Wykonawcę usługi. </w:t>
      </w:r>
    </w:p>
    <w:p w14:paraId="281AC492" w14:textId="134C41FA" w:rsidR="0009428A" w:rsidRPr="00B37ACD" w:rsidRDefault="0009428A" w:rsidP="0009428A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CD">
        <w:rPr>
          <w:rFonts w:ascii="Times New Roman" w:hAnsi="Times New Roman" w:cs="Times New Roman"/>
          <w:sz w:val="24"/>
          <w:szCs w:val="24"/>
        </w:rPr>
        <w:t>Zamawiający ma prawo przeprowadzić w dowolnym czasie kontrolę jakości wykonywania usługi z udziałem lub bez udziału przedstawiciela Wykonawcy</w:t>
      </w:r>
      <w:r w:rsidR="002822F5" w:rsidRPr="00B37ACD">
        <w:rPr>
          <w:rFonts w:ascii="Times New Roman" w:hAnsi="Times New Roman" w:cs="Times New Roman"/>
          <w:sz w:val="24"/>
          <w:szCs w:val="24"/>
        </w:rPr>
        <w:t xml:space="preserve">. W razie zastrzeżeń do jakości usług </w:t>
      </w:r>
      <w:r w:rsidRPr="00B37ACD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2822F5" w:rsidRPr="00B37ACD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B37ACD">
        <w:rPr>
          <w:rFonts w:ascii="Times New Roman" w:hAnsi="Times New Roman" w:cs="Times New Roman"/>
          <w:sz w:val="24"/>
          <w:szCs w:val="24"/>
        </w:rPr>
        <w:t>protokół</w:t>
      </w:r>
      <w:r w:rsidR="002822F5" w:rsidRPr="00B37ACD">
        <w:rPr>
          <w:rFonts w:ascii="Times New Roman" w:hAnsi="Times New Roman" w:cs="Times New Roman"/>
          <w:sz w:val="24"/>
          <w:szCs w:val="24"/>
        </w:rPr>
        <w:t>,</w:t>
      </w:r>
      <w:r w:rsidRPr="00B37ACD">
        <w:rPr>
          <w:rFonts w:ascii="Times New Roman" w:hAnsi="Times New Roman" w:cs="Times New Roman"/>
          <w:sz w:val="24"/>
          <w:szCs w:val="24"/>
        </w:rPr>
        <w:t xml:space="preserve"> podpisany przez osoby w niej uczestniczące, z</w:t>
      </w:r>
      <w:r w:rsidR="002822F5" w:rsidRPr="00B37ACD">
        <w:rPr>
          <w:rFonts w:ascii="Times New Roman" w:hAnsi="Times New Roman" w:cs="Times New Roman"/>
          <w:sz w:val="24"/>
          <w:szCs w:val="24"/>
        </w:rPr>
        <w:t>e wskazaniem</w:t>
      </w:r>
      <w:r w:rsidRPr="00B37ACD">
        <w:rPr>
          <w:rFonts w:ascii="Times New Roman" w:hAnsi="Times New Roman" w:cs="Times New Roman"/>
          <w:sz w:val="24"/>
          <w:szCs w:val="24"/>
        </w:rPr>
        <w:t xml:space="preserve"> zastrzeżeni</w:t>
      </w:r>
      <w:r w:rsidR="002822F5" w:rsidRPr="00B37ACD">
        <w:rPr>
          <w:rFonts w:ascii="Times New Roman" w:hAnsi="Times New Roman" w:cs="Times New Roman"/>
          <w:sz w:val="24"/>
          <w:szCs w:val="24"/>
        </w:rPr>
        <w:t>a</w:t>
      </w:r>
      <w:r w:rsidRPr="00B37ACD">
        <w:rPr>
          <w:rFonts w:ascii="Times New Roman" w:hAnsi="Times New Roman" w:cs="Times New Roman"/>
          <w:sz w:val="24"/>
          <w:szCs w:val="24"/>
        </w:rPr>
        <w:t>.</w:t>
      </w:r>
    </w:p>
    <w:p w14:paraId="31794BC3" w14:textId="77777777" w:rsidR="0009428A" w:rsidRPr="00B37ACD" w:rsidRDefault="0009428A" w:rsidP="0009428A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CD">
        <w:rPr>
          <w:rFonts w:ascii="Times New Roman" w:hAnsi="Times New Roman" w:cs="Times New Roman"/>
          <w:sz w:val="24"/>
          <w:szCs w:val="24"/>
        </w:rPr>
        <w:t xml:space="preserve">Wykonawca upoważnia swoich pracowników wykonujących usługę, do udziału w czynnościach, o których mowa w ust. 3, jako przedstawicieli Wykonawcy. W przypadku braku przedstawiciela Wykonawcy w obiekcie lub jego odmowy udziału w czynnościach, w tym odmowy podpisania protokołu, Zamawiający może podpisać protokół kontroli, o którym mowa w ust. 3, jednostronnie. </w:t>
      </w:r>
    </w:p>
    <w:p w14:paraId="0E814103" w14:textId="393284B9" w:rsidR="0009428A" w:rsidRPr="00B37ACD" w:rsidRDefault="0009428A" w:rsidP="0009428A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CD">
        <w:rPr>
          <w:rFonts w:ascii="Times New Roman" w:hAnsi="Times New Roman" w:cs="Times New Roman"/>
          <w:sz w:val="24"/>
          <w:szCs w:val="24"/>
        </w:rPr>
        <w:t>Uchybienia w zakresie jakości wykonanej lub świadczonej usługi, ujawnione w protokole kontroli, o którym mowa w ust. 3 i 4, stanowią podstawę naliczania kar umownych, z zastrzeżeniem innych, wskazanych w Umowie, okoliczności, stanowiących podstawę do naliczenia tych kar.</w:t>
      </w:r>
    </w:p>
    <w:p w14:paraId="20D9E277" w14:textId="77777777" w:rsidR="00EF6CB3" w:rsidRPr="00C7528B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 nadzór nad realizacja umowy oraz współdziałanie przy jej wykonywaniu, odpowiadają Koordynatorzy realizacji umowy za Strony: </w:t>
      </w:r>
    </w:p>
    <w:p w14:paraId="61D1C612" w14:textId="77777777" w:rsidR="00EF6CB3" w:rsidRPr="00C7528B" w:rsidRDefault="00EF6CB3" w:rsidP="009B120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Zamawiającego:...................................., tel................................e-mail:...................... </w:t>
      </w:r>
    </w:p>
    <w:p w14:paraId="47A88E62" w14:textId="77777777" w:rsidR="00EF6CB3" w:rsidRPr="00C7528B" w:rsidRDefault="00EF6CB3" w:rsidP="009B120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Wykonawcy:..................................... tel............... , e-mail............................. </w:t>
      </w:r>
    </w:p>
    <w:p w14:paraId="286B2A62" w14:textId="77777777" w:rsidR="00882B6A" w:rsidRPr="00C7528B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Każda ze Stron oświadcza, że osoby wskazane w ust. 2 są umocowane jedynie do dokonywania czynności faktycznych związanych z realizacją przedmiotu umowy i nie są upoważnione do dokonywania zmian umowy.</w:t>
      </w:r>
    </w:p>
    <w:p w14:paraId="3245B0D8" w14:textId="77777777" w:rsidR="00EF6CB3" w:rsidRPr="00C7528B" w:rsidRDefault="00EF6CB3" w:rsidP="00FE5711">
      <w:pPr>
        <w:pStyle w:val="Akapitzlist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E0DA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87DDE69" w14:textId="38B7E4DE" w:rsidR="00BE4EAD" w:rsidRPr="00C7528B" w:rsidRDefault="001C1E39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Wypowiedzenie</w:t>
      </w:r>
      <w:r w:rsidR="00CC2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/rozwiązanie</w:t>
      </w:r>
      <w:r w:rsidR="00BE4EAD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</w:t>
      </w:r>
    </w:p>
    <w:p w14:paraId="3FCA44D3" w14:textId="77777777" w:rsidR="003A790D" w:rsidRPr="00C7528B" w:rsidRDefault="003A790D" w:rsidP="009B120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Zamawiającemu przysługuje pr</w:t>
      </w:r>
      <w:r w:rsidR="001C1E39" w:rsidRPr="00C7528B">
        <w:rPr>
          <w:rFonts w:ascii="Times New Roman" w:hAnsi="Times New Roman" w:cs="Times New Roman"/>
          <w:sz w:val="24"/>
          <w:szCs w:val="24"/>
        </w:rPr>
        <w:t>awo do wypowiedzenia u</w:t>
      </w:r>
      <w:r w:rsidRPr="00C7528B">
        <w:rPr>
          <w:rFonts w:ascii="Times New Roman" w:hAnsi="Times New Roman" w:cs="Times New Roman"/>
          <w:sz w:val="24"/>
          <w:szCs w:val="24"/>
        </w:rPr>
        <w:t xml:space="preserve">mowy w całości lub w części </w:t>
      </w:r>
      <w:r w:rsidR="001C1E39" w:rsidRPr="00C752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528B">
        <w:rPr>
          <w:rFonts w:ascii="Times New Roman" w:hAnsi="Times New Roman" w:cs="Times New Roman"/>
          <w:sz w:val="24"/>
          <w:szCs w:val="24"/>
        </w:rPr>
        <w:t>z 1-miesięcznym okresem wypowiedzenia, upływającym na koniec miesiąca kalendarzowego</w:t>
      </w:r>
      <w:r w:rsidR="001C1E39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4DBF34F5" w14:textId="77777777" w:rsidR="003A790D" w:rsidRPr="00C7528B" w:rsidRDefault="003A790D" w:rsidP="009B120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Zamawiającemu przy</w:t>
      </w:r>
      <w:r w:rsidR="001C1E39" w:rsidRPr="00C7528B">
        <w:rPr>
          <w:rFonts w:ascii="Times New Roman" w:hAnsi="Times New Roman" w:cs="Times New Roman"/>
          <w:sz w:val="24"/>
          <w:szCs w:val="24"/>
        </w:rPr>
        <w:t>sługuje prawo do wypowiedzenia u</w:t>
      </w:r>
      <w:r w:rsidRPr="00C7528B">
        <w:rPr>
          <w:rFonts w:ascii="Times New Roman" w:hAnsi="Times New Roman" w:cs="Times New Roman"/>
          <w:sz w:val="24"/>
          <w:szCs w:val="24"/>
        </w:rPr>
        <w:t>mowy bez zachowania okresu wypowiedzenia, z przyczyn leżących po stronie Wykonawcy, w następujących przypadkach:</w:t>
      </w:r>
    </w:p>
    <w:p w14:paraId="3B5F80D5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Wykonawca utraci koncesję, o której mowa w § 1 ust. </w:t>
      </w:r>
      <w:r w:rsidR="001C1E39" w:rsidRPr="00C7528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bookmarkStart w:id="1" w:name="_Hlk535248151"/>
    </w:p>
    <w:p w14:paraId="59DE3F72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  <w:lang w:eastAsia="ar-SA"/>
        </w:rPr>
        <w:t>Wyko</w:t>
      </w:r>
      <w:r w:rsidR="001C1E39" w:rsidRPr="00C7528B">
        <w:rPr>
          <w:rFonts w:ascii="Times New Roman" w:hAnsi="Times New Roman" w:cs="Times New Roman"/>
          <w:sz w:val="24"/>
          <w:szCs w:val="24"/>
          <w:lang w:eastAsia="ar-SA"/>
        </w:rPr>
        <w:t>nawca nie rozpoczął realizacji u</w:t>
      </w: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sług bez uzasadnionych przyczyn, </w:t>
      </w:r>
      <w:bookmarkEnd w:id="1"/>
    </w:p>
    <w:p w14:paraId="32B88D91" w14:textId="77777777" w:rsidR="00FE5711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nie dostarczył kopii nowej umowy ubezpieczenia lub aneksu do obowiązującej umowy, zgodnie z wymaganiami określonymi w § </w:t>
      </w:r>
      <w:r w:rsidR="001C1E39" w:rsidRPr="00C7528B">
        <w:rPr>
          <w:rFonts w:ascii="Times New Roman" w:hAnsi="Times New Roman" w:cs="Times New Roman"/>
          <w:sz w:val="24"/>
          <w:szCs w:val="24"/>
        </w:rPr>
        <w:t>6 ust. 6 u</w:t>
      </w:r>
      <w:r w:rsidRPr="00C7528B">
        <w:rPr>
          <w:rFonts w:ascii="Times New Roman" w:hAnsi="Times New Roman" w:cs="Times New Roman"/>
          <w:sz w:val="24"/>
          <w:szCs w:val="24"/>
        </w:rPr>
        <w:t>mowy,</w:t>
      </w:r>
    </w:p>
    <w:p w14:paraId="3E34F0F9" w14:textId="4DB4A538" w:rsidR="003A790D" w:rsidRPr="00C7528B" w:rsidRDefault="00FE5711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naruszy swoje obowiązki dotyczące zatrudnianego personelu wskazane w § 2 Umowy;</w:t>
      </w:r>
      <w:r w:rsidR="003A790D" w:rsidRPr="00C7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D6444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łączna wartość kar umownych p</w:t>
      </w:r>
      <w:r w:rsidR="001C1E39" w:rsidRPr="00C7528B">
        <w:rPr>
          <w:rFonts w:ascii="Times New Roman" w:hAnsi="Times New Roman" w:cs="Times New Roman"/>
          <w:sz w:val="24"/>
          <w:szCs w:val="24"/>
        </w:rPr>
        <w:t>rzekroczy w okresie realizacji u</w:t>
      </w:r>
      <w:r w:rsidRPr="00C7528B">
        <w:rPr>
          <w:rFonts w:ascii="Times New Roman" w:hAnsi="Times New Roman" w:cs="Times New Roman"/>
          <w:sz w:val="24"/>
          <w:szCs w:val="24"/>
        </w:rPr>
        <w:t xml:space="preserve">mowy 20% kwoty maksymalnego wynagrodzenia brutto, określonego w § </w:t>
      </w:r>
      <w:r w:rsidR="001C1E39" w:rsidRPr="00C7528B">
        <w:rPr>
          <w:rFonts w:ascii="Times New Roman" w:hAnsi="Times New Roman" w:cs="Times New Roman"/>
          <w:sz w:val="24"/>
          <w:szCs w:val="24"/>
        </w:rPr>
        <w:t>10</w:t>
      </w:r>
      <w:r w:rsidRPr="00C7528B">
        <w:rPr>
          <w:rFonts w:ascii="Times New Roman" w:hAnsi="Times New Roman" w:cs="Times New Roman"/>
          <w:sz w:val="24"/>
          <w:szCs w:val="24"/>
        </w:rPr>
        <w:t xml:space="preserve"> ust. </w:t>
      </w:r>
      <w:r w:rsidR="001C1E39" w:rsidRPr="00C7528B">
        <w:rPr>
          <w:rFonts w:ascii="Times New Roman" w:hAnsi="Times New Roman" w:cs="Times New Roman"/>
          <w:sz w:val="24"/>
          <w:szCs w:val="24"/>
        </w:rPr>
        <w:t>3</w:t>
      </w:r>
      <w:r w:rsidRPr="00C7528B">
        <w:rPr>
          <w:rFonts w:ascii="Times New Roman" w:hAnsi="Times New Roman" w:cs="Times New Roman"/>
          <w:sz w:val="24"/>
          <w:szCs w:val="24"/>
        </w:rPr>
        <w:t>,</w:t>
      </w:r>
    </w:p>
    <w:p w14:paraId="6CCC3614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napToGrid w:val="0"/>
          <w:sz w:val="24"/>
          <w:szCs w:val="24"/>
        </w:rPr>
        <w:t>Wykonawca rażąco nie wywiązuje się z innych obowiązków określonych w Umowie.</w:t>
      </w:r>
    </w:p>
    <w:p w14:paraId="48450A34" w14:textId="50A1B8B3" w:rsidR="001C1E39" w:rsidRPr="00C7528B" w:rsidRDefault="001C1E39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W przypadku wypowiedzenia Umowy Wykonawca ma </w:t>
      </w:r>
      <w:r w:rsidRPr="00C7528B">
        <w:rPr>
          <w:rFonts w:ascii="Times New Roman" w:hAnsi="Times New Roman" w:cs="Times New Roman"/>
          <w:sz w:val="24"/>
          <w:szCs w:val="24"/>
        </w:rPr>
        <w:t>prawo do wynagrodzenia wyłącznie za usługi faktycznie wykonane i odebrane przez Zamawiającego</w:t>
      </w:r>
      <w:r w:rsidR="00FE5711" w:rsidRPr="00C7528B">
        <w:rPr>
          <w:rFonts w:ascii="Times New Roman" w:hAnsi="Times New Roman" w:cs="Times New Roman"/>
          <w:sz w:val="24"/>
          <w:szCs w:val="24"/>
        </w:rPr>
        <w:t>.</w:t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Wykonawca nie jest 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>uprawni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>ony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 do żądania od Zamawiającego zwrotu wydatków poniesionych w celu należytego jej wykonania oraz uprawnień do żądania naprawienia szkody</w:t>
      </w:r>
      <w:r w:rsidR="00323EAD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, w tym 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>utraconych korzyści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23EAD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powstałych na skutek wypowiedzenia. </w:t>
      </w:r>
    </w:p>
    <w:p w14:paraId="1BA53EA4" w14:textId="77777777" w:rsidR="001C1E39" w:rsidRPr="00C7528B" w:rsidRDefault="001C1E39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>Wypowiedzenie umowy nie ogranicza Zamawiającemu prawa do naliczenia kar umownych i żądania odszkodowania.</w:t>
      </w:r>
    </w:p>
    <w:p w14:paraId="76A17881" w14:textId="5DABF6B9" w:rsidR="00BE4EAD" w:rsidRPr="00B37ACD" w:rsidRDefault="00BE4EAD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</w:t>
      </w:r>
      <w:r w:rsidR="008C205B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 Umowę bez wypowiedzenia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powzięcia wiadomości o tych okolicznościach. </w:t>
      </w:r>
    </w:p>
    <w:p w14:paraId="2B98DF5B" w14:textId="302B97D9" w:rsidR="00BE4EAD" w:rsidRPr="00B37ACD" w:rsidRDefault="00BE4EAD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odstąpi od umowy</w:t>
      </w:r>
      <w:r w:rsidR="00323EAD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ust. </w:t>
      </w:r>
      <w:r w:rsidR="00C7528B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jedynie części przysługującego mu wynagrodzenia z tytułu wykonanej części umowy. </w:t>
      </w:r>
    </w:p>
    <w:p w14:paraId="58458A3B" w14:textId="411B3AE3" w:rsidR="00BE4EAD" w:rsidRPr="00DE5C8B" w:rsidRDefault="00BE4EAD" w:rsidP="00DE5C8B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</w:t>
      </w:r>
      <w:r w:rsidR="009B5E22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Umowy bez zachowania okresu wypowiedzenia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</w:t>
      </w:r>
      <w:r w:rsidR="009B5E22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następującego bezpośrednio po sobie 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dwukrotnego niezrealizowania </w:t>
      </w:r>
      <w:r w:rsidR="009B5E22"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Pr="00B37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miesięcznej płatności w wyznaczonym terminie, po uprzednim pisemnym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wezwaniu Zamawiającego do zapłaty należności oraz pisemnym powiadomieniem o dacie zaprzestania wykonywania usługi.</w:t>
      </w:r>
    </w:p>
    <w:p w14:paraId="4CAEE6CA" w14:textId="77777777" w:rsidR="00DE5C8B" w:rsidRPr="00DE5C8B" w:rsidRDefault="00DE5C8B" w:rsidP="00DE5C8B">
      <w:pPr>
        <w:pStyle w:val="Akapitzlist"/>
        <w:suppressAutoHyphens/>
        <w:spacing w:after="0" w:line="276" w:lineRule="auto"/>
        <w:ind w:left="360"/>
        <w:jc w:val="both"/>
        <w:rPr>
          <w:rFonts w:eastAsia="Calibri" w:cs="Times New Roman"/>
          <w:bCs/>
        </w:rPr>
      </w:pPr>
    </w:p>
    <w:p w14:paraId="7ED4CFD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4535BC0D" w14:textId="77777777" w:rsidR="00BE4EAD" w:rsidRPr="001444B0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397C15DD" w14:textId="77777777" w:rsidR="00BE4EAD" w:rsidRPr="001444B0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FA2A3" w14:textId="77777777" w:rsidR="00BE4EAD" w:rsidRPr="001444B0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14:paraId="476D1114" w14:textId="3AC8F142" w:rsidR="00CC2E87" w:rsidRPr="001444B0" w:rsidRDefault="002F7CFF" w:rsidP="009B120D">
      <w:pPr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wysokości 5%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>miesięcznego wynagrodzenia Wykonawcy wynikającego z umowy, za każdy stwierdzony przypadek</w:t>
      </w:r>
      <w:r w:rsidR="00EE6C1A" w:rsidRPr="001444B0">
        <w:rPr>
          <w:rFonts w:ascii="Times New Roman" w:hAnsi="Times New Roman" w:cs="Times New Roman"/>
          <w:sz w:val="24"/>
          <w:szCs w:val="24"/>
        </w:rPr>
        <w:t xml:space="preserve"> nienależytego wykonania</w:t>
      </w:r>
      <w:r w:rsidR="00BE4EAD" w:rsidRPr="001444B0">
        <w:rPr>
          <w:rFonts w:ascii="Times New Roman" w:hAnsi="Times New Roman" w:cs="Times New Roman"/>
          <w:sz w:val="24"/>
          <w:szCs w:val="24"/>
        </w:rPr>
        <w:t xml:space="preserve"> lub niewykonania zobowiązań Wykon</w:t>
      </w:r>
      <w:r w:rsidR="006741B3" w:rsidRPr="001444B0">
        <w:rPr>
          <w:rFonts w:ascii="Times New Roman" w:hAnsi="Times New Roman" w:cs="Times New Roman"/>
          <w:sz w:val="24"/>
          <w:szCs w:val="24"/>
        </w:rPr>
        <w:t>awcy wynikających z umowy,</w:t>
      </w:r>
      <w:r w:rsidR="00BE4EAD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="00CC2E87" w:rsidRPr="001444B0">
        <w:rPr>
          <w:rFonts w:ascii="Times New Roman" w:hAnsi="Times New Roman" w:cs="Times New Roman"/>
          <w:sz w:val="24"/>
          <w:szCs w:val="24"/>
        </w:rPr>
        <w:t>w szczególności:</w:t>
      </w:r>
    </w:p>
    <w:p w14:paraId="3BA6CB5B" w14:textId="02A9E0DE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pozostawieniu obiektu bez ochrony,</w:t>
      </w:r>
    </w:p>
    <w:p w14:paraId="509D7D24" w14:textId="57099E17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przebywaniu pracownika ochrony na posterunku w stanie uniemożliwiającym prawidłowe wykonywanie obowiązków,</w:t>
      </w:r>
    </w:p>
    <w:p w14:paraId="44D6AA9D" w14:textId="29AA2845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nieprawidłowym prowadzeniu książki służby,</w:t>
      </w:r>
    </w:p>
    <w:p w14:paraId="3D92C773" w14:textId="1BB61597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wydaniu kluczy osobom nieuprawnionym,</w:t>
      </w:r>
    </w:p>
    <w:p w14:paraId="1AA41BB6" w14:textId="6103007B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spożywaniu alkoholu lub używaniu środków odurzających przez pracowników ochrony na terenie ochranianego obiektu,</w:t>
      </w:r>
    </w:p>
    <w:p w14:paraId="24C7D016" w14:textId="255029D1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nieprawidłowym wyposażeniu lub umundurowaniu pracowników,</w:t>
      </w:r>
    </w:p>
    <w:p w14:paraId="61E23AD8" w14:textId="352BCD0F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wyznaczeniu do realizacji zadań ochronnych mniejszej liczby pracowników niż </w:t>
      </w:r>
      <w:r w:rsidR="006741B3" w:rsidRPr="001444B0">
        <w:rPr>
          <w:rFonts w:ascii="Times New Roman" w:hAnsi="Times New Roman" w:cs="Times New Roman"/>
          <w:sz w:val="24"/>
          <w:szCs w:val="24"/>
        </w:rPr>
        <w:t>wynikająca z</w:t>
      </w:r>
      <w:r w:rsidRPr="001444B0">
        <w:rPr>
          <w:rFonts w:ascii="Times New Roman" w:hAnsi="Times New Roman" w:cs="Times New Roman"/>
          <w:sz w:val="24"/>
          <w:szCs w:val="24"/>
        </w:rPr>
        <w:t xml:space="preserve"> Opisu Przedmiotu Zamówienia stanowiącego Załącznik nr 1 do Umowy,</w:t>
      </w:r>
    </w:p>
    <w:p w14:paraId="58E26C5E" w14:textId="21245D19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zbyt małej częstotliwości patrolowania obiektu w stosunku do określonej w Planie ochrony, o którym mowa w § 4,</w:t>
      </w:r>
    </w:p>
    <w:p w14:paraId="7B5A162E" w14:textId="7D194020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umożliwieniu wstępu do obiektu lub jego strefy zamkniętej osobom nieuprawnionym</w:t>
      </w:r>
      <w:r w:rsidR="006741B3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Pr="001444B0">
        <w:rPr>
          <w:rFonts w:ascii="Times New Roman" w:hAnsi="Times New Roman" w:cs="Times New Roman"/>
          <w:sz w:val="24"/>
          <w:szCs w:val="24"/>
        </w:rPr>
        <w:t>lub niebezpiecznym,</w:t>
      </w:r>
    </w:p>
    <w:p w14:paraId="2D29720D" w14:textId="6ED7C436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dopuszczeniu do popełnienia przestępstwa lub wykroczenia na terenie obiektu lub na</w:t>
      </w:r>
      <w:r w:rsidR="006741B3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Pr="001444B0">
        <w:rPr>
          <w:rFonts w:ascii="Times New Roman" w:hAnsi="Times New Roman" w:cs="Times New Roman"/>
          <w:sz w:val="24"/>
          <w:szCs w:val="24"/>
        </w:rPr>
        <w:t>terenie przyległym,</w:t>
      </w:r>
    </w:p>
    <w:p w14:paraId="00BFF8A3" w14:textId="6E70DD1F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niepowiadomieniu osoby odpowiedzialnej za bezpieczeństwo obiektu lub</w:t>
      </w:r>
      <w:r w:rsidR="006741B3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Pr="001444B0">
        <w:rPr>
          <w:rFonts w:ascii="Times New Roman" w:hAnsi="Times New Roman" w:cs="Times New Roman"/>
          <w:sz w:val="24"/>
          <w:szCs w:val="24"/>
        </w:rPr>
        <w:t>odpowiednich służb w przypadku wystąpienia zdarzeń zagrażających osobom i</w:t>
      </w:r>
      <w:r w:rsidR="006741B3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Pr="001444B0">
        <w:rPr>
          <w:rFonts w:ascii="Times New Roman" w:hAnsi="Times New Roman" w:cs="Times New Roman"/>
          <w:sz w:val="24"/>
          <w:szCs w:val="24"/>
        </w:rPr>
        <w:t>mieniu,</w:t>
      </w:r>
    </w:p>
    <w:p w14:paraId="435FAC21" w14:textId="7C4F5C31" w:rsidR="006741B3" w:rsidRPr="009C6FFA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niewykonaniu czynności związanych z zakończeniem pracy pracowników</w:t>
      </w:r>
      <w:r w:rsidR="006741B3"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Pr="001444B0">
        <w:rPr>
          <w:rFonts w:ascii="Times New Roman" w:hAnsi="Times New Roman" w:cs="Times New Roman"/>
          <w:sz w:val="24"/>
          <w:szCs w:val="24"/>
        </w:rPr>
        <w:t>Zamawiającego w budynk</w:t>
      </w:r>
      <w:r w:rsidR="009C6FFA">
        <w:rPr>
          <w:rFonts w:ascii="Times New Roman" w:hAnsi="Times New Roman" w:cs="Times New Roman"/>
          <w:sz w:val="24"/>
          <w:szCs w:val="24"/>
        </w:rPr>
        <w:t>u, o których</w:t>
      </w:r>
      <w:r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="009C6FFA">
        <w:rPr>
          <w:rFonts w:ascii="Times New Roman" w:hAnsi="Times New Roman" w:cs="Times New Roman"/>
          <w:sz w:val="24"/>
          <w:szCs w:val="24"/>
        </w:rPr>
        <w:t xml:space="preserve">w </w:t>
      </w:r>
      <w:r w:rsidRPr="001444B0">
        <w:rPr>
          <w:rFonts w:ascii="Times New Roman" w:hAnsi="Times New Roman" w:cs="Times New Roman"/>
          <w:sz w:val="24"/>
          <w:szCs w:val="24"/>
        </w:rPr>
        <w:t>Opisie Przedmiotu</w:t>
      </w:r>
      <w:r w:rsidR="009C6FFA">
        <w:rPr>
          <w:rFonts w:ascii="Times New Roman" w:hAnsi="Times New Roman" w:cs="Times New Roman"/>
          <w:sz w:val="24"/>
          <w:szCs w:val="24"/>
        </w:rPr>
        <w:t xml:space="preserve"> </w:t>
      </w:r>
      <w:r w:rsidRPr="009C6FFA">
        <w:rPr>
          <w:rFonts w:ascii="Times New Roman" w:hAnsi="Times New Roman" w:cs="Times New Roman"/>
          <w:sz w:val="24"/>
          <w:szCs w:val="24"/>
        </w:rPr>
        <w:t>Zamówienia stanowiącym Załącznik nr 1 do Umowy ,</w:t>
      </w:r>
    </w:p>
    <w:p w14:paraId="1243B67A" w14:textId="485B59A9" w:rsidR="00CC2E87" w:rsidRPr="001444B0" w:rsidRDefault="00CC2E87" w:rsidP="005208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nieprowadzeniu monitoringu lub dozoru, w tym spaniu na posterunku;</w:t>
      </w:r>
    </w:p>
    <w:p w14:paraId="6C667E81" w14:textId="77777777" w:rsidR="006741B3" w:rsidRPr="001444B0" w:rsidRDefault="006741B3" w:rsidP="006741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BEEF1C" w14:textId="1A1E4964" w:rsidR="00BE4EAD" w:rsidRPr="001444B0" w:rsidRDefault="00EE6C1A" w:rsidP="009B120D">
      <w:pPr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wysokości 5%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>miesięcznego wynagrodzenia brutto Wykonawcy za każdy stwierdzony przypadek</w:t>
      </w:r>
      <w:r w:rsidR="00BE4EAD" w:rsidRPr="001444B0">
        <w:rPr>
          <w:rFonts w:ascii="Times New Roman" w:hAnsi="Times New Roman" w:cs="Times New Roman"/>
          <w:sz w:val="24"/>
          <w:szCs w:val="24"/>
        </w:rPr>
        <w:t xml:space="preserve"> powierzenia przez Wykonawcę wykonywania czynności </w:t>
      </w:r>
      <w:r w:rsidRPr="0014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fizycznej, bezpośredniej ochrony, </w:t>
      </w:r>
      <w:r w:rsidR="00BE4EAD" w:rsidRPr="001444B0">
        <w:rPr>
          <w:rFonts w:ascii="Times New Roman" w:hAnsi="Times New Roman" w:cs="Times New Roman"/>
          <w:sz w:val="24"/>
          <w:szCs w:val="24"/>
        </w:rPr>
        <w:t>w ramach niniejszej umowy</w:t>
      </w:r>
      <w:r w:rsidR="00342FAB" w:rsidRPr="001444B0">
        <w:rPr>
          <w:rFonts w:ascii="Times New Roman" w:hAnsi="Times New Roman" w:cs="Times New Roman"/>
          <w:sz w:val="24"/>
          <w:szCs w:val="24"/>
        </w:rPr>
        <w:t>,</w:t>
      </w:r>
      <w:r w:rsidR="00BE4EAD" w:rsidRPr="001444B0">
        <w:rPr>
          <w:rFonts w:ascii="Times New Roman" w:hAnsi="Times New Roman" w:cs="Times New Roman"/>
          <w:sz w:val="24"/>
          <w:szCs w:val="24"/>
        </w:rPr>
        <w:t xml:space="preserve"> osobie n</w:t>
      </w:r>
      <w:r w:rsidRPr="001444B0">
        <w:rPr>
          <w:rFonts w:ascii="Times New Roman" w:hAnsi="Times New Roman" w:cs="Times New Roman"/>
          <w:sz w:val="24"/>
          <w:szCs w:val="24"/>
        </w:rPr>
        <w:t>iezatrudnionej na umowę o pracę;</w:t>
      </w:r>
    </w:p>
    <w:p w14:paraId="31964B5F" w14:textId="77777777" w:rsidR="00323EAD" w:rsidRPr="001444B0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wysokości 0,1 %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 xml:space="preserve">wynagrodzenia umownego brutto określonego w </w:t>
      </w:r>
      <w:r w:rsidRPr="001444B0">
        <w:rPr>
          <w:rFonts w:ascii="Times New Roman" w:hAnsi="Times New Roman" w:cs="Times New Roman"/>
          <w:sz w:val="24"/>
          <w:szCs w:val="24"/>
        </w:rPr>
        <w:fldChar w:fldCharType="begin"/>
      </w:r>
      <w:r w:rsidRPr="001444B0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1444B0">
        <w:rPr>
          <w:rFonts w:ascii="Times New Roman" w:hAnsi="Times New Roman" w:cs="Times New Roman"/>
          <w:sz w:val="24"/>
          <w:szCs w:val="24"/>
        </w:rPr>
        <w:fldChar w:fldCharType="end"/>
      </w:r>
      <w:r w:rsidRPr="001444B0">
        <w:rPr>
          <w:rFonts w:ascii="Times New Roman" w:hAnsi="Times New Roman" w:cs="Times New Roman"/>
          <w:sz w:val="24"/>
          <w:szCs w:val="24"/>
        </w:rPr>
        <w:t xml:space="preserve"> 10 ust. 3</w:t>
      </w:r>
      <w:r w:rsidR="00323EAD" w:rsidRPr="001444B0">
        <w:rPr>
          <w:rFonts w:ascii="Times New Roman" w:hAnsi="Times New Roman" w:cs="Times New Roman"/>
          <w:sz w:val="24"/>
          <w:szCs w:val="24"/>
        </w:rPr>
        <w:t>:</w:t>
      </w:r>
      <w:r w:rsidRPr="00144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DD03" w14:textId="77777777" w:rsidR="00323EAD" w:rsidRPr="001444B0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za każdy rozpoczęty dzień opóźnienia w zainstalowaniu urządzeń rejestrujących obchody pracowników ochrony lub usunięcia wad tych urządzeń;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70459" w14:textId="77777777" w:rsidR="00323EAD" w:rsidRPr="001444B0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za nieprzekazanie Zamawiającemu </w:t>
      </w:r>
      <w:r w:rsidR="00EE6C1A" w:rsidRPr="001444B0">
        <w:rPr>
          <w:rFonts w:ascii="Times New Roman" w:hAnsi="Times New Roman" w:cs="Times New Roman"/>
          <w:sz w:val="24"/>
          <w:szCs w:val="24"/>
        </w:rPr>
        <w:t>projektu „Planu ochrony WSA”</w:t>
      </w:r>
      <w:r w:rsidRPr="001444B0">
        <w:rPr>
          <w:rFonts w:ascii="Times New Roman" w:hAnsi="Times New Roman" w:cs="Times New Roman"/>
          <w:sz w:val="24"/>
          <w:szCs w:val="24"/>
        </w:rPr>
        <w:t xml:space="preserve">, w terminie o którym mowa w § </w:t>
      </w:r>
      <w:r w:rsidR="00EE6C1A" w:rsidRPr="001444B0">
        <w:rPr>
          <w:rFonts w:ascii="Times New Roman" w:hAnsi="Times New Roman" w:cs="Times New Roman"/>
          <w:sz w:val="24"/>
          <w:szCs w:val="24"/>
        </w:rPr>
        <w:t>4 ust. 1</w:t>
      </w:r>
      <w:r w:rsidRPr="001444B0">
        <w:rPr>
          <w:rFonts w:ascii="Times New Roman" w:hAnsi="Times New Roman" w:cs="Times New Roman"/>
          <w:sz w:val="24"/>
          <w:szCs w:val="24"/>
        </w:rPr>
        <w:t>, za każdy rozpoczęty dzień opóźnienia</w:t>
      </w:r>
      <w:r w:rsidR="00323EAD" w:rsidRPr="001444B0">
        <w:rPr>
          <w:rFonts w:ascii="Times New Roman" w:hAnsi="Times New Roman" w:cs="Times New Roman"/>
          <w:sz w:val="24"/>
          <w:szCs w:val="24"/>
        </w:rPr>
        <w:t>;</w:t>
      </w:r>
    </w:p>
    <w:p w14:paraId="0FD12FF7" w14:textId="4F4621D0" w:rsidR="00323EAD" w:rsidRPr="001444B0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za każdy rozpoczęty dz</w:t>
      </w:r>
      <w:r w:rsidR="00984B32" w:rsidRPr="001444B0">
        <w:rPr>
          <w:rFonts w:ascii="Times New Roman" w:hAnsi="Times New Roman" w:cs="Times New Roman"/>
          <w:sz w:val="24"/>
          <w:szCs w:val="24"/>
        </w:rPr>
        <w:t>ień opóźnienia w dostarczeniu Zamawiającemu</w:t>
      </w:r>
      <w:r w:rsidRPr="001444B0">
        <w:rPr>
          <w:rFonts w:ascii="Times New Roman" w:hAnsi="Times New Roman" w:cs="Times New Roman"/>
          <w:sz w:val="24"/>
          <w:szCs w:val="24"/>
        </w:rPr>
        <w:t xml:space="preserve"> kopii potwierdzenia posiadania aktualnej polisy ubezpieczenia;</w:t>
      </w:r>
    </w:p>
    <w:p w14:paraId="14C4B9E1" w14:textId="4B978B8B" w:rsidR="002F7CFF" w:rsidRPr="001444B0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za każdy fakt przyjazdu grupy interwencyjnej w czasie dłuższym niż czas zadeklarowany przez Wykonawcę w ofercie, określony</w:t>
      </w:r>
      <w:r w:rsidR="00967C5B" w:rsidRPr="001444B0">
        <w:rPr>
          <w:rFonts w:ascii="Times New Roman" w:hAnsi="Times New Roman" w:cs="Times New Roman"/>
          <w:sz w:val="24"/>
          <w:szCs w:val="24"/>
        </w:rPr>
        <w:t xml:space="preserve"> w § 1</w:t>
      </w:r>
      <w:r w:rsidRPr="001444B0">
        <w:rPr>
          <w:rFonts w:ascii="Times New Roman" w:hAnsi="Times New Roman" w:cs="Times New Roman"/>
          <w:sz w:val="24"/>
          <w:szCs w:val="24"/>
        </w:rPr>
        <w:t xml:space="preserve"> ust. </w:t>
      </w:r>
      <w:r w:rsidR="00967C5B" w:rsidRPr="001444B0">
        <w:rPr>
          <w:rFonts w:ascii="Times New Roman" w:hAnsi="Times New Roman" w:cs="Times New Roman"/>
          <w:sz w:val="24"/>
          <w:szCs w:val="24"/>
        </w:rPr>
        <w:t>4</w:t>
      </w:r>
      <w:r w:rsidRPr="001444B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4AC565" w14:textId="61CD8187" w:rsidR="00D50B21" w:rsidRPr="001444B0" w:rsidRDefault="00D50B21" w:rsidP="00A20C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za niedostarczenie </w:t>
      </w:r>
      <w:r w:rsidR="00CD258A" w:rsidRPr="001444B0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A20C1E" w:rsidRPr="001444B0">
        <w:rPr>
          <w:rFonts w:ascii="Times New Roman" w:hAnsi="Times New Roman" w:cs="Times New Roman"/>
          <w:sz w:val="24"/>
          <w:szCs w:val="24"/>
        </w:rPr>
        <w:t>w terminie</w:t>
      </w:r>
      <w:r w:rsidRPr="001444B0">
        <w:rPr>
          <w:rFonts w:ascii="Times New Roman" w:hAnsi="Times New Roman" w:cs="Times New Roman"/>
          <w:sz w:val="24"/>
          <w:szCs w:val="24"/>
        </w:rPr>
        <w:t xml:space="preserve"> dokumentów dotyczących pracowników ochrony, wymienionych w § 3 ust. 1 pkt 1-4, za każdy rozpoczęty dzień opóźnienia;</w:t>
      </w:r>
    </w:p>
    <w:p w14:paraId="1E6BB503" w14:textId="1D443851" w:rsidR="00D50B21" w:rsidRPr="001444B0" w:rsidRDefault="00D50B21" w:rsidP="00A20C1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za niedostarczenie w terminie dokumentów dotyczących uprawnień do obsługi prześwietlarki</w:t>
      </w:r>
      <w:r w:rsidR="00A20C1E" w:rsidRPr="001444B0">
        <w:rPr>
          <w:rFonts w:ascii="Times New Roman" w:hAnsi="Times New Roman" w:cs="Times New Roman"/>
          <w:sz w:val="24"/>
          <w:szCs w:val="24"/>
        </w:rPr>
        <w:t>, o których mowa w § 1 ust. 6, za każdy rozpoczęty dzień opóźnienia;</w:t>
      </w:r>
    </w:p>
    <w:p w14:paraId="5A1BB677" w14:textId="58A0A06E" w:rsidR="002F7CFF" w:rsidRPr="001444B0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wysokości 20 %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 xml:space="preserve">wynagrodzenia umownego określonego w </w:t>
      </w:r>
      <w:r w:rsidRPr="001444B0">
        <w:rPr>
          <w:rFonts w:ascii="Times New Roman" w:hAnsi="Times New Roman" w:cs="Times New Roman"/>
          <w:sz w:val="24"/>
          <w:szCs w:val="24"/>
        </w:rPr>
        <w:fldChar w:fldCharType="begin"/>
      </w:r>
      <w:r w:rsidRPr="001444B0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1444B0">
        <w:rPr>
          <w:rFonts w:ascii="Times New Roman" w:hAnsi="Times New Roman" w:cs="Times New Roman"/>
          <w:sz w:val="24"/>
          <w:szCs w:val="24"/>
        </w:rPr>
        <w:fldChar w:fldCharType="end"/>
      </w:r>
      <w:r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="00967C5B" w:rsidRPr="001444B0">
        <w:rPr>
          <w:rFonts w:ascii="Times New Roman" w:hAnsi="Times New Roman" w:cs="Times New Roman"/>
          <w:sz w:val="24"/>
          <w:szCs w:val="24"/>
        </w:rPr>
        <w:t>10 ust. 3</w:t>
      </w:r>
      <w:r w:rsidRPr="001444B0">
        <w:rPr>
          <w:rFonts w:ascii="Times New Roman" w:hAnsi="Times New Roman" w:cs="Times New Roman"/>
          <w:sz w:val="24"/>
          <w:szCs w:val="24"/>
        </w:rPr>
        <w:t xml:space="preserve">, </w:t>
      </w:r>
      <w:r w:rsidR="008C205B" w:rsidRPr="001444B0">
        <w:rPr>
          <w:rFonts w:ascii="Times New Roman" w:hAnsi="Times New Roman" w:cs="Times New Roman"/>
          <w:sz w:val="24"/>
          <w:szCs w:val="24"/>
        </w:rPr>
        <w:t xml:space="preserve">w przypadku wypowiedzenia, rozwiązania lub odstąpienia od Umowy przez Zamawiającego </w:t>
      </w:r>
      <w:r w:rsidRPr="001444B0">
        <w:rPr>
          <w:rFonts w:ascii="Times New Roman" w:hAnsi="Times New Roman" w:cs="Times New Roman"/>
          <w:sz w:val="24"/>
          <w:szCs w:val="24"/>
        </w:rPr>
        <w:t>z przyczyn leżących po stronie Wykonawcy;</w:t>
      </w:r>
    </w:p>
    <w:p w14:paraId="7433E93D" w14:textId="5B2D5DFA" w:rsidR="002F7CFF" w:rsidRPr="001444B0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42FAB" w:rsidRPr="001444B0">
        <w:rPr>
          <w:rFonts w:ascii="Times New Roman" w:hAnsi="Times New Roman" w:cs="Times New Roman"/>
          <w:sz w:val="24"/>
          <w:szCs w:val="24"/>
        </w:rPr>
        <w:t>20</w:t>
      </w:r>
      <w:r w:rsidRPr="001444B0">
        <w:rPr>
          <w:rFonts w:ascii="Times New Roman" w:hAnsi="Times New Roman" w:cs="Times New Roman"/>
          <w:sz w:val="24"/>
          <w:szCs w:val="24"/>
        </w:rPr>
        <w:t xml:space="preserve"> 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 xml:space="preserve">wynagrodzenia umownego określonego w </w:t>
      </w:r>
      <w:r w:rsidRPr="001444B0">
        <w:rPr>
          <w:rFonts w:ascii="Times New Roman" w:hAnsi="Times New Roman" w:cs="Times New Roman"/>
          <w:sz w:val="24"/>
          <w:szCs w:val="24"/>
        </w:rPr>
        <w:fldChar w:fldCharType="begin"/>
      </w:r>
      <w:r w:rsidRPr="001444B0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1444B0">
        <w:rPr>
          <w:rFonts w:ascii="Times New Roman" w:hAnsi="Times New Roman" w:cs="Times New Roman"/>
          <w:sz w:val="24"/>
          <w:szCs w:val="24"/>
        </w:rPr>
        <w:fldChar w:fldCharType="end"/>
      </w:r>
      <w:r w:rsidRPr="001444B0">
        <w:rPr>
          <w:rFonts w:ascii="Times New Roman" w:hAnsi="Times New Roman" w:cs="Times New Roman"/>
          <w:sz w:val="24"/>
          <w:szCs w:val="24"/>
        </w:rPr>
        <w:t xml:space="preserve"> </w:t>
      </w:r>
      <w:r w:rsidR="00967C5B" w:rsidRPr="001444B0">
        <w:rPr>
          <w:rFonts w:ascii="Times New Roman" w:hAnsi="Times New Roman" w:cs="Times New Roman"/>
          <w:sz w:val="24"/>
          <w:szCs w:val="24"/>
        </w:rPr>
        <w:t>10 ust. 3</w:t>
      </w:r>
      <w:r w:rsidRPr="001444B0">
        <w:rPr>
          <w:rFonts w:ascii="Times New Roman" w:hAnsi="Times New Roman" w:cs="Times New Roman"/>
          <w:sz w:val="24"/>
          <w:szCs w:val="24"/>
        </w:rPr>
        <w:t xml:space="preserve">, </w:t>
      </w:r>
      <w:r w:rsidR="008C205B" w:rsidRPr="001444B0">
        <w:rPr>
          <w:rFonts w:ascii="Times New Roman" w:hAnsi="Times New Roman" w:cs="Times New Roman"/>
          <w:sz w:val="24"/>
          <w:szCs w:val="24"/>
        </w:rPr>
        <w:t xml:space="preserve">w przypadku wypowiedzenia, rozwiązania lub odstąpienia od Umowy przez </w:t>
      </w:r>
      <w:r w:rsidRPr="001444B0">
        <w:rPr>
          <w:rFonts w:ascii="Times New Roman" w:hAnsi="Times New Roman" w:cs="Times New Roman"/>
          <w:sz w:val="24"/>
          <w:szCs w:val="24"/>
        </w:rPr>
        <w:t>Wykonawc</w:t>
      </w:r>
      <w:r w:rsidR="008C205B" w:rsidRPr="001444B0">
        <w:rPr>
          <w:rFonts w:ascii="Times New Roman" w:hAnsi="Times New Roman" w:cs="Times New Roman"/>
          <w:sz w:val="24"/>
          <w:szCs w:val="24"/>
        </w:rPr>
        <w:t>ę</w:t>
      </w:r>
      <w:r w:rsidRPr="001444B0">
        <w:rPr>
          <w:rFonts w:ascii="Times New Roman" w:hAnsi="Times New Roman" w:cs="Times New Roman"/>
          <w:sz w:val="24"/>
          <w:szCs w:val="24"/>
        </w:rPr>
        <w:t xml:space="preserve"> z przyczyn leżących po jego stronie.</w:t>
      </w:r>
    </w:p>
    <w:p w14:paraId="0687CC97" w14:textId="77777777" w:rsidR="00B955CC" w:rsidRPr="001444B0" w:rsidRDefault="00B955CC" w:rsidP="002F7CFF">
      <w:pPr>
        <w:autoSpaceDE w:val="0"/>
        <w:autoSpaceDN w:val="0"/>
        <w:adjustRightInd w:val="0"/>
        <w:spacing w:after="17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0610C" w14:textId="77777777" w:rsidR="00BE4EAD" w:rsidRPr="001444B0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Strony ustalają, że naliczone kary umowne, o których mowa w ust. 1, mogą zostać potrącone z wynagrodzenia Wykonawcy lub zostanie wystawiona nota obciążeniowa. </w:t>
      </w:r>
    </w:p>
    <w:p w14:paraId="4957D8EF" w14:textId="1846E3BF" w:rsidR="00DD5B2F" w:rsidRPr="001444B0" w:rsidRDefault="00DD5B2F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Łączna maksymalna wysokość kar umownych, których mogą dochodz</w:t>
      </w:r>
      <w:r w:rsidR="00342FAB" w:rsidRPr="001444B0">
        <w:rPr>
          <w:rFonts w:ascii="Times New Roman" w:hAnsi="Times New Roman" w:cs="Times New Roman"/>
          <w:sz w:val="24"/>
          <w:szCs w:val="24"/>
        </w:rPr>
        <w:t>ić strony nie może przekroczyć 3</w:t>
      </w:r>
      <w:r w:rsidRPr="001444B0">
        <w:rPr>
          <w:rFonts w:ascii="Times New Roman" w:hAnsi="Times New Roman" w:cs="Times New Roman"/>
          <w:sz w:val="24"/>
          <w:szCs w:val="24"/>
        </w:rPr>
        <w:t xml:space="preserve">0 % </w:t>
      </w:r>
      <w:r w:rsidR="00323EAD" w:rsidRPr="001444B0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1444B0">
        <w:rPr>
          <w:rFonts w:ascii="Times New Roman" w:hAnsi="Times New Roman" w:cs="Times New Roman"/>
          <w:sz w:val="24"/>
          <w:szCs w:val="24"/>
        </w:rPr>
        <w:t>wynagrodzenia Wykonawcy brutto, o którym mowa w § 10 ust. 3 umowy.</w:t>
      </w:r>
    </w:p>
    <w:p w14:paraId="4A2A1EEB" w14:textId="77777777" w:rsidR="00BE4EAD" w:rsidRPr="001444B0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przypadku powstania szkody przekraczającej wysokość kar umownych, Zamawiający ma prawo dochodzenia odszkodowania na zasadach ogólnych. </w:t>
      </w:r>
    </w:p>
    <w:p w14:paraId="4CF0EBE5" w14:textId="77777777" w:rsidR="00BE4EAD" w:rsidRPr="001444B0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 xml:space="preserve">W przypadku wyrządzenia szkody Zamawiającemu, pracownikom Zamawiającego lub osobom trzecim w wyniku nienależytego wykonania lub niewykonania zobowiązań określonych w umowie przez Wykonawcę lub spowodowaną działaniem lub zaniechaniem pracowników ochrony lub podwykonawców Wykonawcy, Zamawiający ma prawo dochodzić odszkodowania od Wykonawcy na zasadach ogólnych. </w:t>
      </w:r>
    </w:p>
    <w:p w14:paraId="519697D1" w14:textId="443AEBF1" w:rsidR="00BE4EAD" w:rsidRPr="001444B0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B0">
        <w:rPr>
          <w:rFonts w:ascii="Times New Roman" w:hAnsi="Times New Roman" w:cs="Times New Roman"/>
          <w:sz w:val="24"/>
          <w:szCs w:val="24"/>
        </w:rPr>
        <w:t>W przypadku kradzieży, dewastacji lub jakiegokolwiek uszczerbku w mieniu Zamawiającego lub pozostającego w dyspozycji Zamawiającego, popełnionych w szczególności w wyniku niewykonywania lub niewłaściwego wykonywania postanowień umowy, niedopilnowania obiektów przez Wykonawcę lub spowodowaną działaniem lub zaniechaniem pracowników ochrony lub podwykonawców Wykonawcy, Zamawiający ma prawo dochodzić odszkodowania</w:t>
      </w:r>
      <w:r w:rsidR="008C205B" w:rsidRPr="001444B0">
        <w:rPr>
          <w:rFonts w:ascii="Times New Roman" w:hAnsi="Times New Roman" w:cs="Times New Roman"/>
          <w:sz w:val="24"/>
          <w:szCs w:val="24"/>
        </w:rPr>
        <w:t xml:space="preserve"> od Wykonawcy na zasadach ogólnych.</w:t>
      </w:r>
      <w:r w:rsidRPr="00144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B0EC9" w14:textId="77777777" w:rsid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A77CE" w14:textId="77777777" w:rsidR="00B37ACD" w:rsidRDefault="00B37AC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1B39F" w14:textId="77777777" w:rsidR="00B37ACD" w:rsidRPr="00C7528B" w:rsidRDefault="00B37AC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2F10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15</w:t>
      </w:r>
    </w:p>
    <w:p w14:paraId="0D65D31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14:paraId="165F0321" w14:textId="77777777" w:rsidR="006249B4" w:rsidRPr="00C7528B" w:rsidRDefault="006249B4" w:rsidP="006249B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07B532" w14:textId="7384764F" w:rsidR="00B842C5" w:rsidRPr="00D66587" w:rsidRDefault="006249B4" w:rsidP="009B12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postanowieniami art. </w:t>
      </w:r>
      <w:r w:rsid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436 pkt 4, art. 439 ust. 1 i art. </w:t>
      </w:r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455 ust. 1 ustawy </w:t>
      </w:r>
      <w:proofErr w:type="spellStart"/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</w:t>
      </w:r>
      <w:r w:rsidR="00A359E6"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dokonania zmian</w:t>
      </w:r>
      <w:r w:rsidR="00A359E6"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zawartej Umowy w stosunku do treści oferty, na podstawie której dokonano wyboru Wykonawc</w:t>
      </w:r>
      <w:r w:rsidRPr="00D66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y, </w:t>
      </w:r>
      <w:r w:rsidR="00A359E6" w:rsidRPr="00D66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warunkach określonych poniżej i po </w:t>
      </w:r>
      <w:r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</w:t>
      </w:r>
      <w:r w:rsidR="00A359E6"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u stosownego</w:t>
      </w:r>
      <w:r w:rsidR="00D66587"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aneksu</w:t>
      </w:r>
      <w:r w:rsidR="00B842C5" w:rsidRPr="00D665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F1F73" w14:textId="0A4EBD8A" w:rsidR="00B842C5" w:rsidRPr="00C7528B" w:rsidRDefault="00A359E6" w:rsidP="009B12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87">
        <w:rPr>
          <w:rFonts w:ascii="Times New Roman" w:hAnsi="Times New Roman" w:cs="Times New Roman"/>
          <w:sz w:val="24"/>
          <w:szCs w:val="24"/>
        </w:rPr>
        <w:t>Zmiana wysokości wynagrodzenia Wykonawcy jest dopuszczalna w przypadku, gdy w</w:t>
      </w:r>
      <w:r w:rsidR="00B842C5" w:rsidRPr="00D66587">
        <w:rPr>
          <w:rFonts w:ascii="Times New Roman" w:hAnsi="Times New Roman" w:cs="Times New Roman"/>
          <w:sz w:val="24"/>
          <w:szCs w:val="24"/>
        </w:rPr>
        <w:t xml:space="preserve"> </w:t>
      </w:r>
      <w:r w:rsidR="00B842C5" w:rsidRPr="00C7528B">
        <w:rPr>
          <w:rFonts w:ascii="Times New Roman" w:hAnsi="Times New Roman" w:cs="Times New Roman"/>
          <w:sz w:val="24"/>
          <w:szCs w:val="24"/>
        </w:rPr>
        <w:t>okresie obowiązywania Umowy nastąpi zmiana:</w:t>
      </w:r>
    </w:p>
    <w:p w14:paraId="3F2641EA" w14:textId="77777777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 (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Dz. U. z 2020 r. poz. 2207),</w:t>
      </w:r>
    </w:p>
    <w:p w14:paraId="39BB7E42" w14:textId="77777777" w:rsidR="00B842C5" w:rsidRPr="00C7528B" w:rsidRDefault="00B842C5" w:rsidP="009B120D">
      <w:pPr>
        <w:numPr>
          <w:ilvl w:val="1"/>
          <w:numId w:val="19"/>
        </w:numPr>
        <w:tabs>
          <w:tab w:val="num" w:pos="1276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68E77D85" w14:textId="77777777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Dz. U. z 2023 r. poz. 46),</w:t>
      </w:r>
    </w:p>
    <w:p w14:paraId="13C74577" w14:textId="136D2CF0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stawki podatku </w:t>
      </w:r>
      <w:r w:rsidR="00323EAD" w:rsidRPr="00C7528B">
        <w:rPr>
          <w:rFonts w:ascii="Times New Roman" w:hAnsi="Times New Roman" w:cs="Times New Roman"/>
          <w:sz w:val="24"/>
          <w:szCs w:val="24"/>
        </w:rPr>
        <w:t>VAT</w:t>
      </w:r>
      <w:r w:rsidRPr="00C7528B">
        <w:rPr>
          <w:rFonts w:ascii="Times New Roman" w:hAnsi="Times New Roman" w:cs="Times New Roman"/>
          <w:sz w:val="24"/>
          <w:szCs w:val="24"/>
        </w:rPr>
        <w:t>,</w:t>
      </w:r>
    </w:p>
    <w:p w14:paraId="5EC09A27" w14:textId="48449B9A" w:rsidR="00B842C5" w:rsidRPr="00C7528B" w:rsidRDefault="00B842C5" w:rsidP="00B842C5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i zmiana ta lub zmiany będą miały wpływ na koszty wykonania Umowy przez Wykonawcę</w:t>
      </w:r>
      <w:r w:rsidR="00A359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95855" w14:textId="0B1236B8" w:rsidR="00B842C5" w:rsidRPr="00C7528B" w:rsidRDefault="00B842C5" w:rsidP="009B120D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587">
        <w:rPr>
          <w:rFonts w:ascii="Times New Roman" w:hAnsi="Times New Roman" w:cs="Times New Roman"/>
          <w:sz w:val="24"/>
          <w:szCs w:val="24"/>
        </w:rPr>
        <w:t>Wykonawca</w:t>
      </w:r>
      <w:r w:rsidR="004E4CA7" w:rsidRPr="00D66587">
        <w:rPr>
          <w:rFonts w:ascii="Times New Roman" w:hAnsi="Times New Roman" w:cs="Times New Roman"/>
          <w:sz w:val="24"/>
          <w:szCs w:val="24"/>
        </w:rPr>
        <w:t>, w przypadkach, o których mowa w ust. 2,</w:t>
      </w:r>
      <w:r w:rsidRPr="00D66587">
        <w:rPr>
          <w:rFonts w:ascii="Times New Roman" w:hAnsi="Times New Roman" w:cs="Times New Roman"/>
          <w:sz w:val="24"/>
          <w:szCs w:val="24"/>
        </w:rPr>
        <w:t xml:space="preserve"> </w:t>
      </w:r>
      <w:r w:rsidR="004E4CA7" w:rsidRPr="00D66587">
        <w:rPr>
          <w:rFonts w:ascii="Times New Roman" w:hAnsi="Times New Roman" w:cs="Times New Roman"/>
          <w:sz w:val="24"/>
          <w:szCs w:val="24"/>
        </w:rPr>
        <w:t>może zwrócić się</w:t>
      </w:r>
      <w:r w:rsidRPr="00D66587">
        <w:rPr>
          <w:rFonts w:ascii="Times New Roman" w:hAnsi="Times New Roman" w:cs="Times New Roman"/>
          <w:sz w:val="24"/>
          <w:szCs w:val="24"/>
        </w:rPr>
        <w:t xml:space="preserve"> do </w:t>
      </w:r>
      <w:r w:rsidRPr="00C7528B">
        <w:rPr>
          <w:rFonts w:ascii="Times New Roman" w:hAnsi="Times New Roman" w:cs="Times New Roman"/>
          <w:sz w:val="24"/>
          <w:szCs w:val="24"/>
        </w:rPr>
        <w:t xml:space="preserve">Zamawiającego z wnioskiem o przeprowadzenie negocjacji w sprawie zmiany wynagrodzenia w terminie od dnia opublikowania przepisów dokonujących </w:t>
      </w:r>
      <w:r w:rsidR="004E4CA7" w:rsidRPr="00D66587">
        <w:rPr>
          <w:rFonts w:ascii="Times New Roman" w:hAnsi="Times New Roman" w:cs="Times New Roman"/>
          <w:sz w:val="24"/>
          <w:szCs w:val="24"/>
        </w:rPr>
        <w:t xml:space="preserve">tych </w:t>
      </w:r>
      <w:r w:rsidRPr="00C7528B">
        <w:rPr>
          <w:rFonts w:ascii="Times New Roman" w:hAnsi="Times New Roman" w:cs="Times New Roman"/>
          <w:sz w:val="24"/>
          <w:szCs w:val="24"/>
        </w:rPr>
        <w:t>zmian, do 30 dnia od dnia ich wejścia w życie. Wniosek powinien zawierać propozycję zmiany Umowy w zakresie wysokości wynagrodzenia wraz z jej uzasadnieniem oraz dokumenty niezbędne do oceny przez Zamawiającego, czy zmiany, o których mowa w ust. 2, mają lub będą miały wpływ na koszty wykonania Umowy przez Wykonawcę oraz w jakim stopniu zmiany tych kosztów uzasadniają zmianę wysokości wynagrodzenia Wykonawcy określonego w Umowie, a w szczególności:</w:t>
      </w:r>
    </w:p>
    <w:p w14:paraId="67FE855A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14:paraId="2A4EAAAF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wykazanie wpływu zmian, o których mowa w ust. 2, na wysokość kosztów wykonania Umowy przez Wykonawcę,</w:t>
      </w:r>
    </w:p>
    <w:p w14:paraId="26F6BF03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szczegółową kalkulację proponowanej zmienionej wysokości wynagrodzenia Wykonawcy oraz wykazanie adekwatności propozycji do zmiany wysokości kosztów wykonania Umowy przez Wykonawcę,</w:t>
      </w:r>
    </w:p>
    <w:p w14:paraId="630A9BD9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zestawienie liczby osób zatrudnionych (zarówno przed, jak i po zmianie) wykonujących Umowę, wraz z określeniem, jaka część z nich uczestniczy w pracowniczych planach kapitałowych – w przypadku zmiany, o której mowa w ust. 2 pkt 3),</w:t>
      </w:r>
    </w:p>
    <w:p w14:paraId="73F68A0A" w14:textId="477AFCB4" w:rsidR="00B842C5" w:rsidRPr="00D66587" w:rsidRDefault="00B842C5" w:rsidP="00D66587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wykazanie, że wnioskowana zmiana Umowy skutkować będzie odpowiednią zmianą wynagrodzenia</w:t>
      </w:r>
      <w:r w:rsidR="00C770A7" w:rsidRPr="00C7528B">
        <w:rPr>
          <w:rFonts w:ascii="Times New Roman" w:hAnsi="Times New Roman" w:cs="Times New Roman"/>
          <w:sz w:val="24"/>
          <w:szCs w:val="24"/>
        </w:rPr>
        <w:t xml:space="preserve"> pracowników Wykonawcy</w:t>
      </w:r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1D353B1D" w14:textId="6050736B" w:rsidR="00B842C5" w:rsidRPr="004E4CA7" w:rsidRDefault="00B842C5" w:rsidP="004E4CA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  <w:r w:rsidR="004E4CA7">
        <w:rPr>
          <w:rFonts w:ascii="Times New Roman" w:hAnsi="Times New Roman" w:cs="Times New Roman"/>
          <w:sz w:val="24"/>
          <w:szCs w:val="24"/>
        </w:rPr>
        <w:t xml:space="preserve"> </w:t>
      </w:r>
      <w:r w:rsidRPr="004E4CA7">
        <w:rPr>
          <w:rFonts w:ascii="Times New Roman" w:hAnsi="Times New Roman" w:cs="Times New Roman"/>
          <w:sz w:val="24"/>
          <w:szCs w:val="24"/>
        </w:rPr>
        <w:t>Zamawiający zajmie stanowisko wobec wniosku Wykonawcy, w terminie 1 miesiąca od dnia otrzymania kompletnego wniosku. Za dzień przekazania stanowiska uznaje się dzień jego wysłania na adres właściwy dla doręczeń pism dla Wykonawcy.</w:t>
      </w:r>
    </w:p>
    <w:p w14:paraId="1E29916B" w14:textId="543D5B42" w:rsidR="00B842C5" w:rsidRPr="00D66587" w:rsidRDefault="00B842C5" w:rsidP="009B120D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 przypadk</w:t>
      </w:r>
      <w:r w:rsidR="004E4CA7">
        <w:rPr>
          <w:rFonts w:ascii="Times New Roman" w:hAnsi="Times New Roman" w:cs="Times New Roman"/>
          <w:sz w:val="24"/>
          <w:szCs w:val="24"/>
        </w:rPr>
        <w:t xml:space="preserve">u </w:t>
      </w:r>
      <w:r w:rsidR="004E4CA7" w:rsidRPr="00D66587">
        <w:rPr>
          <w:rFonts w:ascii="Times New Roman" w:hAnsi="Times New Roman" w:cs="Times New Roman"/>
          <w:sz w:val="24"/>
          <w:szCs w:val="24"/>
        </w:rPr>
        <w:t xml:space="preserve">kiedy wniosek, o którym mowa w ust. 3, będzie uzasadniony, </w:t>
      </w:r>
      <w:r w:rsidRPr="00C7528B">
        <w:rPr>
          <w:rFonts w:ascii="Times New Roman" w:hAnsi="Times New Roman" w:cs="Times New Roman"/>
          <w:sz w:val="24"/>
          <w:szCs w:val="24"/>
        </w:rPr>
        <w:t xml:space="preserve">Strony podejmą działania w celu uzgodnienia </w:t>
      </w:r>
      <w:r w:rsidR="004E4CA7" w:rsidRPr="00D66587">
        <w:rPr>
          <w:rFonts w:ascii="Times New Roman" w:hAnsi="Times New Roman" w:cs="Times New Roman"/>
          <w:sz w:val="24"/>
          <w:szCs w:val="24"/>
        </w:rPr>
        <w:t xml:space="preserve">wysokości zmiany wynagrodzenia i </w:t>
      </w:r>
      <w:r w:rsidRPr="00C7528B">
        <w:rPr>
          <w:rFonts w:ascii="Times New Roman" w:hAnsi="Times New Roman" w:cs="Times New Roman"/>
          <w:sz w:val="24"/>
          <w:szCs w:val="24"/>
        </w:rPr>
        <w:t xml:space="preserve">treści aneksu do Umowy </w:t>
      </w:r>
      <w:r w:rsidRPr="00D66587">
        <w:rPr>
          <w:rFonts w:ascii="Times New Roman" w:hAnsi="Times New Roman" w:cs="Times New Roman"/>
          <w:sz w:val="24"/>
          <w:szCs w:val="24"/>
        </w:rPr>
        <w:t xml:space="preserve">oraz jego podpisania. Zmiana wysokości wynagrodzenia Wykonawcy </w:t>
      </w:r>
      <w:r w:rsidR="004D0873" w:rsidRPr="00D66587">
        <w:rPr>
          <w:rFonts w:ascii="Times New Roman" w:hAnsi="Times New Roman" w:cs="Times New Roman"/>
          <w:sz w:val="24"/>
          <w:szCs w:val="24"/>
        </w:rPr>
        <w:t xml:space="preserve">może </w:t>
      </w:r>
      <w:r w:rsidRPr="00D66587">
        <w:rPr>
          <w:rFonts w:ascii="Times New Roman" w:hAnsi="Times New Roman" w:cs="Times New Roman"/>
          <w:sz w:val="24"/>
          <w:szCs w:val="24"/>
        </w:rPr>
        <w:t xml:space="preserve">dotyczyć </w:t>
      </w:r>
      <w:r w:rsidR="004D0873" w:rsidRPr="00D6658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66587">
        <w:rPr>
          <w:rFonts w:ascii="Times New Roman" w:hAnsi="Times New Roman" w:cs="Times New Roman"/>
          <w:sz w:val="24"/>
          <w:szCs w:val="24"/>
        </w:rPr>
        <w:t xml:space="preserve">części Usług </w:t>
      </w:r>
      <w:r w:rsidR="004D0873" w:rsidRPr="00D66587">
        <w:rPr>
          <w:rFonts w:ascii="Times New Roman" w:hAnsi="Times New Roman" w:cs="Times New Roman"/>
          <w:sz w:val="24"/>
          <w:szCs w:val="24"/>
        </w:rPr>
        <w:t>wykonywanej</w:t>
      </w:r>
      <w:r w:rsidRPr="00D66587">
        <w:rPr>
          <w:rFonts w:ascii="Times New Roman" w:hAnsi="Times New Roman" w:cs="Times New Roman"/>
          <w:sz w:val="24"/>
          <w:szCs w:val="24"/>
        </w:rPr>
        <w:t xml:space="preserve"> po dniu zawarcia aneksu.</w:t>
      </w:r>
      <w:r w:rsidR="00147A7C" w:rsidRPr="00D66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6251" w14:textId="59CE06F0" w:rsidR="00B933D2" w:rsidRDefault="00B933D2" w:rsidP="004D0873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73">
        <w:rPr>
          <w:rFonts w:ascii="Times New Roman" w:hAnsi="Times New Roman" w:cs="Times New Roman"/>
          <w:sz w:val="24"/>
          <w:szCs w:val="24"/>
        </w:rPr>
        <w:t xml:space="preserve">Wzrost wysokości wynagrodzenia </w:t>
      </w:r>
      <w:r w:rsidR="00BA66AA" w:rsidRPr="00D66587">
        <w:rPr>
          <w:rFonts w:ascii="Times New Roman" w:hAnsi="Times New Roman" w:cs="Times New Roman"/>
          <w:sz w:val="24"/>
          <w:szCs w:val="24"/>
        </w:rPr>
        <w:t xml:space="preserve">z powodów o których mowa w ust. 2, </w:t>
      </w:r>
      <w:r w:rsidRPr="004D0873">
        <w:rPr>
          <w:rFonts w:ascii="Times New Roman" w:hAnsi="Times New Roman" w:cs="Times New Roman"/>
          <w:sz w:val="24"/>
          <w:szCs w:val="24"/>
        </w:rPr>
        <w:t xml:space="preserve">nie może wynieść więcej niż 10% wartości Umowy w stosunku rocznym, a wyliczany jest proporcjonalnie za okres pozostały do zakończenia Umowy. </w:t>
      </w:r>
    </w:p>
    <w:p w14:paraId="262768F0" w14:textId="77777777" w:rsidR="001375FA" w:rsidRDefault="001375FA" w:rsidP="0013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D7E78" w14:textId="4DDC4800" w:rsidR="001375FA" w:rsidRPr="00C7528B" w:rsidRDefault="00DE5C8B" w:rsidP="0013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14:paraId="36B1A749" w14:textId="77777777" w:rsidR="00A8358D" w:rsidRPr="00C7528B" w:rsidRDefault="00A8358D" w:rsidP="00A8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586B7C7A" w14:textId="77777777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E932FCF" w14:textId="5AD43B38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Poprzez dane osobowe należy rozumieć </w:t>
      </w:r>
      <w:r w:rsidR="006D0C93" w:rsidRPr="00C7528B">
        <w:rPr>
          <w:rFonts w:ascii="Times New Roman" w:hAnsi="Times New Roman" w:cs="Times New Roman"/>
          <w:sz w:val="24"/>
          <w:szCs w:val="24"/>
        </w:rPr>
        <w:t xml:space="preserve">osób reprezentujących Wykonawcę, </w:t>
      </w:r>
      <w:r w:rsidRPr="00C7528B">
        <w:rPr>
          <w:rFonts w:ascii="Times New Roman" w:hAnsi="Times New Roman" w:cs="Times New Roman"/>
          <w:sz w:val="24"/>
          <w:szCs w:val="24"/>
        </w:rPr>
        <w:t>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5F9DE9B8" w14:textId="1E8F917B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D0C9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 że:</w:t>
      </w:r>
    </w:p>
    <w:p w14:paraId="481C29A9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jest Administratorem w/w danych osobowych;</w:t>
      </w:r>
    </w:p>
    <w:p w14:paraId="7B770EDC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2181FF4A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osobowe nie są przekazywane do Państw trzecich lub organizacji międzynarodowej;</w:t>
      </w:r>
    </w:p>
    <w:p w14:paraId="132B8CFB" w14:textId="6B2BBC8C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 xml:space="preserve">dane osobowe będą przechowywane przez okres lat </w:t>
      </w:r>
      <w:r w:rsidR="00CB0AB9" w:rsidRPr="00CB0AB9">
        <w:rPr>
          <w:rFonts w:cs="Times New Roman"/>
        </w:rPr>
        <w:t>6</w:t>
      </w:r>
      <w:r w:rsidRPr="00C7528B">
        <w:rPr>
          <w:rFonts w:cs="Times New Roman"/>
        </w:rPr>
        <w:t xml:space="preserve"> od daty zakończenia wykonywania umowy – ze względu na prawnie</w:t>
      </w:r>
      <w:r w:rsidR="00A6272E" w:rsidRPr="00C7528B">
        <w:rPr>
          <w:rFonts w:cs="Times New Roman"/>
        </w:rPr>
        <w:t xml:space="preserve"> uzasadniony interes Zamawiającego</w:t>
      </w:r>
      <w:r w:rsidRPr="00C7528B">
        <w:rPr>
          <w:rFonts w:cs="Times New Roman"/>
        </w:rPr>
        <w:t xml:space="preserve"> – tj. ochronę przed roszczeniami;</w:t>
      </w:r>
    </w:p>
    <w:p w14:paraId="08CC3D86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RODO;</w:t>
      </w:r>
    </w:p>
    <w:p w14:paraId="1E60E3F8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lastRenderedPageBreak/>
        <w:t>udostępnienie danych przy zawarciu niniejszej umowy oraz toku jej wykonywania jest wymogiem koniecznym do jej zwarcia oraz wykonania;</w:t>
      </w:r>
    </w:p>
    <w:p w14:paraId="061673F8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odmowa udostępnienia danych może uniemożliwić osiągnięcie celu umowy;</w:t>
      </w:r>
    </w:p>
    <w:p w14:paraId="266BA086" w14:textId="04CCE02C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 xml:space="preserve">Zamawiający nie </w:t>
      </w:r>
      <w:r w:rsidR="006D0C93" w:rsidRPr="00C7528B">
        <w:rPr>
          <w:rFonts w:cs="Times New Roman"/>
        </w:rPr>
        <w:t>dokonuje</w:t>
      </w:r>
      <w:r w:rsidRPr="00C7528B">
        <w:rPr>
          <w:rFonts w:cs="Times New Roman"/>
        </w:rPr>
        <w:t xml:space="preserve"> profilowania;</w:t>
      </w:r>
    </w:p>
    <w:p w14:paraId="09FA0DB3" w14:textId="77777777" w:rsidR="00A6272E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nie będą wykorzystywane w celu innym niż opisane powyżej.</w:t>
      </w:r>
    </w:p>
    <w:p w14:paraId="58EC3769" w14:textId="77777777" w:rsidR="00A8358D" w:rsidRPr="00C7528B" w:rsidRDefault="00A8358D" w:rsidP="009B120D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C7528B"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Administratora: e-mail: </w:t>
      </w:r>
      <w:hyperlink r:id="rId9" w:history="1">
        <w:r w:rsidRPr="00C7528B">
          <w:rPr>
            <w:rFonts w:eastAsia="Times New Roman" w:cs="Times New Roman"/>
            <w:u w:val="single"/>
            <w:lang w:eastAsia="pl-PL"/>
          </w:rPr>
          <w:t>iod@krakow.wsa.gov.pl</w:t>
        </w:r>
      </w:hyperlink>
      <w:r w:rsidRPr="00C7528B">
        <w:rPr>
          <w:rFonts w:eastAsia="Times New Roman" w:cs="Times New Roman"/>
          <w:lang w:eastAsia="pl-PL"/>
        </w:rPr>
        <w:t xml:space="preserve"> , tel.: 12 62-98-334.</w:t>
      </w:r>
    </w:p>
    <w:p w14:paraId="72BEF9F7" w14:textId="77777777" w:rsidR="00DE5E5E" w:rsidRPr="00C7528B" w:rsidRDefault="00DE5E5E" w:rsidP="00DE5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86B4C" w14:textId="54D0C841" w:rsidR="00BE4EAD" w:rsidRPr="00C7528B" w:rsidRDefault="00DE5C8B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14:paraId="4389121C" w14:textId="77777777" w:rsidR="00BE4EAD" w:rsidRPr="00C7528B" w:rsidRDefault="00BE4EAD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7C888B4B" w14:textId="77777777" w:rsidR="00EF6CB3" w:rsidRPr="00C7528B" w:rsidRDefault="00EF6CB3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4B542" w14:textId="77777777" w:rsidR="00BE4EAD" w:rsidRPr="00C7528B" w:rsidRDefault="00EF6CB3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Ewentualne spory wynikłe na tle niniejszej umowy Strony zobowiązują się rozstrzygać w drodze polubownych negocjacji, a w przypadku braku porozumienia poddać je pod rozstrzygnięcie sądu powszechnego miejscowo właściwego dla siedziby Zamawiającego. </w:t>
      </w:r>
    </w:p>
    <w:p w14:paraId="55BA65F0" w14:textId="77777777" w:rsidR="00BE4EAD" w:rsidRPr="00C7528B" w:rsidRDefault="00BE4EAD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nieuregulowanych niniejszą umową zastosowanie mają odpowiednie 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Cywilnego,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 </w:t>
      </w:r>
      <w:r w:rsidR="00EF6CB3" w:rsidRPr="00C7528B">
        <w:rPr>
          <w:rFonts w:ascii="Times New Roman" w:hAnsi="Times New Roman" w:cs="Times New Roman"/>
          <w:sz w:val="24"/>
          <w:szCs w:val="24"/>
        </w:rPr>
        <w:t>oraz inne przepisy mające związek z przedmiotem umowy.</w:t>
      </w:r>
    </w:p>
    <w:p w14:paraId="6AE59488" w14:textId="77777777" w:rsidR="006249B4" w:rsidRPr="00C7528B" w:rsidRDefault="00BE4EAD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jednej dla każdej ze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tron.</w:t>
      </w:r>
    </w:p>
    <w:p w14:paraId="04801846" w14:textId="77777777" w:rsidR="00EF6CB3" w:rsidRPr="00C7528B" w:rsidRDefault="00EF6CB3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8C681" w14:textId="77777777" w:rsidR="00DE5C8B" w:rsidRPr="00C7528B" w:rsidRDefault="00DE5C8B" w:rsidP="00DE5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7AF41954" w14:textId="77777777" w:rsidR="00DE5C8B" w:rsidRPr="00C7528B" w:rsidRDefault="00DE5C8B" w:rsidP="00DE5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Opis przedmiotu zamówienia</w:t>
      </w:r>
    </w:p>
    <w:p w14:paraId="017C9CE3" w14:textId="77777777" w:rsidR="00DE5C8B" w:rsidRPr="00C7528B" w:rsidRDefault="00DE5C8B" w:rsidP="00DE5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Wykaz osób</w:t>
      </w:r>
    </w:p>
    <w:p w14:paraId="412FFA70" w14:textId="77777777" w:rsidR="00EF6CB3" w:rsidRDefault="00EF6CB3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B5D33" w14:textId="77777777" w:rsidR="00DE5C8B" w:rsidRDefault="00DE5C8B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331DC" w14:textId="77777777" w:rsidR="00DE5C8B" w:rsidRDefault="00DE5C8B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ACC370" w14:textId="77777777" w:rsidR="00DE5C8B" w:rsidRDefault="00DE5C8B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28151" w14:textId="77777777" w:rsidR="00DE5C8B" w:rsidRPr="00C7528B" w:rsidRDefault="00DE5C8B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</w:p>
    <w:p w14:paraId="68A77FB0" w14:textId="77777777" w:rsidR="006249B4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WYKONAWCA:</w:t>
      </w:r>
    </w:p>
    <w:p w14:paraId="7CDA7D71" w14:textId="77777777" w:rsidR="00EF6CB3" w:rsidRPr="00C7528B" w:rsidRDefault="00EF6CB3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FB980" w14:textId="77777777" w:rsidR="00EF6CB3" w:rsidRPr="00C7528B" w:rsidRDefault="00EF6CB3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F57E0" w14:textId="77777777" w:rsidR="00DE5C8B" w:rsidRPr="00C7528B" w:rsidRDefault="00DE5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E5C8B" w:rsidRPr="00C7528B" w:rsidSect="008325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272E" w14:textId="77777777" w:rsidR="005B26F3" w:rsidRDefault="005B26F3">
      <w:pPr>
        <w:spacing w:after="0" w:line="240" w:lineRule="auto"/>
      </w:pPr>
      <w:r>
        <w:separator/>
      </w:r>
    </w:p>
  </w:endnote>
  <w:endnote w:type="continuationSeparator" w:id="0">
    <w:p w14:paraId="09884A14" w14:textId="77777777" w:rsidR="005B26F3" w:rsidRDefault="005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14:paraId="0C9961AE" w14:textId="77777777" w:rsidR="00626895" w:rsidRDefault="00622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44FB71" w14:textId="77777777" w:rsidR="00626895" w:rsidRDefault="00626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FE31" w14:textId="77777777" w:rsidR="005B26F3" w:rsidRDefault="005B26F3">
      <w:pPr>
        <w:spacing w:after="0" w:line="240" w:lineRule="auto"/>
      </w:pPr>
      <w:r>
        <w:separator/>
      </w:r>
    </w:p>
  </w:footnote>
  <w:footnote w:type="continuationSeparator" w:id="0">
    <w:p w14:paraId="43241641" w14:textId="77777777" w:rsidR="005B26F3" w:rsidRDefault="005B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9D52" w14:textId="79094671" w:rsidR="00091882" w:rsidRPr="00A26E41" w:rsidRDefault="00A354F9" w:rsidP="00091882">
    <w:pPr>
      <w:widowControl w:val="0"/>
      <w:tabs>
        <w:tab w:val="right" w:pos="9072"/>
        <w:tab w:val="left" w:pos="9885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Adm.VI.262.1.</w:t>
    </w:r>
    <w:r w:rsidR="00091882" w:rsidRPr="00A26E41">
      <w:rPr>
        <w:sz w:val="20"/>
        <w:szCs w:val="20"/>
      </w:rPr>
      <w:t>202</w:t>
    </w:r>
    <w:r>
      <w:rPr>
        <w:sz w:val="20"/>
        <w:szCs w:val="20"/>
      </w:rPr>
      <w:t>4</w:t>
    </w:r>
    <w:r w:rsidR="001C26F6">
      <w:rPr>
        <w:sz w:val="20"/>
        <w:szCs w:val="20"/>
      </w:rPr>
      <w:tab/>
      <w:t>Załącznik nr 9</w:t>
    </w:r>
    <w:r w:rsidR="00091882" w:rsidRPr="00A26E41">
      <w:rPr>
        <w:sz w:val="20"/>
        <w:szCs w:val="20"/>
      </w:rPr>
      <w:t xml:space="preserve"> do SWZ</w:t>
    </w:r>
  </w:p>
  <w:p w14:paraId="78CE2C53" w14:textId="77777777" w:rsidR="00091882" w:rsidRPr="00A26E41" w:rsidRDefault="00091882" w:rsidP="00091882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A26E41">
      <w:rPr>
        <w:noProof/>
        <w:sz w:val="18"/>
        <w:szCs w:val="18"/>
      </w:rPr>
      <w:t>Całodobowa ochrona fizyczna osób i mienia w budynkach WSA w Krakowie</w:t>
    </w:r>
  </w:p>
  <w:p w14:paraId="18876EAE" w14:textId="77777777" w:rsidR="00091882" w:rsidRDefault="00091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29"/>
    <w:multiLevelType w:val="hybridMultilevel"/>
    <w:tmpl w:val="654ED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A77"/>
    <w:multiLevelType w:val="hybridMultilevel"/>
    <w:tmpl w:val="E80CD994"/>
    <w:lvl w:ilvl="0" w:tplc="5E346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49"/>
    <w:multiLevelType w:val="hybridMultilevel"/>
    <w:tmpl w:val="7CCC1D42"/>
    <w:lvl w:ilvl="0" w:tplc="A09278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04ED9"/>
    <w:multiLevelType w:val="hybridMultilevel"/>
    <w:tmpl w:val="4E765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7C283E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FD788428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8D8585B"/>
    <w:multiLevelType w:val="hybridMultilevel"/>
    <w:tmpl w:val="FBE082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37C2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788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B3DBB"/>
    <w:multiLevelType w:val="hybridMultilevel"/>
    <w:tmpl w:val="3C168346"/>
    <w:lvl w:ilvl="0" w:tplc="A15257D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60DAB"/>
    <w:multiLevelType w:val="hybridMultilevel"/>
    <w:tmpl w:val="D19871AC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4CEC5E30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09BC"/>
    <w:multiLevelType w:val="hybridMultilevel"/>
    <w:tmpl w:val="2F7AC9CE"/>
    <w:lvl w:ilvl="0" w:tplc="2602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45CA4"/>
    <w:multiLevelType w:val="hybridMultilevel"/>
    <w:tmpl w:val="A27A9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110D"/>
    <w:multiLevelType w:val="hybridMultilevel"/>
    <w:tmpl w:val="ADE83C22"/>
    <w:lvl w:ilvl="0" w:tplc="00BED6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12E1D"/>
    <w:multiLevelType w:val="hybridMultilevel"/>
    <w:tmpl w:val="A32A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56D"/>
    <w:multiLevelType w:val="hybridMultilevel"/>
    <w:tmpl w:val="9754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63B51"/>
    <w:multiLevelType w:val="hybridMultilevel"/>
    <w:tmpl w:val="116EF9E8"/>
    <w:lvl w:ilvl="0" w:tplc="DBDAEA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DD4C4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</w:rPr>
    </w:lvl>
    <w:lvl w:ilvl="2" w:tplc="BDB8CA58">
      <w:start w:val="1"/>
      <w:numFmt w:val="decimal"/>
      <w:lvlText w:val="%3."/>
      <w:lvlJc w:val="left"/>
      <w:pPr>
        <w:ind w:left="2700" w:hanging="720"/>
      </w:pPr>
      <w:rPr>
        <w:rFonts w:ascii="Palatino Linotype" w:eastAsia="Times New Roman" w:hAnsi="Palatino Linotype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72C79E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Times New Roman"/>
        <w:b w:val="0"/>
      </w:rPr>
    </w:lvl>
    <w:lvl w:ilvl="5" w:tplc="8190CE3E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214D5B"/>
    <w:multiLevelType w:val="hybridMultilevel"/>
    <w:tmpl w:val="B61AA19C"/>
    <w:lvl w:ilvl="0" w:tplc="85DA9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37EE1"/>
    <w:multiLevelType w:val="hybridMultilevel"/>
    <w:tmpl w:val="9446E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AE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6312"/>
    <w:multiLevelType w:val="hybridMultilevel"/>
    <w:tmpl w:val="FDB21F54"/>
    <w:lvl w:ilvl="0" w:tplc="224E7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664"/>
    <w:multiLevelType w:val="hybridMultilevel"/>
    <w:tmpl w:val="490E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B2A07A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0756B"/>
    <w:multiLevelType w:val="hybridMultilevel"/>
    <w:tmpl w:val="91804DB4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olor w:val="auto"/>
        <w:sz w:val="22"/>
        <w:szCs w:val="22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CC13D53"/>
    <w:multiLevelType w:val="hybridMultilevel"/>
    <w:tmpl w:val="923C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648B"/>
    <w:multiLevelType w:val="multilevel"/>
    <w:tmpl w:val="FE4A0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B1801A3"/>
    <w:multiLevelType w:val="hybridMultilevel"/>
    <w:tmpl w:val="80A6C7B6"/>
    <w:lvl w:ilvl="0" w:tplc="B8342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788A"/>
    <w:multiLevelType w:val="hybridMultilevel"/>
    <w:tmpl w:val="83CCB230"/>
    <w:lvl w:ilvl="0" w:tplc="BCDA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2467C"/>
    <w:multiLevelType w:val="hybridMultilevel"/>
    <w:tmpl w:val="9DBA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75AB8"/>
    <w:multiLevelType w:val="hybridMultilevel"/>
    <w:tmpl w:val="CE6CB304"/>
    <w:lvl w:ilvl="0" w:tplc="2BBAF20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77925"/>
    <w:multiLevelType w:val="hybridMultilevel"/>
    <w:tmpl w:val="6EA41EDE"/>
    <w:lvl w:ilvl="0" w:tplc="3D740A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27C3C"/>
    <w:multiLevelType w:val="hybridMultilevel"/>
    <w:tmpl w:val="A1221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9782D"/>
    <w:multiLevelType w:val="hybridMultilevel"/>
    <w:tmpl w:val="68142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51DE"/>
    <w:multiLevelType w:val="hybridMultilevel"/>
    <w:tmpl w:val="2B06D1C4"/>
    <w:lvl w:ilvl="0" w:tplc="6D665C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D00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486F"/>
    <w:multiLevelType w:val="hybridMultilevel"/>
    <w:tmpl w:val="EB04AA20"/>
    <w:lvl w:ilvl="0" w:tplc="3CBA1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5AC6"/>
    <w:multiLevelType w:val="hybridMultilevel"/>
    <w:tmpl w:val="550AB3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97353"/>
    <w:multiLevelType w:val="hybridMultilevel"/>
    <w:tmpl w:val="22765596"/>
    <w:lvl w:ilvl="0" w:tplc="DA600F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322E8"/>
    <w:multiLevelType w:val="hybridMultilevel"/>
    <w:tmpl w:val="AC8C2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A02340"/>
    <w:multiLevelType w:val="hybridMultilevel"/>
    <w:tmpl w:val="11AE865C"/>
    <w:lvl w:ilvl="0" w:tplc="FBD4BC66">
      <w:start w:val="1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5BC3F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AC8B8F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AC767FA"/>
    <w:multiLevelType w:val="hybridMultilevel"/>
    <w:tmpl w:val="5106C098"/>
    <w:lvl w:ilvl="0" w:tplc="0BFE6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  <w:num w:numId="17">
    <w:abstractNumId w:val="35"/>
  </w:num>
  <w:num w:numId="18">
    <w:abstractNumId w:val="3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5"/>
  </w:num>
  <w:num w:numId="25">
    <w:abstractNumId w:val="8"/>
  </w:num>
  <w:num w:numId="26">
    <w:abstractNumId w:val="2"/>
  </w:num>
  <w:num w:numId="27">
    <w:abstractNumId w:val="24"/>
  </w:num>
  <w:num w:numId="28">
    <w:abstractNumId w:val="26"/>
  </w:num>
  <w:num w:numId="29">
    <w:abstractNumId w:val="28"/>
  </w:num>
  <w:num w:numId="30">
    <w:abstractNumId w:val="27"/>
  </w:num>
  <w:num w:numId="31">
    <w:abstractNumId w:val="29"/>
  </w:num>
  <w:num w:numId="32">
    <w:abstractNumId w:val="31"/>
  </w:num>
  <w:num w:numId="33">
    <w:abstractNumId w:val="17"/>
  </w:num>
  <w:num w:numId="34">
    <w:abstractNumId w:val="32"/>
  </w:num>
  <w:num w:numId="35">
    <w:abstractNumId w:val="20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F"/>
    <w:rsid w:val="000034F9"/>
    <w:rsid w:val="000122F4"/>
    <w:rsid w:val="00032678"/>
    <w:rsid w:val="00052A5D"/>
    <w:rsid w:val="00052ACC"/>
    <w:rsid w:val="00057212"/>
    <w:rsid w:val="00091882"/>
    <w:rsid w:val="00091C80"/>
    <w:rsid w:val="0009428A"/>
    <w:rsid w:val="00096241"/>
    <w:rsid w:val="000B5933"/>
    <w:rsid w:val="000C6FC3"/>
    <w:rsid w:val="00105B59"/>
    <w:rsid w:val="0011324C"/>
    <w:rsid w:val="001369FA"/>
    <w:rsid w:val="001375FA"/>
    <w:rsid w:val="001444B0"/>
    <w:rsid w:val="00147A7C"/>
    <w:rsid w:val="00161418"/>
    <w:rsid w:val="00184A26"/>
    <w:rsid w:val="00190168"/>
    <w:rsid w:val="00190850"/>
    <w:rsid w:val="001B22EE"/>
    <w:rsid w:val="001B4534"/>
    <w:rsid w:val="001C1E39"/>
    <w:rsid w:val="001C26F6"/>
    <w:rsid w:val="001D0F06"/>
    <w:rsid w:val="002307B2"/>
    <w:rsid w:val="00256A5E"/>
    <w:rsid w:val="00260FAB"/>
    <w:rsid w:val="002822F5"/>
    <w:rsid w:val="0029470B"/>
    <w:rsid w:val="002A0245"/>
    <w:rsid w:val="002A6147"/>
    <w:rsid w:val="002A6C67"/>
    <w:rsid w:val="002B7E2B"/>
    <w:rsid w:val="002C7C61"/>
    <w:rsid w:val="002D2EB9"/>
    <w:rsid w:val="002D4485"/>
    <w:rsid w:val="002F7CFF"/>
    <w:rsid w:val="00301FF7"/>
    <w:rsid w:val="00303CDA"/>
    <w:rsid w:val="00321D7D"/>
    <w:rsid w:val="00323EAD"/>
    <w:rsid w:val="00342FAB"/>
    <w:rsid w:val="0035033E"/>
    <w:rsid w:val="00381626"/>
    <w:rsid w:val="003873B8"/>
    <w:rsid w:val="00390692"/>
    <w:rsid w:val="00395593"/>
    <w:rsid w:val="003A790D"/>
    <w:rsid w:val="003B0CE5"/>
    <w:rsid w:val="003D7C06"/>
    <w:rsid w:val="003E6B40"/>
    <w:rsid w:val="00443F03"/>
    <w:rsid w:val="00485A53"/>
    <w:rsid w:val="00492438"/>
    <w:rsid w:val="00496CB3"/>
    <w:rsid w:val="004A05C0"/>
    <w:rsid w:val="004A1A12"/>
    <w:rsid w:val="004A41B8"/>
    <w:rsid w:val="004A4999"/>
    <w:rsid w:val="004A735B"/>
    <w:rsid w:val="004C2A37"/>
    <w:rsid w:val="004C2E9B"/>
    <w:rsid w:val="004D0873"/>
    <w:rsid w:val="004D3F90"/>
    <w:rsid w:val="004E4CA7"/>
    <w:rsid w:val="004F09B8"/>
    <w:rsid w:val="004F72F7"/>
    <w:rsid w:val="00502292"/>
    <w:rsid w:val="00513746"/>
    <w:rsid w:val="005170D1"/>
    <w:rsid w:val="005208CF"/>
    <w:rsid w:val="00521253"/>
    <w:rsid w:val="00524E44"/>
    <w:rsid w:val="0053733B"/>
    <w:rsid w:val="00543B62"/>
    <w:rsid w:val="00544874"/>
    <w:rsid w:val="00552D69"/>
    <w:rsid w:val="00556D83"/>
    <w:rsid w:val="005674D3"/>
    <w:rsid w:val="005738BE"/>
    <w:rsid w:val="0057547C"/>
    <w:rsid w:val="00584C7B"/>
    <w:rsid w:val="005B021E"/>
    <w:rsid w:val="005B26F3"/>
    <w:rsid w:val="005C1DE7"/>
    <w:rsid w:val="005C1F0D"/>
    <w:rsid w:val="005D17D8"/>
    <w:rsid w:val="005D5108"/>
    <w:rsid w:val="005E3855"/>
    <w:rsid w:val="00622EC0"/>
    <w:rsid w:val="006249B4"/>
    <w:rsid w:val="00626895"/>
    <w:rsid w:val="00627206"/>
    <w:rsid w:val="006425A7"/>
    <w:rsid w:val="00670C8C"/>
    <w:rsid w:val="006741B3"/>
    <w:rsid w:val="00684B7C"/>
    <w:rsid w:val="00696805"/>
    <w:rsid w:val="006A01E6"/>
    <w:rsid w:val="006A7045"/>
    <w:rsid w:val="006B0C13"/>
    <w:rsid w:val="006B16E2"/>
    <w:rsid w:val="006D03F8"/>
    <w:rsid w:val="006D0C93"/>
    <w:rsid w:val="006D28BB"/>
    <w:rsid w:val="006D2D3E"/>
    <w:rsid w:val="006F08A4"/>
    <w:rsid w:val="00705784"/>
    <w:rsid w:val="007077B5"/>
    <w:rsid w:val="00726DD0"/>
    <w:rsid w:val="007320AE"/>
    <w:rsid w:val="00761A88"/>
    <w:rsid w:val="00766367"/>
    <w:rsid w:val="00776222"/>
    <w:rsid w:val="00783764"/>
    <w:rsid w:val="0079499E"/>
    <w:rsid w:val="007A47BE"/>
    <w:rsid w:val="007A4EE8"/>
    <w:rsid w:val="007D60F3"/>
    <w:rsid w:val="007E1341"/>
    <w:rsid w:val="007E1BAB"/>
    <w:rsid w:val="007F169A"/>
    <w:rsid w:val="008005DD"/>
    <w:rsid w:val="008325F0"/>
    <w:rsid w:val="00877517"/>
    <w:rsid w:val="00882B6A"/>
    <w:rsid w:val="008A09D7"/>
    <w:rsid w:val="008A12E0"/>
    <w:rsid w:val="008C205B"/>
    <w:rsid w:val="008D1936"/>
    <w:rsid w:val="008D1B3A"/>
    <w:rsid w:val="008E7500"/>
    <w:rsid w:val="008F189C"/>
    <w:rsid w:val="008F44EA"/>
    <w:rsid w:val="009207DC"/>
    <w:rsid w:val="009216D8"/>
    <w:rsid w:val="00952343"/>
    <w:rsid w:val="00962B58"/>
    <w:rsid w:val="00964A23"/>
    <w:rsid w:val="00967C5B"/>
    <w:rsid w:val="00983F77"/>
    <w:rsid w:val="00984B32"/>
    <w:rsid w:val="00991ADE"/>
    <w:rsid w:val="009A14C6"/>
    <w:rsid w:val="009A51CA"/>
    <w:rsid w:val="009B120D"/>
    <w:rsid w:val="009B5E22"/>
    <w:rsid w:val="009C4D21"/>
    <w:rsid w:val="009C6FFA"/>
    <w:rsid w:val="009F4545"/>
    <w:rsid w:val="009F5129"/>
    <w:rsid w:val="00A03686"/>
    <w:rsid w:val="00A20C1E"/>
    <w:rsid w:val="00A20DB5"/>
    <w:rsid w:val="00A21EAD"/>
    <w:rsid w:val="00A27675"/>
    <w:rsid w:val="00A33D56"/>
    <w:rsid w:val="00A354F9"/>
    <w:rsid w:val="00A359E6"/>
    <w:rsid w:val="00A377B6"/>
    <w:rsid w:val="00A40521"/>
    <w:rsid w:val="00A6272E"/>
    <w:rsid w:val="00A72DA5"/>
    <w:rsid w:val="00A82A6B"/>
    <w:rsid w:val="00A8358D"/>
    <w:rsid w:val="00A84642"/>
    <w:rsid w:val="00A93292"/>
    <w:rsid w:val="00AB6138"/>
    <w:rsid w:val="00AD0A18"/>
    <w:rsid w:val="00AF3594"/>
    <w:rsid w:val="00AF7956"/>
    <w:rsid w:val="00B079CB"/>
    <w:rsid w:val="00B10BE9"/>
    <w:rsid w:val="00B26DF2"/>
    <w:rsid w:val="00B3284A"/>
    <w:rsid w:val="00B37ACD"/>
    <w:rsid w:val="00B4575E"/>
    <w:rsid w:val="00B538EA"/>
    <w:rsid w:val="00B54140"/>
    <w:rsid w:val="00B842C5"/>
    <w:rsid w:val="00B933D2"/>
    <w:rsid w:val="00B955CC"/>
    <w:rsid w:val="00B97ADF"/>
    <w:rsid w:val="00BA66AA"/>
    <w:rsid w:val="00BA6F27"/>
    <w:rsid w:val="00BD3A61"/>
    <w:rsid w:val="00BD415A"/>
    <w:rsid w:val="00BE4EAD"/>
    <w:rsid w:val="00BF24C5"/>
    <w:rsid w:val="00C0157D"/>
    <w:rsid w:val="00C10D05"/>
    <w:rsid w:val="00C30D09"/>
    <w:rsid w:val="00C33529"/>
    <w:rsid w:val="00C47A90"/>
    <w:rsid w:val="00C52C9C"/>
    <w:rsid w:val="00C6448A"/>
    <w:rsid w:val="00C7528B"/>
    <w:rsid w:val="00C770A7"/>
    <w:rsid w:val="00C90A9C"/>
    <w:rsid w:val="00C977AE"/>
    <w:rsid w:val="00CA2114"/>
    <w:rsid w:val="00CA517D"/>
    <w:rsid w:val="00CB0AB9"/>
    <w:rsid w:val="00CC2E87"/>
    <w:rsid w:val="00CD258A"/>
    <w:rsid w:val="00CD5CE6"/>
    <w:rsid w:val="00CE5E13"/>
    <w:rsid w:val="00D1005F"/>
    <w:rsid w:val="00D214EB"/>
    <w:rsid w:val="00D24406"/>
    <w:rsid w:val="00D31931"/>
    <w:rsid w:val="00D432DD"/>
    <w:rsid w:val="00D4617A"/>
    <w:rsid w:val="00D50B21"/>
    <w:rsid w:val="00D60AE0"/>
    <w:rsid w:val="00D66587"/>
    <w:rsid w:val="00D7587D"/>
    <w:rsid w:val="00D776D9"/>
    <w:rsid w:val="00D825B8"/>
    <w:rsid w:val="00DA31D3"/>
    <w:rsid w:val="00DB5A3C"/>
    <w:rsid w:val="00DD5B2F"/>
    <w:rsid w:val="00DE5C8B"/>
    <w:rsid w:val="00DE5E5E"/>
    <w:rsid w:val="00DE78E0"/>
    <w:rsid w:val="00E21880"/>
    <w:rsid w:val="00E363C1"/>
    <w:rsid w:val="00E47824"/>
    <w:rsid w:val="00E55BF2"/>
    <w:rsid w:val="00E6283F"/>
    <w:rsid w:val="00E766BA"/>
    <w:rsid w:val="00E87524"/>
    <w:rsid w:val="00EA116A"/>
    <w:rsid w:val="00EA50BC"/>
    <w:rsid w:val="00EB239A"/>
    <w:rsid w:val="00EC1D4B"/>
    <w:rsid w:val="00ED01D1"/>
    <w:rsid w:val="00EE15BF"/>
    <w:rsid w:val="00EE187B"/>
    <w:rsid w:val="00EE4CD8"/>
    <w:rsid w:val="00EE6C1A"/>
    <w:rsid w:val="00EF6CB3"/>
    <w:rsid w:val="00F14169"/>
    <w:rsid w:val="00F37832"/>
    <w:rsid w:val="00F521EC"/>
    <w:rsid w:val="00F75776"/>
    <w:rsid w:val="00F7714B"/>
    <w:rsid w:val="00FA5C35"/>
    <w:rsid w:val="00FB19B9"/>
    <w:rsid w:val="00FB415F"/>
    <w:rsid w:val="00FD19DC"/>
    <w:rsid w:val="00FE25E4"/>
    <w:rsid w:val="00FE5711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4D371"/>
  <w15:chartTrackingRefBased/>
  <w15:docId w15:val="{605A1353-293A-4CC4-B5BF-96F74AE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4F9"/>
  </w:style>
  <w:style w:type="character" w:customStyle="1" w:styleId="pktZnak">
    <w:name w:val="pkt Znak"/>
    <w:link w:val="pkt"/>
    <w:locked/>
    <w:rsid w:val="0000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034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1,Numerowanie,List Paragraph,maz_wyliczenie,opis dzialania,K-P_odwolanie,A_wyliczenie,Akapit z listą 1,Table of contents numbered,Akapit z listą5,lp1,Bullet List,FooterText,numbered,列出段落,列出段落1"/>
    <w:basedOn w:val="Normalny"/>
    <w:link w:val="AkapitzlistZnak"/>
    <w:uiPriority w:val="34"/>
    <w:qFormat/>
    <w:rsid w:val="00A82A6B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EAD"/>
    <w:rPr>
      <w:sz w:val="20"/>
      <w:szCs w:val="20"/>
    </w:rPr>
  </w:style>
  <w:style w:type="paragraph" w:customStyle="1" w:styleId="Standard">
    <w:name w:val="Standard"/>
    <w:rsid w:val="00A83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33"/>
  </w:style>
  <w:style w:type="paragraph" w:customStyle="1" w:styleId="Default">
    <w:name w:val="Default"/>
    <w:rsid w:val="000B5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4EA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numerowaną Znak,Podsis rysunku Znak,L1 Znak,Numerowanie Znak,List Paragraph Znak,maz_wyliczenie Znak,opis dzialania Znak,K-P_odwolanie Znak,A_wyliczenie Znak,Akapit z listą 1 Znak,Table of contents numbered Znak"/>
    <w:link w:val="Akapitzlist"/>
    <w:uiPriority w:val="34"/>
    <w:qFormat/>
    <w:rsid w:val="003E6B40"/>
  </w:style>
  <w:style w:type="paragraph" w:customStyle="1" w:styleId="listaa">
    <w:name w:val="lista a)"/>
    <w:basedOn w:val="Normalny"/>
    <w:uiPriority w:val="99"/>
    <w:rsid w:val="003E6B40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rsid w:val="002F7C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E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krakow.ws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rakow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5594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</cp:revision>
  <dcterms:created xsi:type="dcterms:W3CDTF">2024-04-11T11:13:00Z</dcterms:created>
  <dcterms:modified xsi:type="dcterms:W3CDTF">2024-04-11T12:22:00Z</dcterms:modified>
</cp:coreProperties>
</file>