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E351" w14:textId="10980A65" w:rsidR="00D0747C" w:rsidRPr="006567CD" w:rsidRDefault="00D352FD" w:rsidP="004B7FB6">
      <w:pPr>
        <w:spacing w:line="276" w:lineRule="auto"/>
        <w:ind w:left="686" w:right="9" w:firstLine="23"/>
        <w:jc w:val="center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OPIS PRZEDMIOTU ZAMÓWIENIA</w:t>
      </w:r>
      <w:r w:rsidR="00FF5232" w:rsidRPr="006567CD">
        <w:rPr>
          <w:rFonts w:ascii="Arial" w:hAnsi="Arial" w:cs="Arial"/>
          <w:b/>
          <w:sz w:val="24"/>
          <w:szCs w:val="24"/>
        </w:rPr>
        <w:t xml:space="preserve"> </w:t>
      </w:r>
      <w:r w:rsidR="00FF5232" w:rsidRPr="006567CD">
        <w:rPr>
          <w:rFonts w:ascii="Arial" w:hAnsi="Arial" w:cs="Arial"/>
          <w:b/>
          <w:sz w:val="24"/>
          <w:szCs w:val="24"/>
        </w:rPr>
        <w:br/>
      </w:r>
      <w:r w:rsidR="00FF5232" w:rsidRPr="006567CD">
        <w:rPr>
          <w:rFonts w:ascii="Arial" w:hAnsi="Arial" w:cs="Arial"/>
          <w:sz w:val="24"/>
          <w:szCs w:val="24"/>
        </w:rPr>
        <w:t>dla</w:t>
      </w:r>
      <w:r w:rsidR="00FF5232" w:rsidRPr="006567CD">
        <w:rPr>
          <w:rFonts w:ascii="Arial" w:hAnsi="Arial" w:cs="Arial"/>
          <w:b/>
          <w:sz w:val="24"/>
          <w:szCs w:val="24"/>
        </w:rPr>
        <w:t xml:space="preserve"> </w:t>
      </w:r>
      <w:r w:rsidR="00FF5232" w:rsidRPr="006567CD">
        <w:rPr>
          <w:rFonts w:ascii="Arial" w:hAnsi="Arial" w:cs="Arial"/>
          <w:sz w:val="24"/>
          <w:szCs w:val="24"/>
        </w:rPr>
        <w:t>dostawy</w:t>
      </w:r>
      <w:r w:rsidR="00516953" w:rsidRPr="006567CD">
        <w:rPr>
          <w:rFonts w:ascii="Arial" w:hAnsi="Arial" w:cs="Arial"/>
          <w:sz w:val="24"/>
          <w:szCs w:val="24"/>
        </w:rPr>
        <w:t xml:space="preserve"> </w:t>
      </w:r>
      <w:r w:rsidR="00520C90">
        <w:rPr>
          <w:rFonts w:ascii="Arial" w:hAnsi="Arial" w:cs="Arial"/>
          <w:sz w:val="24"/>
          <w:szCs w:val="24"/>
        </w:rPr>
        <w:t>dwóch sztuk Silników</w:t>
      </w:r>
      <w:r w:rsidR="00520C90">
        <w:rPr>
          <w:rFonts w:ascii="Arial" w:hAnsi="Arial" w:cs="Arial"/>
          <w:bCs/>
          <w:sz w:val="24"/>
          <w:szCs w:val="24"/>
        </w:rPr>
        <w:t xml:space="preserve"> zaburtowych do łodzi</w:t>
      </w:r>
      <w:r w:rsidR="00FF5232" w:rsidRPr="006567CD">
        <w:rPr>
          <w:rFonts w:ascii="Arial" w:hAnsi="Arial" w:cs="Arial"/>
          <w:bCs/>
          <w:sz w:val="24"/>
          <w:szCs w:val="24"/>
        </w:rPr>
        <w:t xml:space="preserve"> WS</w:t>
      </w:r>
      <w:r w:rsidR="00FF5232" w:rsidRPr="006567CD">
        <w:rPr>
          <w:rFonts w:ascii="Arial" w:hAnsi="Arial" w:cs="Arial"/>
          <w:sz w:val="24"/>
          <w:szCs w:val="24"/>
        </w:rPr>
        <w:t xml:space="preserve"> </w:t>
      </w:r>
      <w:r w:rsidR="00516953" w:rsidRPr="006567CD">
        <w:rPr>
          <w:rFonts w:ascii="Arial" w:hAnsi="Arial" w:cs="Arial"/>
          <w:sz w:val="24"/>
          <w:szCs w:val="24"/>
        </w:rPr>
        <w:br/>
      </w:r>
    </w:p>
    <w:p w14:paraId="2CE64B95" w14:textId="77777777" w:rsidR="00FF5232" w:rsidRPr="006567CD" w:rsidRDefault="00FF5232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PRZEDMIOT ZAMÓWIENIA:</w:t>
      </w:r>
    </w:p>
    <w:p w14:paraId="0068DBFE" w14:textId="77777777" w:rsidR="000801E1" w:rsidRDefault="000801E1" w:rsidP="000801E1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 w:rsidRPr="00B57976">
        <w:rPr>
          <w:rFonts w:ascii="Arial" w:hAnsi="Arial" w:cs="Arial"/>
          <w:sz w:val="24"/>
          <w:szCs w:val="24"/>
        </w:rPr>
        <w:t xml:space="preserve">Przedmiotem zamówienia </w:t>
      </w:r>
      <w:r w:rsidRPr="004D7C8D"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 xml:space="preserve">dostawa i </w:t>
      </w:r>
      <w:r w:rsidRPr="004D7C8D">
        <w:rPr>
          <w:rFonts w:ascii="Arial" w:hAnsi="Arial" w:cs="Arial"/>
          <w:sz w:val="24"/>
          <w:szCs w:val="24"/>
        </w:rPr>
        <w:t xml:space="preserve">wymiana silników </w:t>
      </w:r>
      <w:r>
        <w:rPr>
          <w:rFonts w:ascii="Arial" w:hAnsi="Arial" w:cs="Arial"/>
          <w:sz w:val="24"/>
          <w:szCs w:val="24"/>
        </w:rPr>
        <w:t xml:space="preserve">(dwie sztuki) </w:t>
      </w:r>
      <w:r>
        <w:rPr>
          <w:rFonts w:ascii="Arial" w:hAnsi="Arial" w:cs="Arial"/>
          <w:bCs/>
          <w:sz w:val="24"/>
          <w:szCs w:val="24"/>
        </w:rPr>
        <w:t xml:space="preserve">wraz </w:t>
      </w:r>
      <w:r>
        <w:rPr>
          <w:rFonts w:ascii="Arial" w:hAnsi="Arial" w:cs="Arial"/>
          <w:bCs/>
          <w:sz w:val="24"/>
          <w:szCs w:val="24"/>
        </w:rPr>
        <w:br/>
        <w:t>z ich montażem oraz niezbędnym osprzętem</w:t>
      </w:r>
      <w:r>
        <w:rPr>
          <w:rFonts w:ascii="Arial" w:hAnsi="Arial" w:cs="Arial"/>
          <w:sz w:val="24"/>
          <w:szCs w:val="24"/>
        </w:rPr>
        <w:t xml:space="preserve"> </w:t>
      </w:r>
      <w:r w:rsidRPr="004D7C8D">
        <w:rPr>
          <w:rFonts w:ascii="Arial" w:hAnsi="Arial" w:cs="Arial"/>
          <w:sz w:val="24"/>
          <w:szCs w:val="24"/>
        </w:rPr>
        <w:t>na łodzi Sportis S-8900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1672FDB" w14:textId="3B8F5D9A" w:rsidR="00ED1AFE" w:rsidRPr="006567CD" w:rsidRDefault="00ED1AFE" w:rsidP="00B10BED">
      <w:pPr>
        <w:autoSpaceDE w:val="0"/>
        <w:autoSpaceDN w:val="0"/>
        <w:adjustRightInd w:val="0"/>
        <w:spacing w:before="120" w:after="0" w:line="276" w:lineRule="auto"/>
        <w:ind w:firstLine="0"/>
        <w:rPr>
          <w:rFonts w:ascii="Arial" w:hAnsi="Arial" w:cs="Arial"/>
          <w:bCs/>
          <w:sz w:val="24"/>
          <w:szCs w:val="24"/>
        </w:rPr>
      </w:pPr>
      <w:bookmarkStart w:id="0" w:name="_Hlk179537836"/>
    </w:p>
    <w:p w14:paraId="5EA3C4B1" w14:textId="7F43A028" w:rsidR="00D0747C" w:rsidRPr="006567CD" w:rsidRDefault="000E52AA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PARAMETRY TECHNICZNE</w:t>
      </w:r>
      <w:r w:rsidR="00ED1AFE" w:rsidRPr="006567CD">
        <w:rPr>
          <w:rFonts w:ascii="Arial" w:hAnsi="Arial" w:cs="Arial"/>
          <w:b/>
          <w:sz w:val="24"/>
          <w:szCs w:val="24"/>
        </w:rPr>
        <w:t xml:space="preserve"> </w:t>
      </w:r>
      <w:r w:rsidR="000801E1">
        <w:rPr>
          <w:rFonts w:ascii="Arial" w:hAnsi="Arial" w:cs="Arial"/>
          <w:b/>
          <w:sz w:val="24"/>
          <w:szCs w:val="24"/>
        </w:rPr>
        <w:t>SILNIIKÓW ZABURTOWYCH DO ŁODZI</w:t>
      </w:r>
      <w:r w:rsidR="00ED1AFE" w:rsidRPr="006567CD">
        <w:rPr>
          <w:rFonts w:ascii="Arial" w:hAnsi="Arial" w:cs="Arial"/>
          <w:b/>
          <w:sz w:val="24"/>
          <w:szCs w:val="24"/>
        </w:rPr>
        <w:t xml:space="preserve"> WS:</w:t>
      </w:r>
    </w:p>
    <w:p w14:paraId="10D6E15F" w14:textId="1BFADB1A" w:rsidR="000801E1" w:rsidRPr="000801E1" w:rsidRDefault="000801E1" w:rsidP="000801E1">
      <w:pPr>
        <w:tabs>
          <w:tab w:val="left" w:pos="851"/>
        </w:tabs>
        <w:spacing w:after="200" w:line="276" w:lineRule="auto"/>
        <w:ind w:left="567" w:firstLine="0"/>
        <w:contextualSpacing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Silniki zaburtowe do łodzi patrolowych (hybrydowych) przystosowane do zastosowań militarnych i eksploatowania na otwartych akwenach morskich oraz w przybrzeżnej strefie morza.</w:t>
      </w:r>
    </w:p>
    <w:p w14:paraId="1E90C079" w14:textId="2E1F9CCC" w:rsidR="000801E1" w:rsidRPr="000801E1" w:rsidRDefault="000801E1" w:rsidP="000801E1">
      <w:pPr>
        <w:pStyle w:val="Akapitzlist"/>
        <w:numPr>
          <w:ilvl w:val="1"/>
          <w:numId w:val="1"/>
        </w:numPr>
        <w:spacing w:after="0" w:line="312" w:lineRule="auto"/>
        <w:jc w:val="left"/>
        <w:rPr>
          <w:rFonts w:ascii="Arial" w:hAnsi="Arial" w:cs="Arial"/>
          <w:bCs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Parametry techniczne silników:</w:t>
      </w:r>
    </w:p>
    <w:p w14:paraId="323495F5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typ silnika: czterosuwowy;</w:t>
      </w:r>
    </w:p>
    <w:p w14:paraId="2669B418" w14:textId="33B1055E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 xml:space="preserve">moc silnika: </w:t>
      </w:r>
      <w:r w:rsidR="00EC2E76">
        <w:rPr>
          <w:rFonts w:ascii="Arial" w:hAnsi="Arial" w:cs="Arial"/>
          <w:color w:val="auto"/>
          <w:sz w:val="24"/>
          <w:szCs w:val="24"/>
          <w:lang w:eastAsia="en-US"/>
        </w:rPr>
        <w:t xml:space="preserve">minimum 225KM, maksimum </w:t>
      </w: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250KM;</w:t>
      </w:r>
    </w:p>
    <w:bookmarkEnd w:id="0"/>
    <w:p w14:paraId="402EB943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długość kolumny: XL - dostosowana do wysokości pawęży o długości 80 cm;</w:t>
      </w:r>
    </w:p>
    <w:p w14:paraId="5B861030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ilość obrotów przepustnicy: od 5000 do 6400 obrotów / minutę;</w:t>
      </w:r>
    </w:p>
    <w:p w14:paraId="4127DAE7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ogranicznik obrotów maksymalnych;</w:t>
      </w:r>
    </w:p>
    <w:p w14:paraId="3105A51D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pojemność skokowa pomiędzy: 3,2 litra – 4,8 litra;</w:t>
      </w:r>
    </w:p>
    <w:p w14:paraId="409C112B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liczba cylindrów/układ: 6-cio cylindrowy, układ V;</w:t>
      </w:r>
    </w:p>
    <w:p w14:paraId="3E4B6AF9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waga jednego silnika wraz ze śrubami napędowymi (maksymalnie): 300 kg;</w:t>
      </w:r>
    </w:p>
    <w:p w14:paraId="6E53AFD1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cewka prądowa/alternator: minimum 70 A, 12 V;</w:t>
      </w:r>
    </w:p>
    <w:p w14:paraId="1B8CCB35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układ rozrusznika: elektryczny;</w:t>
      </w:r>
    </w:p>
    <w:p w14:paraId="035C617C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 xml:space="preserve">sposób trymowania i podnoszenia umożliwiający płynna regulację kąta silnika w zależności od prędkości, obciążenia lub rozmieszczenia załogi łodzi; </w:t>
      </w:r>
    </w:p>
    <w:p w14:paraId="0A14927D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 xml:space="preserve">układ smarowania: mokra miska olejowa; </w:t>
      </w:r>
    </w:p>
    <w:p w14:paraId="524480FA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system wydechowy: przez śrubę;</w:t>
      </w:r>
    </w:p>
    <w:p w14:paraId="2914E02C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system chłodzenia: silnik chłodzony wodą;</w:t>
      </w:r>
    </w:p>
    <w:p w14:paraId="20E8BA4C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system przepłukiwania silnika słodką wodą;</w:t>
      </w:r>
    </w:p>
    <w:p w14:paraId="1B3FC5EF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 xml:space="preserve">elektroniczny system sterowania silnikiem i przepustnicą gazu, nie wymagający korzystania z cięgien; </w:t>
      </w:r>
    </w:p>
    <w:p w14:paraId="789930DF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 xml:space="preserve">kolor obudowy zewnętrznej silnika: </w:t>
      </w:r>
      <w:r w:rsidRPr="000801E1">
        <w:rPr>
          <w:rFonts w:ascii="Arial" w:eastAsia="Times New Roman" w:hAnsi="Arial" w:cs="Arial"/>
          <w:color w:val="auto"/>
          <w:sz w:val="24"/>
          <w:szCs w:val="24"/>
        </w:rPr>
        <w:t>trwała powłoka lakiernicza,</w:t>
      </w: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 xml:space="preserve"> ciemny szary matowy lub czarny matowy</w:t>
      </w:r>
      <w:r w:rsidRPr="000801E1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14:paraId="27F4CD0E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silnik przystosowany do systemu sterowania elektronicznego lub hydraulicznego;</w:t>
      </w:r>
    </w:p>
    <w:p w14:paraId="756B573E" w14:textId="77777777" w:rsidR="000801E1" w:rsidRPr="000801E1" w:rsidRDefault="000801E1" w:rsidP="0051182C">
      <w:pPr>
        <w:tabs>
          <w:tab w:val="left" w:pos="851"/>
        </w:tabs>
        <w:spacing w:after="0" w:line="276" w:lineRule="auto"/>
        <w:ind w:firstLine="0"/>
        <w:contextualSpacing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31FED877" w14:textId="77777777" w:rsidR="000801E1" w:rsidRPr="000801E1" w:rsidRDefault="000801E1" w:rsidP="000801E1">
      <w:pPr>
        <w:pStyle w:val="Akapitzlist"/>
        <w:numPr>
          <w:ilvl w:val="1"/>
          <w:numId w:val="1"/>
        </w:numPr>
        <w:spacing w:after="0" w:line="312" w:lineRule="auto"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Ukompletowanie silników:</w:t>
      </w:r>
    </w:p>
    <w:p w14:paraId="18C31949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 xml:space="preserve">układ sterowania: cyfrowy z manetką elektroniczną, </w:t>
      </w:r>
    </w:p>
    <w:p w14:paraId="0FADC703" w14:textId="3691951A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układ kierowniczy hydrauliczny wraz z pompą wspomagania, oraz komplet przewodów zasilających;</w:t>
      </w:r>
    </w:p>
    <w:p w14:paraId="18B86821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wyświetlacz wielofunkcyjny, ciekłokrystaliczny, monitorujący funkcje silnika;</w:t>
      </w:r>
    </w:p>
    <w:p w14:paraId="757F69A4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wskaźnik niskiego poziomu lub braku oleju;</w:t>
      </w:r>
    </w:p>
    <w:p w14:paraId="3404A680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blokadę rozruchu na biegu w manetce;</w:t>
      </w:r>
    </w:p>
    <w:p w14:paraId="317441F6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możliwość elektronicznego ustawienia obrotów w zakresie 600 - 1000 obrotów w odstępach co 50 lub 100 obrotów;</w:t>
      </w:r>
    </w:p>
    <w:p w14:paraId="54133C74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lastRenderedPageBreak/>
        <w:t>czujnik spalania stukowego;</w:t>
      </w:r>
    </w:p>
    <w:p w14:paraId="01030FED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sygnalizacja przegrzania silnika dźwiękowa wraz z informacją na wyświetlaczu;</w:t>
      </w:r>
    </w:p>
    <w:p w14:paraId="6D86AC25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śruba napędowa, stalowa o skoku optymalnie dobranym do kadłuba łodzi zapewniająca pracę silnika w przedziale obrotów silnika zalecanym przez producenta;</w:t>
      </w:r>
    </w:p>
    <w:p w14:paraId="6286F85C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dodatkowa śruba napędowa;</w:t>
      </w:r>
    </w:p>
    <w:p w14:paraId="6EF2BC9B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w układzie kierowania na parę silników łodzi dwa siłowniki wraz z łącznikiem silników i pompą wspomagania;</w:t>
      </w:r>
    </w:p>
    <w:p w14:paraId="713A88AE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skrzynia/stojak transportowa na każdy silnik.</w:t>
      </w:r>
    </w:p>
    <w:p w14:paraId="6D9A7D82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 xml:space="preserve">komplet akumulatorów (jeden na silnik) min 90Ah/5hr (CCA800) zgodnych </w:t>
      </w:r>
      <w:r w:rsidRPr="000801E1">
        <w:rPr>
          <w:rFonts w:ascii="Arial" w:eastAsia="Times New Roman" w:hAnsi="Arial" w:cs="Arial"/>
          <w:color w:val="auto"/>
          <w:sz w:val="24"/>
          <w:szCs w:val="24"/>
        </w:rPr>
        <w:br/>
        <w:t>z wytycznymi producenta silników;</w:t>
      </w:r>
    </w:p>
    <w:p w14:paraId="5ACDDFA2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system podtrzymywania, ładowania baterii akumulatorów w trakcie przechowywania łodzi na brzegu lub na wodzie;</w:t>
      </w:r>
    </w:p>
    <w:p w14:paraId="270929FD" w14:textId="77777777" w:rsidR="000801E1" w:rsidRPr="000801E1" w:rsidRDefault="000801E1" w:rsidP="000801E1">
      <w:pPr>
        <w:tabs>
          <w:tab w:val="left" w:pos="851"/>
        </w:tabs>
        <w:spacing w:after="0" w:line="276" w:lineRule="auto"/>
        <w:ind w:firstLine="0"/>
        <w:contextualSpacing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259C841C" w14:textId="77777777" w:rsidR="000801E1" w:rsidRPr="000801E1" w:rsidRDefault="000801E1" w:rsidP="000801E1">
      <w:pPr>
        <w:pStyle w:val="Akapitzlist"/>
        <w:numPr>
          <w:ilvl w:val="1"/>
          <w:numId w:val="1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Wymagania dotyczące zakresu prac wraz z dostawą silników:</w:t>
      </w:r>
    </w:p>
    <w:p w14:paraId="0084FEAB" w14:textId="77777777" w:rsidR="000801E1" w:rsidRPr="000801E1" w:rsidRDefault="000801E1" w:rsidP="000801E1">
      <w:pPr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demontaż starych silników, które zostaną przekazane Zamawiającemu wraz z protokołem stanu technicznego;</w:t>
      </w:r>
    </w:p>
    <w:p w14:paraId="092A8718" w14:textId="77777777" w:rsidR="000801E1" w:rsidRPr="000801E1" w:rsidRDefault="000801E1" w:rsidP="000801E1">
      <w:pPr>
        <w:numPr>
          <w:ilvl w:val="0"/>
          <w:numId w:val="8"/>
        </w:numPr>
        <w:spacing w:after="120" w:line="240" w:lineRule="auto"/>
        <w:contextualSpacing/>
        <w:jc w:val="left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demontaż obecnie zamontowanego kompletnego zespołu napędowego wraz z układem kierowania, który zostanie zutylizowany przez Wykonawcę;</w:t>
      </w:r>
    </w:p>
    <w:p w14:paraId="3F8D5433" w14:textId="77777777" w:rsidR="000801E1" w:rsidRPr="000801E1" w:rsidRDefault="000801E1" w:rsidP="000801E1">
      <w:pPr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montaż fabrycznie nowych silników zaburtowych (2 szt.) wraz z systemem sterowania;</w:t>
      </w:r>
    </w:p>
    <w:p w14:paraId="2BE3FB83" w14:textId="77777777" w:rsidR="000801E1" w:rsidRPr="000801E1" w:rsidRDefault="000801E1" w:rsidP="000801E1">
      <w:pPr>
        <w:numPr>
          <w:ilvl w:val="0"/>
          <w:numId w:val="8"/>
        </w:numPr>
        <w:spacing w:after="120" w:line="240" w:lineRule="auto"/>
        <w:contextualSpacing/>
        <w:jc w:val="left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wykonawca przeprowadzi wymagane prace dostosowania/przygotowania pawęży na których będą zamocowane dostarczone silniki, jeżeli będzie to konieczne do ich bezpiecznej eksploatacji zgodnie z zaleceniami producenta;</w:t>
      </w:r>
    </w:p>
    <w:p w14:paraId="64349D9D" w14:textId="77777777" w:rsidR="000801E1" w:rsidRPr="000801E1" w:rsidRDefault="000801E1" w:rsidP="000801E1">
      <w:pPr>
        <w:numPr>
          <w:ilvl w:val="0"/>
          <w:numId w:val="8"/>
        </w:numPr>
        <w:spacing w:after="120" w:line="240" w:lineRule="auto"/>
        <w:contextualSpacing/>
        <w:jc w:val="left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montaż kompletnego układu kierowania wraz z przewodami zasilającymi. Powyższe elementy muszą zapewniać takie same lub lepsze parametry pracy, jak znajdujące się dotychczas na łodzi;</w:t>
      </w:r>
    </w:p>
    <w:p w14:paraId="518F85BF" w14:textId="77777777" w:rsidR="000801E1" w:rsidRPr="000801E1" w:rsidRDefault="000801E1" w:rsidP="000801E1">
      <w:pPr>
        <w:numPr>
          <w:ilvl w:val="0"/>
          <w:numId w:val="8"/>
        </w:numPr>
        <w:spacing w:after="120" w:line="240" w:lineRule="auto"/>
        <w:contextualSpacing/>
        <w:jc w:val="left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Montaż systemu podtrzymywania, ładowania baterii akumulatorów w trakcie przechowywania łodzi na brzegu lub na wodzie;</w:t>
      </w:r>
    </w:p>
    <w:p w14:paraId="01E4A280" w14:textId="5776A14E" w:rsidR="00DC0017" w:rsidRPr="006567CD" w:rsidRDefault="00DC0017" w:rsidP="006567CD">
      <w:pPr>
        <w:spacing w:line="276" w:lineRule="auto"/>
        <w:ind w:right="9" w:firstLine="0"/>
        <w:jc w:val="left"/>
        <w:rPr>
          <w:rFonts w:ascii="Arial" w:hAnsi="Arial" w:cs="Arial"/>
          <w:b/>
          <w:sz w:val="24"/>
          <w:szCs w:val="24"/>
        </w:rPr>
      </w:pPr>
    </w:p>
    <w:p w14:paraId="64CFC308" w14:textId="401B05FF" w:rsidR="00ED1AFE" w:rsidRDefault="000252A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ZAPEWNIENIE JAKOŚCI</w:t>
      </w:r>
      <w:r w:rsidR="00ED1AFE" w:rsidRPr="006567CD">
        <w:rPr>
          <w:rFonts w:ascii="Arial" w:hAnsi="Arial" w:cs="Arial"/>
          <w:b/>
          <w:sz w:val="24"/>
          <w:szCs w:val="24"/>
        </w:rPr>
        <w:t>:</w:t>
      </w:r>
    </w:p>
    <w:p w14:paraId="70D26033" w14:textId="043C6238" w:rsidR="00842030" w:rsidRPr="0098232C" w:rsidRDefault="00842030" w:rsidP="00842030">
      <w:pPr>
        <w:pStyle w:val="Akapitzlist"/>
        <w:spacing w:after="0" w:line="276" w:lineRule="auto"/>
        <w:ind w:left="567" w:firstLine="0"/>
        <w:rPr>
          <w:rFonts w:ascii="Arial" w:hAnsi="Arial" w:cs="Arial"/>
          <w:b/>
          <w:color w:val="auto"/>
          <w:sz w:val="24"/>
          <w:szCs w:val="24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Urządzenia wchodzące w skład zestawu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muszą posiadać oznakowanie CE lub </w:t>
      </w:r>
      <w:r w:rsidR="001D1567" w:rsidRPr="0098232C">
        <w:rPr>
          <w:rFonts w:ascii="Arial" w:hAnsi="Arial" w:cs="Arial"/>
          <w:color w:val="auto"/>
          <w:sz w:val="24"/>
          <w:szCs w:val="24"/>
          <w:lang w:eastAsia="en-US"/>
        </w:rPr>
        <w:t>„</w:t>
      </w:r>
      <w:r w:rsidRPr="0098232C">
        <w:rPr>
          <w:rFonts w:ascii="Arial" w:hAnsi="Arial" w:cs="Arial"/>
          <w:color w:val="auto"/>
          <w:sz w:val="24"/>
          <w:szCs w:val="24"/>
          <w:lang w:eastAsia="en-US"/>
        </w:rPr>
        <w:t>równoważn</w:t>
      </w:r>
      <w:r w:rsidR="001D1567" w:rsidRPr="0098232C">
        <w:rPr>
          <w:rFonts w:ascii="Arial" w:hAnsi="Arial" w:cs="Arial"/>
          <w:color w:val="auto"/>
          <w:sz w:val="24"/>
          <w:szCs w:val="24"/>
          <w:lang w:eastAsia="en-US"/>
        </w:rPr>
        <w:t>e”</w:t>
      </w:r>
      <w:r w:rsidRPr="0098232C">
        <w:rPr>
          <w:rFonts w:ascii="Arial" w:hAnsi="Arial" w:cs="Arial"/>
          <w:color w:val="auto"/>
          <w:sz w:val="24"/>
          <w:szCs w:val="24"/>
          <w:lang w:eastAsia="en-US"/>
        </w:rPr>
        <w:t>.</w:t>
      </w:r>
    </w:p>
    <w:p w14:paraId="4D578D29" w14:textId="12D5719A" w:rsidR="000252A6" w:rsidRPr="0098232C" w:rsidRDefault="000252A6" w:rsidP="00842030">
      <w:pPr>
        <w:autoSpaceDE w:val="0"/>
        <w:autoSpaceDN w:val="0"/>
        <w:adjustRightInd w:val="0"/>
        <w:spacing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98232C">
        <w:rPr>
          <w:rFonts w:ascii="Arial" w:hAnsi="Arial" w:cs="Arial"/>
          <w:color w:val="auto"/>
          <w:sz w:val="24"/>
          <w:szCs w:val="24"/>
          <w:lang w:eastAsia="en-US"/>
        </w:rPr>
        <w:t>Wykonawca (dostawca) sprzętu posiada wdrożony system zarządzania jakością zgodny z ISO 9001:2015</w:t>
      </w:r>
      <w:r w:rsidR="00842030" w:rsidRPr="0098232C">
        <w:rPr>
          <w:rFonts w:ascii="Arial" w:hAnsi="Arial" w:cs="Arial"/>
          <w:color w:val="auto"/>
          <w:sz w:val="24"/>
          <w:szCs w:val="24"/>
          <w:lang w:eastAsia="en-US"/>
        </w:rPr>
        <w:t xml:space="preserve"> lub norm</w:t>
      </w:r>
      <w:r w:rsidR="001D1567" w:rsidRPr="0098232C">
        <w:rPr>
          <w:rFonts w:ascii="Arial" w:hAnsi="Arial" w:cs="Arial"/>
          <w:color w:val="auto"/>
          <w:sz w:val="24"/>
          <w:szCs w:val="24"/>
          <w:lang w:eastAsia="en-US"/>
        </w:rPr>
        <w:t>ą równoważną</w:t>
      </w:r>
      <w:r w:rsidR="00842030" w:rsidRPr="0098232C">
        <w:rPr>
          <w:rFonts w:ascii="Arial" w:hAnsi="Arial" w:cs="Arial"/>
          <w:color w:val="auto"/>
          <w:sz w:val="24"/>
          <w:szCs w:val="24"/>
          <w:lang w:eastAsia="en-US"/>
        </w:rPr>
        <w:t xml:space="preserve"> wydan</w:t>
      </w:r>
      <w:r w:rsidR="001D1567" w:rsidRPr="0098232C">
        <w:rPr>
          <w:rFonts w:ascii="Arial" w:hAnsi="Arial" w:cs="Arial"/>
          <w:color w:val="auto"/>
          <w:sz w:val="24"/>
          <w:szCs w:val="24"/>
          <w:lang w:eastAsia="en-US"/>
        </w:rPr>
        <w:t>ą</w:t>
      </w:r>
      <w:r w:rsidR="00842030" w:rsidRPr="0098232C">
        <w:rPr>
          <w:rFonts w:ascii="Arial" w:hAnsi="Arial" w:cs="Arial"/>
          <w:color w:val="auto"/>
          <w:sz w:val="24"/>
          <w:szCs w:val="24"/>
          <w:lang w:eastAsia="en-US"/>
        </w:rPr>
        <w:t xml:space="preserve"> przez uprawniony organ.</w:t>
      </w:r>
    </w:p>
    <w:p w14:paraId="55F0C6B0" w14:textId="3D5E9AE2" w:rsidR="000252A6" w:rsidRPr="000252A6" w:rsidRDefault="000252A6" w:rsidP="00880D2B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14:paraId="356D39AD" w14:textId="6CF4232C" w:rsidR="000252A6" w:rsidRDefault="000252A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GWARANCJA, SERWIS, ZABEZPIECZENIE W CZĘŚCI ZAMIENNE:</w:t>
      </w:r>
    </w:p>
    <w:p w14:paraId="4A8C4D8D" w14:textId="0CE2B862" w:rsidR="00DF1F5E" w:rsidRPr="00403A28" w:rsidRDefault="00DF1F5E" w:rsidP="00DF1F5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bCs/>
          <w:sz w:val="24"/>
          <w:szCs w:val="24"/>
        </w:rPr>
      </w:pPr>
      <w:r w:rsidRPr="00403A28">
        <w:rPr>
          <w:rStyle w:val="FontStyle51"/>
          <w:rFonts w:ascii="Arial" w:hAnsi="Arial" w:cs="Arial"/>
          <w:sz w:val="24"/>
          <w:szCs w:val="24"/>
        </w:rPr>
        <w:t>Wykonawca udziel</w:t>
      </w:r>
      <w:r>
        <w:rPr>
          <w:rStyle w:val="FontStyle51"/>
          <w:rFonts w:ascii="Arial" w:hAnsi="Arial" w:cs="Arial"/>
          <w:sz w:val="24"/>
          <w:szCs w:val="24"/>
        </w:rPr>
        <w:t>i</w:t>
      </w:r>
      <w:r w:rsidRPr="00403A28">
        <w:rPr>
          <w:rStyle w:val="FontStyle51"/>
          <w:rFonts w:ascii="Arial" w:hAnsi="Arial" w:cs="Arial"/>
          <w:sz w:val="24"/>
          <w:szCs w:val="24"/>
        </w:rPr>
        <w:t xml:space="preserve"> </w:t>
      </w:r>
      <w:r w:rsidR="0098232C">
        <w:rPr>
          <w:rStyle w:val="FontStyle51"/>
          <w:rFonts w:ascii="Arial" w:hAnsi="Arial" w:cs="Arial"/>
          <w:sz w:val="24"/>
          <w:szCs w:val="24"/>
        </w:rPr>
        <w:t>min</w:t>
      </w:r>
      <w:r w:rsidR="00F46192">
        <w:rPr>
          <w:rStyle w:val="FontStyle51"/>
          <w:rFonts w:ascii="Arial" w:hAnsi="Arial" w:cs="Arial"/>
          <w:sz w:val="24"/>
          <w:szCs w:val="24"/>
        </w:rPr>
        <w:t>imum</w:t>
      </w:r>
      <w:r w:rsidR="0098232C">
        <w:rPr>
          <w:rStyle w:val="FontStyle51"/>
          <w:rFonts w:ascii="Arial" w:hAnsi="Arial" w:cs="Arial"/>
          <w:sz w:val="24"/>
          <w:szCs w:val="24"/>
        </w:rPr>
        <w:t xml:space="preserve"> </w:t>
      </w:r>
      <w:r w:rsidRPr="00403A28">
        <w:rPr>
          <w:rStyle w:val="FontStyle51"/>
          <w:rFonts w:ascii="Arial" w:hAnsi="Arial" w:cs="Arial"/>
          <w:sz w:val="24"/>
          <w:szCs w:val="24"/>
        </w:rPr>
        <w:t>24 miesięcznej gwarancji</w:t>
      </w:r>
      <w:r w:rsidRPr="00403A28">
        <w:rPr>
          <w:rStyle w:val="FontStyle51"/>
          <w:rFonts w:ascii="Arial" w:hAnsi="Arial" w:cs="Arial"/>
          <w:spacing w:val="-6"/>
          <w:sz w:val="24"/>
          <w:szCs w:val="24"/>
        </w:rPr>
        <w:t>. Gwarancja rozpoczyna się od daty podpisania protokołu przyjęcia-przekazania</w:t>
      </w:r>
      <w:r>
        <w:rPr>
          <w:rFonts w:ascii="Arial" w:hAnsi="Arial" w:cs="Arial"/>
          <w:spacing w:val="-2"/>
          <w:sz w:val="24"/>
          <w:szCs w:val="24"/>
        </w:rPr>
        <w:t xml:space="preserve">. Uwzględniony jest </w:t>
      </w:r>
      <w:r w:rsidRPr="00403A28">
        <w:rPr>
          <w:rFonts w:ascii="Arial" w:hAnsi="Arial" w:cs="Arial"/>
          <w:spacing w:val="-2"/>
          <w:sz w:val="24"/>
          <w:szCs w:val="24"/>
        </w:rPr>
        <w:t>co najmniej 10 - letni</w:t>
      </w:r>
      <w:r w:rsidRPr="00403A2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03A28">
        <w:rPr>
          <w:rFonts w:ascii="Arial" w:hAnsi="Arial" w:cs="Arial"/>
          <w:spacing w:val="-2"/>
          <w:sz w:val="24"/>
          <w:szCs w:val="24"/>
        </w:rPr>
        <w:t>okres pełnej obsługi pogwarancyjnej,</w:t>
      </w:r>
      <w:r w:rsidRPr="00403A28">
        <w:rPr>
          <w:rFonts w:ascii="Arial" w:hAnsi="Arial" w:cs="Arial"/>
          <w:spacing w:val="-1"/>
          <w:sz w:val="24"/>
          <w:szCs w:val="24"/>
        </w:rPr>
        <w:t xml:space="preserve"> licząc od daty upływu terminu </w:t>
      </w:r>
      <w:r w:rsidRPr="00403A28">
        <w:rPr>
          <w:rFonts w:ascii="Arial" w:hAnsi="Arial" w:cs="Arial"/>
          <w:spacing w:val="-6"/>
          <w:sz w:val="24"/>
          <w:szCs w:val="24"/>
        </w:rPr>
        <w:t>gwarancji.</w:t>
      </w:r>
      <w:r w:rsidRPr="00403A28">
        <w:rPr>
          <w:rFonts w:ascii="Arial" w:hAnsi="Arial" w:cs="Arial"/>
          <w:bCs/>
          <w:sz w:val="24"/>
          <w:szCs w:val="24"/>
        </w:rPr>
        <w:t xml:space="preserve"> Zakupiony sprzęt, powinien być nieużywany i wyprodukowany </w:t>
      </w:r>
      <w:r>
        <w:rPr>
          <w:rFonts w:ascii="Arial" w:hAnsi="Arial" w:cs="Arial"/>
          <w:bCs/>
          <w:sz w:val="24"/>
          <w:szCs w:val="24"/>
        </w:rPr>
        <w:t xml:space="preserve">nie wcześniej niż w 2023 r. </w:t>
      </w:r>
      <w:r w:rsidRPr="00403A28">
        <w:rPr>
          <w:rFonts w:ascii="Arial" w:hAnsi="Arial" w:cs="Arial"/>
          <w:sz w:val="24"/>
          <w:szCs w:val="24"/>
        </w:rPr>
        <w:t>W przypadku stwierdzenia w terminie gwarancji wad f</w:t>
      </w:r>
      <w:r>
        <w:rPr>
          <w:rFonts w:ascii="Arial" w:hAnsi="Arial" w:cs="Arial"/>
          <w:sz w:val="24"/>
          <w:szCs w:val="24"/>
        </w:rPr>
        <w:t>abrycznych</w:t>
      </w:r>
      <w:r w:rsidRPr="00403A28">
        <w:rPr>
          <w:rFonts w:ascii="Arial" w:hAnsi="Arial" w:cs="Arial"/>
          <w:sz w:val="24"/>
          <w:szCs w:val="24"/>
        </w:rPr>
        <w:t xml:space="preserve"> w dostarczonych wyrobach Wykonawca:</w:t>
      </w:r>
    </w:p>
    <w:p w14:paraId="0387F411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rozpatrzy „Protokół reklamacji” w ciągu 14 dni,</w:t>
      </w:r>
      <w:r>
        <w:rPr>
          <w:rFonts w:ascii="Arial" w:hAnsi="Arial" w:cs="Arial"/>
          <w:sz w:val="24"/>
          <w:szCs w:val="24"/>
        </w:rPr>
        <w:t xml:space="preserve"> licząc od daty jego otrzymania;</w:t>
      </w:r>
    </w:p>
    <w:p w14:paraId="11AADB7D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lastRenderedPageBreak/>
        <w:t>usprawni wadliwe wyroby w terminie do 30 dni, licząc od daty otrzymania „Protokołu reklamacji”, gdy naprawa odbędzie się w kraju;</w:t>
      </w:r>
    </w:p>
    <w:p w14:paraId="62B2FD6F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usprawni wadliwe wyroby w terminie do 60 dni, licząc od daty otrzymania „Protokołu reklamacji”, w przypadku</w:t>
      </w:r>
      <w:r>
        <w:rPr>
          <w:rFonts w:ascii="Arial" w:hAnsi="Arial" w:cs="Arial"/>
          <w:sz w:val="24"/>
          <w:szCs w:val="24"/>
        </w:rPr>
        <w:t xml:space="preserve"> gdy naprawa nie będzie możliwa</w:t>
      </w:r>
      <w:r w:rsidRPr="002853AF">
        <w:rPr>
          <w:rFonts w:ascii="Arial" w:hAnsi="Arial" w:cs="Arial"/>
          <w:sz w:val="24"/>
          <w:szCs w:val="24"/>
        </w:rPr>
        <w:br/>
        <w:t>w kraju;</w:t>
      </w:r>
    </w:p>
    <w:p w14:paraId="07B17FEB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 xml:space="preserve">usunie wady w dostarczonych wyrobach w miejscu, w którym zostały one ujawnione lub na własny koszt dostarczy je do swojej siedziby w celu ich usprawnienia lub wymiany. Wykonawca ponosi wszystkie koszty związane </w:t>
      </w:r>
      <w:r>
        <w:rPr>
          <w:rFonts w:ascii="Arial" w:hAnsi="Arial" w:cs="Arial"/>
          <w:sz w:val="24"/>
          <w:szCs w:val="24"/>
        </w:rPr>
        <w:br/>
      </w:r>
      <w:r w:rsidRPr="002853AF">
        <w:rPr>
          <w:rFonts w:ascii="Arial" w:hAnsi="Arial" w:cs="Arial"/>
          <w:sz w:val="24"/>
          <w:szCs w:val="24"/>
        </w:rPr>
        <w:t>z usunięciem niesprawności;</w:t>
      </w:r>
    </w:p>
    <w:p w14:paraId="3F84FFC3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przedłuży termin gwarancji o czas, w którym wskutek wad wyrobu, Użytkownik nie mógł z niego korzystać;</w:t>
      </w:r>
    </w:p>
    <w:p w14:paraId="6C54A7D1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wymieni wadliwy wyrób na nowy w terminie 14 dni, jeżeli nie dotrzymał ter</w:t>
      </w:r>
      <w:r>
        <w:rPr>
          <w:rFonts w:ascii="Arial" w:hAnsi="Arial" w:cs="Arial"/>
          <w:sz w:val="24"/>
          <w:szCs w:val="24"/>
        </w:rPr>
        <w:t>minu naprawy określonego w pkt 2</w:t>
      </w:r>
      <w:r w:rsidRPr="002853AF">
        <w:rPr>
          <w:rFonts w:ascii="Arial" w:hAnsi="Arial" w:cs="Arial"/>
          <w:sz w:val="24"/>
          <w:szCs w:val="24"/>
        </w:rPr>
        <w:t xml:space="preserve">) lub </w:t>
      </w:r>
      <w:r>
        <w:rPr>
          <w:rFonts w:ascii="Arial" w:hAnsi="Arial" w:cs="Arial"/>
          <w:sz w:val="24"/>
          <w:szCs w:val="24"/>
        </w:rPr>
        <w:t>3</w:t>
      </w:r>
      <w:r w:rsidRPr="002853AF">
        <w:rPr>
          <w:rFonts w:ascii="Arial" w:hAnsi="Arial" w:cs="Arial"/>
          <w:sz w:val="24"/>
          <w:szCs w:val="24"/>
        </w:rPr>
        <w:t>);</w:t>
      </w:r>
    </w:p>
    <w:p w14:paraId="06B6DDD0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dokona stosownych zapisów w karcie gwarancyjnej, dotyczących zakresu wykonanych napraw oraz zmiany okresu udzielonej gwarancji;</w:t>
      </w:r>
    </w:p>
    <w:p w14:paraId="306822CB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ponosi odpowiedzialność z tytułu przypadkowej utraty lub uszkodzenia wyrobu w czasie od przyjęcia go do naprawy i do czasu przekazania sprawnego użytkownikowi w miejscu ujawnienia wady;</w:t>
      </w:r>
    </w:p>
    <w:p w14:paraId="30D0ECD6" w14:textId="39678CDE" w:rsidR="000252A6" w:rsidRPr="00DF1F5E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 xml:space="preserve">zwróci Zamawiającemu równowartość wadliwych wyrobów powiększoną </w:t>
      </w:r>
      <w:r w:rsidRPr="002853AF">
        <w:rPr>
          <w:rFonts w:ascii="Arial" w:hAnsi="Arial" w:cs="Arial"/>
          <w:sz w:val="24"/>
          <w:szCs w:val="24"/>
        </w:rPr>
        <w:br/>
        <w:t>o karę umowną w wysokości 20% ich wartości, jeżeli nie wykona</w:t>
      </w:r>
      <w:r>
        <w:rPr>
          <w:rFonts w:ascii="Arial" w:hAnsi="Arial" w:cs="Arial"/>
          <w:sz w:val="24"/>
          <w:szCs w:val="24"/>
        </w:rPr>
        <w:t xml:space="preserve"> zobowiązań wynikających z pkt 6);</w:t>
      </w:r>
    </w:p>
    <w:p w14:paraId="2C0AFDD4" w14:textId="2605CCC6" w:rsidR="00F76C9E" w:rsidRPr="00DF1F5E" w:rsidRDefault="00F76C9E" w:rsidP="00DF1F5E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14:paraId="3CB873C6" w14:textId="77777777" w:rsidR="00FF45D9" w:rsidRPr="006567CD" w:rsidRDefault="009A3B6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OCHRONA ŚRODOWISKA:</w:t>
      </w:r>
    </w:p>
    <w:p w14:paraId="7E03B87B" w14:textId="77777777" w:rsidR="00DF1F5E" w:rsidRDefault="00DF1F5E" w:rsidP="00DF1F5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 w:rsidRPr="008D40AB">
        <w:rPr>
          <w:rFonts w:ascii="Arial" w:hAnsi="Arial" w:cs="Arial"/>
          <w:sz w:val="24"/>
          <w:szCs w:val="24"/>
        </w:rPr>
        <w:t xml:space="preserve">Przedmiot zamówienia podlega przepisom o ochronie środowiska </w:t>
      </w:r>
      <w:r>
        <w:rPr>
          <w:rFonts w:ascii="Arial" w:hAnsi="Arial" w:cs="Arial"/>
          <w:sz w:val="24"/>
          <w:szCs w:val="24"/>
        </w:rPr>
        <w:br/>
      </w:r>
      <w:r w:rsidRPr="008D40AB">
        <w:rPr>
          <w:rFonts w:ascii="Arial" w:hAnsi="Arial" w:cs="Arial"/>
          <w:sz w:val="24"/>
          <w:szCs w:val="24"/>
        </w:rPr>
        <w:t>w zakresie przewidzianym dla danego rodzaju wyrobów zgodnie z zaleceniami producenta. Musi spełniać wymagania wynikające z Ustawy z dnia 27 kwietnia 2001 r. Prawo ochrony środowiska (tekst jednolity Dz.U.2024.54 t.j. z dnia 16.01.2024 r.) wraz z powiązanymi aktami prawnymi.</w:t>
      </w:r>
    </w:p>
    <w:p w14:paraId="3EC283E6" w14:textId="77777777" w:rsidR="00F76C9E" w:rsidRPr="00D45482" w:rsidRDefault="00F76C9E" w:rsidP="00D45482">
      <w:pPr>
        <w:spacing w:line="276" w:lineRule="auto"/>
        <w:ind w:firstLine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74AF32F" w14:textId="77777777" w:rsidR="00A9777F" w:rsidRPr="006567CD" w:rsidRDefault="00A9777F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TERMIN REALIZACJI ZAMÓWIENIA:</w:t>
      </w:r>
    </w:p>
    <w:p w14:paraId="216029BE" w14:textId="75AA7433" w:rsidR="00B24AFC" w:rsidRPr="006567CD" w:rsidRDefault="00553CB1" w:rsidP="0090242B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</w:t>
      </w:r>
      <w:r w:rsidR="004F70D9">
        <w:rPr>
          <w:rFonts w:ascii="Arial" w:hAnsi="Arial" w:cs="Arial"/>
          <w:sz w:val="24"/>
          <w:szCs w:val="24"/>
        </w:rPr>
        <w:t xml:space="preserve">w terminie 30 dni od zawarcia umowy jednak nie później niż </w:t>
      </w:r>
      <w:r>
        <w:rPr>
          <w:rFonts w:ascii="Arial" w:hAnsi="Arial" w:cs="Arial"/>
          <w:sz w:val="24"/>
          <w:szCs w:val="24"/>
        </w:rPr>
        <w:t>do dnia 29</w:t>
      </w:r>
      <w:r w:rsidR="0090242B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="00B24AFC" w:rsidRPr="006567CD">
        <w:rPr>
          <w:rFonts w:ascii="Arial" w:hAnsi="Arial" w:cs="Arial"/>
          <w:sz w:val="24"/>
          <w:szCs w:val="24"/>
        </w:rPr>
        <w:t>.202</w:t>
      </w:r>
      <w:r w:rsidR="00FC1F37" w:rsidRPr="006567CD">
        <w:rPr>
          <w:rFonts w:ascii="Arial" w:hAnsi="Arial" w:cs="Arial"/>
          <w:sz w:val="24"/>
          <w:szCs w:val="24"/>
        </w:rPr>
        <w:t>4</w:t>
      </w:r>
      <w:r w:rsidR="00B24AFC" w:rsidRPr="006567CD">
        <w:rPr>
          <w:rFonts w:ascii="Arial" w:hAnsi="Arial" w:cs="Arial"/>
          <w:sz w:val="24"/>
          <w:szCs w:val="24"/>
        </w:rPr>
        <w:t xml:space="preserve"> r.</w:t>
      </w:r>
    </w:p>
    <w:p w14:paraId="012E256F" w14:textId="77777777" w:rsidR="00F76C9E" w:rsidRPr="006567CD" w:rsidRDefault="00F76C9E" w:rsidP="006567CD">
      <w:pPr>
        <w:pStyle w:val="Akapitzlist"/>
        <w:spacing w:line="276" w:lineRule="auto"/>
        <w:ind w:left="567" w:firstLine="0"/>
        <w:rPr>
          <w:rFonts w:ascii="Arial" w:hAnsi="Arial" w:cs="Arial"/>
          <w:sz w:val="24"/>
          <w:szCs w:val="24"/>
        </w:rPr>
      </w:pPr>
    </w:p>
    <w:p w14:paraId="625ECAC5" w14:textId="77777777" w:rsidR="00B24AFC" w:rsidRPr="006567CD" w:rsidRDefault="00B24AFC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MIEJSCE DOSTAWY/ODBIORU:</w:t>
      </w:r>
    </w:p>
    <w:p w14:paraId="5E8B61C7" w14:textId="2CD9E4EB" w:rsidR="00F76C9E" w:rsidRPr="00CC0FDE" w:rsidRDefault="00B24AFC" w:rsidP="00CC0FD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67CD">
        <w:rPr>
          <w:rFonts w:ascii="Arial" w:hAnsi="Arial" w:cs="Arial"/>
          <w:sz w:val="24"/>
          <w:szCs w:val="24"/>
        </w:rPr>
        <w:t>Jednostka Wojskowa 4026 – ul. Rondo Bitwy Pod Oliwą 1, 81-103 Gdynia.</w:t>
      </w:r>
    </w:p>
    <w:p w14:paraId="2432F2BA" w14:textId="31DF1B3A" w:rsidR="00F76C9E" w:rsidRDefault="00F76C9E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SZKOLENIA:</w:t>
      </w:r>
    </w:p>
    <w:p w14:paraId="41337F60" w14:textId="77777777" w:rsidR="00CC0FDE" w:rsidRPr="00250539" w:rsidRDefault="00CC0FDE" w:rsidP="00CC0FDE">
      <w:pPr>
        <w:numPr>
          <w:ilvl w:val="0"/>
          <w:numId w:val="11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 xml:space="preserve">Wykonawca zapewni szkolenie praktyczne </w:t>
      </w:r>
      <w:r>
        <w:rPr>
          <w:rFonts w:ascii="Arial" w:hAnsi="Arial" w:cs="Arial"/>
          <w:sz w:val="24"/>
          <w:szCs w:val="24"/>
        </w:rPr>
        <w:t xml:space="preserve">dla minimum 8 (słownie: ośmiu) </w:t>
      </w:r>
      <w:r w:rsidRPr="00250539">
        <w:rPr>
          <w:rFonts w:ascii="Arial" w:hAnsi="Arial" w:cs="Arial"/>
          <w:sz w:val="24"/>
          <w:szCs w:val="24"/>
        </w:rPr>
        <w:t xml:space="preserve">żołnierzy </w:t>
      </w:r>
      <w:r>
        <w:rPr>
          <w:rFonts w:ascii="Arial" w:hAnsi="Arial" w:cs="Arial"/>
          <w:sz w:val="24"/>
          <w:szCs w:val="24"/>
        </w:rPr>
        <w:t xml:space="preserve">z eksploatacji </w:t>
      </w:r>
      <w:r w:rsidRPr="00104731">
        <w:rPr>
          <w:rFonts w:ascii="Arial" w:hAnsi="Arial" w:cs="Arial"/>
          <w:sz w:val="24"/>
          <w:szCs w:val="24"/>
        </w:rPr>
        <w:t>sprzętu</w:t>
      </w:r>
      <w:r>
        <w:rPr>
          <w:rFonts w:ascii="Arial" w:hAnsi="Arial" w:cs="Arial"/>
          <w:sz w:val="24"/>
          <w:szCs w:val="24"/>
        </w:rPr>
        <w:t xml:space="preserve"> i przeglądów okresowych zgodnie </w:t>
      </w:r>
      <w:r>
        <w:rPr>
          <w:rFonts w:ascii="Arial" w:hAnsi="Arial" w:cs="Arial"/>
          <w:sz w:val="24"/>
          <w:szCs w:val="24"/>
        </w:rPr>
        <w:br/>
        <w:t>z zakresem czynności obsługowych.</w:t>
      </w:r>
      <w:r w:rsidRPr="00250539">
        <w:rPr>
          <w:rFonts w:ascii="Arial" w:hAnsi="Arial" w:cs="Arial"/>
          <w:sz w:val="24"/>
          <w:szCs w:val="24"/>
        </w:rPr>
        <w:t xml:space="preserve"> Po zakończeniu szkolenia Wykonawca </w:t>
      </w:r>
      <w:r w:rsidRPr="00250539">
        <w:rPr>
          <w:rFonts w:ascii="Arial" w:hAnsi="Arial" w:cs="Arial"/>
          <w:sz w:val="24"/>
          <w:szCs w:val="24"/>
        </w:rPr>
        <w:lastRenderedPageBreak/>
        <w:t xml:space="preserve">wyda uczestnikom szkolenia zaświadczenia o ukończeniu szkolenia </w:t>
      </w:r>
      <w:r>
        <w:rPr>
          <w:rFonts w:ascii="Arial" w:hAnsi="Arial" w:cs="Arial"/>
          <w:sz w:val="24"/>
          <w:szCs w:val="24"/>
        </w:rPr>
        <w:br/>
      </w:r>
      <w:r w:rsidRPr="00250539">
        <w:rPr>
          <w:rFonts w:ascii="Arial" w:hAnsi="Arial" w:cs="Arial"/>
          <w:sz w:val="24"/>
          <w:szCs w:val="24"/>
        </w:rPr>
        <w:t xml:space="preserve">z uzgodnionego zakresu tematycznego. </w:t>
      </w:r>
    </w:p>
    <w:p w14:paraId="6FAA5DEA" w14:textId="77777777" w:rsidR="00CC0FDE" w:rsidRPr="00250539" w:rsidRDefault="00CC0FDE" w:rsidP="00CC0FDE">
      <w:pPr>
        <w:numPr>
          <w:ilvl w:val="0"/>
          <w:numId w:val="11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 xml:space="preserve">Wszelkie koszty związane z organizacją i przeprowadzeniem szkolenia, </w:t>
      </w:r>
      <w:r>
        <w:rPr>
          <w:rFonts w:ascii="Arial" w:hAnsi="Arial" w:cs="Arial"/>
          <w:sz w:val="24"/>
          <w:szCs w:val="24"/>
        </w:rPr>
        <w:br/>
      </w:r>
      <w:r w:rsidRPr="00250539">
        <w:rPr>
          <w:rFonts w:ascii="Arial" w:hAnsi="Arial" w:cs="Arial"/>
          <w:sz w:val="24"/>
          <w:szCs w:val="24"/>
        </w:rPr>
        <w:t xml:space="preserve">w tym </w:t>
      </w:r>
      <w:r w:rsidRPr="00BC076E">
        <w:rPr>
          <w:rFonts w:ascii="Arial" w:hAnsi="Arial" w:cs="Arial"/>
          <w:sz w:val="24"/>
          <w:szCs w:val="24"/>
        </w:rPr>
        <w:t xml:space="preserve">wymiany lub naprawy zużytych/ uszkodzonych/ wyeksploatowanych elementów niezależnie od miejsca wykonywania szkoleń będą ujęte </w:t>
      </w:r>
      <w:r w:rsidRPr="00BC076E">
        <w:rPr>
          <w:rFonts w:ascii="Arial" w:hAnsi="Arial" w:cs="Arial"/>
          <w:sz w:val="24"/>
          <w:szCs w:val="24"/>
        </w:rPr>
        <w:br/>
        <w:t>w ramach wartości umowy.</w:t>
      </w:r>
    </w:p>
    <w:p w14:paraId="75E1C441" w14:textId="77777777" w:rsidR="00CC0FDE" w:rsidRPr="00250539" w:rsidRDefault="00CC0FDE" w:rsidP="00CC0FDE">
      <w:pPr>
        <w:numPr>
          <w:ilvl w:val="0"/>
          <w:numId w:val="11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>Szkolenie powinno zostać przeprowadzone na terenie Polski i w języku polskim.</w:t>
      </w:r>
    </w:p>
    <w:p w14:paraId="7132E154" w14:textId="77777777" w:rsidR="00CC0FDE" w:rsidRPr="00250539" w:rsidRDefault="00CC0FDE" w:rsidP="00CC0FDE">
      <w:pPr>
        <w:numPr>
          <w:ilvl w:val="0"/>
          <w:numId w:val="11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>Szkolenie ma zostać zorganizowane i przeprowadzone (zakończone) przed odbiorem przedmiotu zamówienia przez Zamawiającego.</w:t>
      </w:r>
    </w:p>
    <w:p w14:paraId="47FB4D20" w14:textId="77777777" w:rsidR="00CC0FDE" w:rsidRDefault="00CC0FDE" w:rsidP="00CC0FDE">
      <w:pPr>
        <w:numPr>
          <w:ilvl w:val="0"/>
          <w:numId w:val="11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 xml:space="preserve">Zamawiający w umowie z Wykonawcą określi miejsce i termin przeprowadzenia szkolenia, </w:t>
      </w:r>
      <w:r w:rsidRPr="00250539">
        <w:rPr>
          <w:rFonts w:ascii="Arial" w:hAnsi="Arial" w:cs="Arial"/>
          <w:sz w:val="24"/>
          <w:szCs w:val="24"/>
          <w:u w:val="single"/>
        </w:rPr>
        <w:t>niezbędny zakres szkolenia</w:t>
      </w:r>
      <w:r w:rsidRPr="00250539">
        <w:rPr>
          <w:rFonts w:ascii="Arial" w:hAnsi="Arial" w:cs="Arial"/>
          <w:sz w:val="24"/>
          <w:szCs w:val="24"/>
        </w:rPr>
        <w:t>, wymaganą ilość godzin szkoleniowych na poszczególne tematy szkoleniowe oraz sposób ewidencji i rozliczenia szkolenia.</w:t>
      </w:r>
    </w:p>
    <w:p w14:paraId="12E5415B" w14:textId="77777777" w:rsidR="0051795C" w:rsidRPr="0051795C" w:rsidRDefault="0051795C" w:rsidP="00553CB1">
      <w:pPr>
        <w:pStyle w:val="Akapitzlist"/>
        <w:spacing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0008F8EF" w14:textId="77777777" w:rsidR="00230BE2" w:rsidRPr="006567CD" w:rsidRDefault="006B6514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WARUNKI RÓWNOWAŻNOŚCI</w:t>
      </w:r>
      <w:r w:rsidR="00230BE2" w:rsidRPr="006567CD">
        <w:rPr>
          <w:rFonts w:ascii="Arial" w:hAnsi="Arial" w:cs="Arial"/>
          <w:b/>
          <w:sz w:val="24"/>
          <w:szCs w:val="24"/>
        </w:rPr>
        <w:t>:</w:t>
      </w:r>
    </w:p>
    <w:p w14:paraId="73429721" w14:textId="77777777" w:rsidR="006B6514" w:rsidRPr="006567CD" w:rsidRDefault="006B6514" w:rsidP="00CC0FD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Dopuszczalne są rozwiązania równoważne lub o wyższych parametrach 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br/>
        <w:t>po uprzednim zaakceptowaniu ich przez Instytucję Ekspercką.</w:t>
      </w:r>
    </w:p>
    <w:p w14:paraId="5CACB091" w14:textId="77777777" w:rsidR="006B6514" w:rsidRPr="006567CD" w:rsidRDefault="006B6514" w:rsidP="006567CD">
      <w:pPr>
        <w:pStyle w:val="Akapitzlist"/>
        <w:spacing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  <w:t>UWAGA: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W przypadku, gdy Wykonawca będzie oferował inne urządzenie 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br/>
        <w:t>o równoważnych parametrach istnieje konieczność potwierdzenia tego odpowiednimi dokumentami np. instrukcją obsługi, wyciągiem z danych technicznych (katalog firmowy, oferta zawierająca dane techniczne) itp.</w:t>
      </w:r>
    </w:p>
    <w:p w14:paraId="67FEA196" w14:textId="77777777" w:rsidR="006B6514" w:rsidRPr="006567CD" w:rsidRDefault="006B6514" w:rsidP="006567CD">
      <w:pPr>
        <w:pStyle w:val="Akapitzlist"/>
        <w:spacing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W przypadkach, w których podane są normy, dopuszcza się rozwiązania równoważne, jednakże Wykonawca, który powoła się na rozwiązania równoważne  jest zobowiązany wykazać, że oferowany przez niego przedmiot dostawy spełnia wymagania określone w wymienionych normach.</w:t>
      </w:r>
    </w:p>
    <w:p w14:paraId="2E89DB73" w14:textId="77777777" w:rsidR="006B6514" w:rsidRPr="006567CD" w:rsidRDefault="006B6514" w:rsidP="006567CD">
      <w:pPr>
        <w:spacing w:after="60" w:line="276" w:lineRule="auto"/>
        <w:rPr>
          <w:rFonts w:ascii="Arial" w:eastAsia="Times New Roman" w:hAnsi="Arial" w:cs="Arial"/>
          <w:bCs/>
          <w:color w:val="auto"/>
          <w:sz w:val="24"/>
          <w:szCs w:val="24"/>
        </w:rPr>
      </w:pPr>
    </w:p>
    <w:p w14:paraId="79B48A17" w14:textId="0777B530" w:rsidR="00230BE2" w:rsidRPr="006567CD" w:rsidRDefault="00073B80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 WYMAGANIA:</w:t>
      </w:r>
    </w:p>
    <w:p w14:paraId="191C44EB" w14:textId="372C6FF2" w:rsidR="00073B80" w:rsidRPr="00073B80" w:rsidRDefault="00073B80" w:rsidP="00073B80">
      <w:pPr>
        <w:numPr>
          <w:ilvl w:val="0"/>
          <w:numId w:val="12"/>
        </w:numPr>
        <w:spacing w:after="0" w:line="312" w:lineRule="auto"/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 xml:space="preserve">Wraz z przedmiotem zamówienia Wykonawca dostarczy dokumentację techniczną. </w:t>
      </w:r>
    </w:p>
    <w:p w14:paraId="6C8C9CE5" w14:textId="05AD388B" w:rsidR="00073B80" w:rsidRPr="00073B80" w:rsidRDefault="00073B80" w:rsidP="00073B80">
      <w:pPr>
        <w:numPr>
          <w:ilvl w:val="0"/>
          <w:numId w:val="12"/>
        </w:numPr>
        <w:spacing w:after="0" w:line="312" w:lineRule="auto"/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Przed przekazaniem SpW do użytkownika Wykonawca jest zobowiązany do przekazania dla Zamawiającego na płycie CD lub pendrive nw. dokumenty dotyczące dostarczonych wyrobów:</w:t>
      </w:r>
    </w:p>
    <w:p w14:paraId="696BFFDD" w14:textId="71AE4E25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szczegółowa instrukcja obsługi,</w:t>
      </w:r>
    </w:p>
    <w:p w14:paraId="6F43B918" w14:textId="7F7F85A5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opis budowy i zasady użytkowania,</w:t>
      </w:r>
    </w:p>
    <w:p w14:paraId="1420B892" w14:textId="4F98E726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073B80">
        <w:rPr>
          <w:rFonts w:ascii="Arial" w:hAnsi="Arial" w:cs="Arial"/>
          <w:sz w:val="24"/>
        </w:rPr>
        <w:t xml:space="preserve">okumentacja techniczna obejmująca wykaz obsług technicznych (przeglądów technicznych) w tym układu sterowania i kierowniczego </w:t>
      </w:r>
      <w:r w:rsidR="00204489">
        <w:rPr>
          <w:rFonts w:ascii="Arial" w:hAnsi="Arial" w:cs="Arial"/>
          <w:sz w:val="24"/>
        </w:rPr>
        <w:br/>
      </w:r>
      <w:r w:rsidRPr="00073B80">
        <w:rPr>
          <w:rFonts w:ascii="Arial" w:hAnsi="Arial" w:cs="Arial"/>
          <w:sz w:val="24"/>
        </w:rPr>
        <w:t>z uwzględnieniem rodzaju, zakresu oraz częstotliwości realizacji ,</w:t>
      </w:r>
    </w:p>
    <w:p w14:paraId="46556D6A" w14:textId="0DE40E7C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wykaz czynności obsługowych wykonywanych w ramach planowych przeglądów technicznych oraz potrzebnych części i materiałów,</w:t>
      </w:r>
    </w:p>
    <w:p w14:paraId="56535412" w14:textId="6A7B9C5D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lastRenderedPageBreak/>
        <w:t xml:space="preserve">karta katalogowa wystawiona przez producenta i przetłumaczona na język polski/dopuszcza się własne tłumaczenie Wykonawcy wraz </w:t>
      </w:r>
      <w:r w:rsidR="00204489">
        <w:rPr>
          <w:rFonts w:ascii="Arial" w:hAnsi="Arial" w:cs="Arial"/>
          <w:sz w:val="24"/>
        </w:rPr>
        <w:br/>
      </w:r>
      <w:r w:rsidRPr="00073B80">
        <w:rPr>
          <w:rFonts w:ascii="Arial" w:hAnsi="Arial" w:cs="Arial"/>
          <w:sz w:val="24"/>
        </w:rPr>
        <w:t>z poświadczeniem za zgodność z oryginałem,</w:t>
      </w:r>
    </w:p>
    <w:p w14:paraId="55CD2B34" w14:textId="58E1AEFB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numer NSN (jeżeli został nadany),</w:t>
      </w:r>
    </w:p>
    <w:p w14:paraId="3AFF3C9D" w14:textId="232A8B48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 xml:space="preserve">katalog części zamiennych wraz z ich numerami katalogowymi i NSN </w:t>
      </w:r>
      <w:r w:rsidR="00204489">
        <w:rPr>
          <w:rFonts w:ascii="Arial" w:hAnsi="Arial" w:cs="Arial"/>
          <w:sz w:val="24"/>
        </w:rPr>
        <w:br/>
      </w:r>
      <w:r w:rsidRPr="00073B80">
        <w:rPr>
          <w:rFonts w:ascii="Arial" w:hAnsi="Arial" w:cs="Arial"/>
          <w:sz w:val="24"/>
        </w:rPr>
        <w:t>o ile są nadane (dodatkowo 1 egz. w formie wydruku),</w:t>
      </w:r>
    </w:p>
    <w:p w14:paraId="6CC51AE4" w14:textId="5201C44C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warunki utylizacji,</w:t>
      </w:r>
    </w:p>
    <w:p w14:paraId="60A57E15" w14:textId="73FEE965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warunki udzielani</w:t>
      </w:r>
      <w:r w:rsidR="00204489">
        <w:rPr>
          <w:rFonts w:ascii="Arial" w:hAnsi="Arial" w:cs="Arial"/>
          <w:sz w:val="24"/>
        </w:rPr>
        <w:t>a gwarancji i karta gwarancyjna,</w:t>
      </w:r>
    </w:p>
    <w:p w14:paraId="47E2E324" w14:textId="6F749A81" w:rsidR="00073B80" w:rsidRPr="00073B80" w:rsidRDefault="00073B80" w:rsidP="00DC7E33">
      <w:pPr>
        <w:numPr>
          <w:ilvl w:val="0"/>
          <w:numId w:val="12"/>
        </w:numPr>
        <w:spacing w:after="0" w:line="312" w:lineRule="auto"/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Wykonawca powinien zapewnić w okresie trwania umowy doradztwo techniczne dla użytkownika w zakresie problematyki użytkowania, obsługiwania, analizy i oceny stanu technicznego w skomplikowanych przypadkach, organizacji odtwarzania</w:t>
      </w:r>
      <w:r w:rsidR="00F70851">
        <w:rPr>
          <w:rFonts w:ascii="Arial" w:hAnsi="Arial" w:cs="Arial"/>
          <w:sz w:val="24"/>
        </w:rPr>
        <w:t xml:space="preserve"> sprawności technicznej wyrobów.</w:t>
      </w:r>
    </w:p>
    <w:p w14:paraId="2CB605A3" w14:textId="6F9593E7" w:rsidR="006B6514" w:rsidRPr="00390F0B" w:rsidRDefault="00073B80" w:rsidP="00DC7E33">
      <w:pPr>
        <w:numPr>
          <w:ilvl w:val="0"/>
          <w:numId w:val="12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073B80">
        <w:rPr>
          <w:rFonts w:ascii="Arial" w:hAnsi="Arial" w:cs="Arial"/>
          <w:sz w:val="24"/>
        </w:rPr>
        <w:t>Cała przekazana wraz ze sprzętem dokumentacja techniczna oraz szkoleniowa powinna być wykonana w języku polskim z możliwością powielania na potrzeby SZ RP. W przypadku gdy oryginalne wersje wykonane są w języku obcym, DT powinna zostać przekazana przez Wykonawcę jako przetłumaczona na język polski (z należytą dbałością o jakość merytoryczną, przejrzystość i zrozumiałość dla użytkowników, użycie terminologii zgodnej Normami Obronnymi, ze szczególnym uwzględnieniem warunków bezpieczeństwa i ostrzeżeń o zagrożeniach) z jednoczesnym wymogiem dostarczenia oryginalnej wersji dokumentacji w formie drukowanej lub elektronicznej. W przypadku gdy ww. dokumentacja była tłumaczona na język polski wymagane jest dodatkowo dostarczenie oryginalnej wersji dokumentacji w formie drukowanej lub elektronicznej.</w:t>
      </w:r>
    </w:p>
    <w:p w14:paraId="55146879" w14:textId="77777777" w:rsidR="00390F0B" w:rsidRPr="00390F0B" w:rsidRDefault="00390F0B" w:rsidP="00390F0B">
      <w:pPr>
        <w:spacing w:after="0" w:line="312" w:lineRule="auto"/>
        <w:ind w:left="927" w:firstLine="0"/>
        <w:rPr>
          <w:rFonts w:ascii="Arial" w:hAnsi="Arial" w:cs="Arial"/>
          <w:b/>
          <w:sz w:val="24"/>
          <w:szCs w:val="24"/>
        </w:rPr>
      </w:pPr>
    </w:p>
    <w:p w14:paraId="4D8DBB41" w14:textId="585809EA" w:rsidR="00390F0B" w:rsidRDefault="00390F0B" w:rsidP="00390F0B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 WYMAGANIA:</w:t>
      </w:r>
    </w:p>
    <w:p w14:paraId="446B7225" w14:textId="77777777" w:rsidR="00390F0B" w:rsidRPr="00B96C67" w:rsidRDefault="00390F0B" w:rsidP="00390F0B">
      <w:pPr>
        <w:numPr>
          <w:ilvl w:val="0"/>
          <w:numId w:val="15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B96C67">
        <w:rPr>
          <w:rFonts w:ascii="Arial" w:hAnsi="Arial" w:cs="Arial"/>
          <w:sz w:val="24"/>
          <w:szCs w:val="24"/>
        </w:rPr>
        <w:t xml:space="preserve">Odbiór przedmiotu zamówienia zostanie poprzedzony wykonaniem prób zdawczo-odbiorczych z udziałem Wykonawcy oraz wyznaczonego zespołu przedstawicieli Zamawiającego, które przeprowadzone zostaną </w:t>
      </w:r>
      <w:r>
        <w:rPr>
          <w:rFonts w:ascii="Arial" w:hAnsi="Arial" w:cs="Arial"/>
          <w:sz w:val="24"/>
          <w:szCs w:val="24"/>
        </w:rPr>
        <w:br/>
      </w:r>
      <w:r w:rsidRPr="00B96C67">
        <w:rPr>
          <w:rFonts w:ascii="Arial" w:hAnsi="Arial" w:cs="Arial"/>
          <w:sz w:val="24"/>
          <w:szCs w:val="24"/>
        </w:rPr>
        <w:t>w warunkach morskich podanych przez zamawiającego, w szczególności zapewniających dzielność morską, umożliwiającą bezpieczną eksploatację</w:t>
      </w:r>
      <w:r>
        <w:rPr>
          <w:rFonts w:ascii="Arial" w:hAnsi="Arial" w:cs="Arial"/>
          <w:sz w:val="24"/>
          <w:szCs w:val="24"/>
        </w:rPr>
        <w:t>.</w:t>
      </w:r>
      <w:r w:rsidRPr="00B96C67">
        <w:rPr>
          <w:rFonts w:ascii="Arial" w:hAnsi="Arial" w:cs="Arial"/>
          <w:sz w:val="24"/>
          <w:szCs w:val="24"/>
        </w:rPr>
        <w:t xml:space="preserve"> </w:t>
      </w:r>
    </w:p>
    <w:p w14:paraId="6906D26D" w14:textId="77777777" w:rsidR="00390F0B" w:rsidRPr="00B96C67" w:rsidRDefault="00390F0B" w:rsidP="00390F0B">
      <w:pPr>
        <w:numPr>
          <w:ilvl w:val="0"/>
          <w:numId w:val="15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B96C67">
        <w:rPr>
          <w:rFonts w:ascii="Arial" w:hAnsi="Arial" w:cs="Arial"/>
          <w:sz w:val="24"/>
          <w:szCs w:val="24"/>
        </w:rPr>
        <w:t>Warunkiem odbioru przedmiotu zamówienia jest pozytywne zakończenie prób zdawczo-odbiorczych (potwierdzające właściwe wykonanie przedmiotu zamówienia).</w:t>
      </w:r>
    </w:p>
    <w:p w14:paraId="45C38965" w14:textId="77777777" w:rsidR="00390F0B" w:rsidRPr="00CD6250" w:rsidRDefault="00390F0B" w:rsidP="00390F0B">
      <w:pPr>
        <w:numPr>
          <w:ilvl w:val="0"/>
          <w:numId w:val="15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B96C67">
        <w:rPr>
          <w:rFonts w:ascii="Arial" w:hAnsi="Arial" w:cs="Arial"/>
          <w:sz w:val="24"/>
          <w:szCs w:val="24"/>
        </w:rPr>
        <w:t>Powyższe zostanie potwierdzone podpisaniem przez strony protokołu odbioru i będzie stanowiło podstawę do wystawienia faktury.</w:t>
      </w:r>
    </w:p>
    <w:p w14:paraId="4931211A" w14:textId="7D9DED50" w:rsidR="00690828" w:rsidRPr="000079B1" w:rsidRDefault="00690828" w:rsidP="00BF340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14:paraId="7CCFC636" w14:textId="77777777" w:rsidR="00690828" w:rsidRPr="006567CD" w:rsidRDefault="00690828" w:rsidP="006567CD">
      <w:pPr>
        <w:spacing w:after="0" w:line="276" w:lineRule="auto"/>
        <w:ind w:left="567" w:firstLine="0"/>
        <w:rPr>
          <w:rFonts w:ascii="Arial" w:hAnsi="Arial" w:cs="Arial"/>
          <w:sz w:val="24"/>
          <w:szCs w:val="24"/>
        </w:rPr>
      </w:pPr>
    </w:p>
    <w:p w14:paraId="49F3F88F" w14:textId="77777777" w:rsidR="00230BE2" w:rsidRPr="006567CD" w:rsidRDefault="00230BE2" w:rsidP="006567CD">
      <w:pPr>
        <w:spacing w:line="276" w:lineRule="auto"/>
        <w:rPr>
          <w:rFonts w:ascii="Arial" w:hAnsi="Arial" w:cs="Arial"/>
          <w:bCs/>
          <w:i/>
          <w:sz w:val="24"/>
          <w:szCs w:val="24"/>
        </w:rPr>
      </w:pPr>
      <w:r w:rsidRPr="006567CD">
        <w:rPr>
          <w:rFonts w:ascii="Arial" w:hAnsi="Arial" w:cs="Arial"/>
          <w:bCs/>
          <w:sz w:val="24"/>
          <w:szCs w:val="24"/>
        </w:rPr>
        <w:t xml:space="preserve">* </w:t>
      </w:r>
      <w:r w:rsidRPr="006567CD">
        <w:rPr>
          <w:rFonts w:ascii="Arial" w:hAnsi="Arial" w:cs="Arial"/>
          <w:bCs/>
          <w:i/>
          <w:spacing w:val="-7"/>
          <w:sz w:val="24"/>
          <w:szCs w:val="24"/>
        </w:rPr>
        <w:t>użyte w OPZ</w:t>
      </w:r>
      <w:r w:rsidRPr="006567CD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6567CD">
        <w:rPr>
          <w:rFonts w:ascii="Arial" w:hAnsi="Arial" w:cs="Arial"/>
          <w:bCs/>
          <w:i/>
          <w:spacing w:val="-7"/>
          <w:sz w:val="24"/>
          <w:szCs w:val="24"/>
        </w:rPr>
        <w:t xml:space="preserve">określenia „powinny”, „powinien” oznaczają wymagania, które muszą być spełnione </w:t>
      </w:r>
      <w:r w:rsidRPr="006567CD">
        <w:rPr>
          <w:rFonts w:ascii="Arial" w:hAnsi="Arial" w:cs="Arial"/>
          <w:bCs/>
          <w:i/>
          <w:spacing w:val="-7"/>
          <w:sz w:val="24"/>
          <w:szCs w:val="24"/>
          <w:u w:val="single"/>
        </w:rPr>
        <w:t>obligatoryjnie</w:t>
      </w:r>
      <w:r w:rsidRPr="006567CD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2F935201" w14:textId="77777777" w:rsidR="00FF5232" w:rsidRPr="006567CD" w:rsidRDefault="00FF5232" w:rsidP="006567CD">
      <w:pPr>
        <w:autoSpaceDN w:val="0"/>
        <w:spacing w:after="0" w:line="276" w:lineRule="auto"/>
        <w:ind w:firstLine="0"/>
        <w:jc w:val="left"/>
        <w:rPr>
          <w:rFonts w:ascii="Arial" w:eastAsia="Times New Roman" w:hAnsi="Arial" w:cs="Arial"/>
          <w:color w:val="auto"/>
          <w:sz w:val="24"/>
          <w:szCs w:val="24"/>
        </w:rPr>
      </w:pPr>
    </w:p>
    <w:sectPr w:rsidR="00FF5232" w:rsidRPr="006567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1CB8" w14:textId="77777777" w:rsidR="002B350D" w:rsidRDefault="002B350D" w:rsidP="00D352FD">
      <w:pPr>
        <w:spacing w:after="0" w:line="240" w:lineRule="auto"/>
      </w:pPr>
      <w:r>
        <w:separator/>
      </w:r>
    </w:p>
  </w:endnote>
  <w:endnote w:type="continuationSeparator" w:id="0">
    <w:p w14:paraId="575C73EE" w14:textId="77777777" w:rsidR="002B350D" w:rsidRDefault="002B350D" w:rsidP="00D3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auto"/>
        <w:sz w:val="22"/>
        <w:lang w:eastAsia="en-US"/>
      </w:rPr>
      <w:id w:val="860082579"/>
      <w:docPartObj>
        <w:docPartGallery w:val="Page Numbers (Top of Page)"/>
        <w:docPartUnique/>
      </w:docPartObj>
    </w:sdtPr>
    <w:sdtContent>
      <w:p w14:paraId="0D306770" w14:textId="421B993C" w:rsidR="00BF3402" w:rsidRPr="00BF3402" w:rsidRDefault="00BF3402" w:rsidP="00BF3402">
        <w:pPr>
          <w:pStyle w:val="Stopka"/>
          <w:jc w:val="right"/>
          <w:rPr>
            <w:rFonts w:cs="Arial"/>
            <w:color w:val="auto"/>
            <w:sz w:val="22"/>
            <w:lang w:eastAsia="en-US"/>
          </w:rPr>
        </w:pPr>
        <w:r w:rsidRPr="00BF3402">
          <w:rPr>
            <w:rFonts w:ascii="Arial" w:hAnsi="Arial" w:cs="Arial"/>
            <w:color w:val="auto"/>
            <w:sz w:val="20"/>
            <w:szCs w:val="20"/>
            <w:lang w:eastAsia="en-US"/>
          </w:rPr>
          <w:t xml:space="preserve">str. </w: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begin"/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instrText>PAGE</w:instrTex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separate"/>
        </w:r>
        <w:r w:rsidR="000E6B12">
          <w:rPr>
            <w:rFonts w:ascii="Arial" w:hAnsi="Arial" w:cs="Arial"/>
            <w:bCs/>
            <w:noProof/>
            <w:color w:val="auto"/>
            <w:sz w:val="20"/>
            <w:szCs w:val="20"/>
            <w:lang w:eastAsia="en-US"/>
          </w:rPr>
          <w:t>6</w: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end"/>
        </w:r>
        <w:r w:rsidRPr="00BF3402">
          <w:rPr>
            <w:rFonts w:ascii="Arial" w:hAnsi="Arial" w:cs="Arial"/>
            <w:color w:val="auto"/>
            <w:sz w:val="20"/>
            <w:szCs w:val="20"/>
            <w:lang w:eastAsia="en-US"/>
          </w:rPr>
          <w:t>/</w: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begin"/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instrText>NUMPAGES</w:instrTex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separate"/>
        </w:r>
        <w:r w:rsidR="000E6B12">
          <w:rPr>
            <w:rFonts w:ascii="Arial" w:hAnsi="Arial" w:cs="Arial"/>
            <w:bCs/>
            <w:noProof/>
            <w:color w:val="auto"/>
            <w:sz w:val="20"/>
            <w:szCs w:val="20"/>
            <w:lang w:eastAsia="en-US"/>
          </w:rPr>
          <w:t>6</w: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end"/>
        </w:r>
      </w:p>
    </w:sdtContent>
  </w:sdt>
  <w:p w14:paraId="56A7FB17" w14:textId="0BC3BB1F" w:rsidR="00BF3402" w:rsidRDefault="00BF3402" w:rsidP="00BF3402">
    <w:pPr>
      <w:pStyle w:val="Stopka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E2E22" w14:textId="77777777" w:rsidR="002B350D" w:rsidRDefault="002B350D" w:rsidP="00D352FD">
      <w:pPr>
        <w:spacing w:after="0" w:line="240" w:lineRule="auto"/>
      </w:pPr>
      <w:r>
        <w:separator/>
      </w:r>
    </w:p>
  </w:footnote>
  <w:footnote w:type="continuationSeparator" w:id="0">
    <w:p w14:paraId="6DE9993B" w14:textId="77777777" w:rsidR="002B350D" w:rsidRDefault="002B350D" w:rsidP="00D3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4F30" w14:textId="6E68DC3C" w:rsidR="001D1567" w:rsidRDefault="001D1567">
    <w:pPr>
      <w:pStyle w:val="Nagwek"/>
    </w:pPr>
    <w:r>
      <w:t xml:space="preserve">                                                                                                    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234"/>
    <w:multiLevelType w:val="hybridMultilevel"/>
    <w:tmpl w:val="418ABA78"/>
    <w:lvl w:ilvl="0" w:tplc="3C40D39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F002B1"/>
    <w:multiLevelType w:val="hybridMultilevel"/>
    <w:tmpl w:val="E93C67C6"/>
    <w:lvl w:ilvl="0" w:tplc="96DAA8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C41C8"/>
    <w:multiLevelType w:val="hybridMultilevel"/>
    <w:tmpl w:val="6816A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489"/>
    <w:multiLevelType w:val="hybridMultilevel"/>
    <w:tmpl w:val="98A457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509051F"/>
    <w:multiLevelType w:val="hybridMultilevel"/>
    <w:tmpl w:val="F18AD8D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A83051"/>
    <w:multiLevelType w:val="multilevel"/>
    <w:tmpl w:val="5C68748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6" w15:restartNumberingAfterBreak="0">
    <w:nsid w:val="3CF550E3"/>
    <w:multiLevelType w:val="hybridMultilevel"/>
    <w:tmpl w:val="418ABA78"/>
    <w:lvl w:ilvl="0" w:tplc="3C40D39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5200CCA"/>
    <w:multiLevelType w:val="hybridMultilevel"/>
    <w:tmpl w:val="915ACD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102FD8"/>
    <w:multiLevelType w:val="hybridMultilevel"/>
    <w:tmpl w:val="20443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F6698"/>
    <w:multiLevelType w:val="hybridMultilevel"/>
    <w:tmpl w:val="F18AD8D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352278E"/>
    <w:multiLevelType w:val="multilevel"/>
    <w:tmpl w:val="3C3E6F4C"/>
    <w:lvl w:ilvl="0">
      <w:start w:val="1"/>
      <w:numFmt w:val="decimal"/>
      <w:lvlText w:val="%1)"/>
      <w:lvlJc w:val="left"/>
      <w:pPr>
        <w:ind w:left="95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70" w:hanging="2160"/>
      </w:pPr>
      <w:rPr>
        <w:rFonts w:hint="default"/>
        <w:b/>
      </w:rPr>
    </w:lvl>
  </w:abstractNum>
  <w:abstractNum w:abstractNumId="11" w15:restartNumberingAfterBreak="0">
    <w:nsid w:val="5E995D8C"/>
    <w:multiLevelType w:val="hybridMultilevel"/>
    <w:tmpl w:val="8DF0A338"/>
    <w:lvl w:ilvl="0" w:tplc="AEC41FD0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5F6EF82">
      <w:start w:val="1"/>
      <w:numFmt w:val="lowerLetter"/>
      <w:lvlText w:val="%2)"/>
      <w:lvlJc w:val="left"/>
      <w:pPr>
        <w:ind w:left="15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5ED26930"/>
    <w:multiLevelType w:val="hybridMultilevel"/>
    <w:tmpl w:val="20443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FB450F"/>
    <w:multiLevelType w:val="multilevel"/>
    <w:tmpl w:val="F7728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FAB249F"/>
    <w:multiLevelType w:val="hybridMultilevel"/>
    <w:tmpl w:val="418ABA78"/>
    <w:lvl w:ilvl="0" w:tplc="3C40D39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35905497">
    <w:abstractNumId w:val="13"/>
  </w:num>
  <w:num w:numId="2" w16cid:durableId="1872455249">
    <w:abstractNumId w:val="9"/>
  </w:num>
  <w:num w:numId="3" w16cid:durableId="764693423">
    <w:abstractNumId w:val="4"/>
  </w:num>
  <w:num w:numId="4" w16cid:durableId="509027991">
    <w:abstractNumId w:val="7"/>
  </w:num>
  <w:num w:numId="5" w16cid:durableId="1038699544">
    <w:abstractNumId w:val="3"/>
  </w:num>
  <w:num w:numId="6" w16cid:durableId="224075312">
    <w:abstractNumId w:val="5"/>
  </w:num>
  <w:num w:numId="7" w16cid:durableId="626811650">
    <w:abstractNumId w:val="10"/>
  </w:num>
  <w:num w:numId="8" w16cid:durableId="1786727737">
    <w:abstractNumId w:val="11"/>
  </w:num>
  <w:num w:numId="9" w16cid:durableId="1747725041">
    <w:abstractNumId w:val="12"/>
  </w:num>
  <w:num w:numId="10" w16cid:durableId="961376630">
    <w:abstractNumId w:val="1"/>
  </w:num>
  <w:num w:numId="11" w16cid:durableId="504786433">
    <w:abstractNumId w:val="0"/>
  </w:num>
  <w:num w:numId="12" w16cid:durableId="1598560429">
    <w:abstractNumId w:val="6"/>
  </w:num>
  <w:num w:numId="13" w16cid:durableId="2013410988">
    <w:abstractNumId w:val="2"/>
  </w:num>
  <w:num w:numId="14" w16cid:durableId="923690371">
    <w:abstractNumId w:val="8"/>
  </w:num>
  <w:num w:numId="15" w16cid:durableId="41328310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FD"/>
    <w:rsid w:val="0000419D"/>
    <w:rsid w:val="000079B1"/>
    <w:rsid w:val="00024F57"/>
    <w:rsid w:val="000252A6"/>
    <w:rsid w:val="00052629"/>
    <w:rsid w:val="00073B80"/>
    <w:rsid w:val="00077D94"/>
    <w:rsid w:val="000801E1"/>
    <w:rsid w:val="00093D0D"/>
    <w:rsid w:val="000A21A4"/>
    <w:rsid w:val="000E52AA"/>
    <w:rsid w:val="000E6B12"/>
    <w:rsid w:val="0012775D"/>
    <w:rsid w:val="00184320"/>
    <w:rsid w:val="001A648B"/>
    <w:rsid w:val="001B3BBD"/>
    <w:rsid w:val="001C267D"/>
    <w:rsid w:val="001C3F59"/>
    <w:rsid w:val="001D1567"/>
    <w:rsid w:val="001F0727"/>
    <w:rsid w:val="00204489"/>
    <w:rsid w:val="00212658"/>
    <w:rsid w:val="00230BE2"/>
    <w:rsid w:val="00260BF1"/>
    <w:rsid w:val="002724E6"/>
    <w:rsid w:val="002B350D"/>
    <w:rsid w:val="002B6067"/>
    <w:rsid w:val="002F460D"/>
    <w:rsid w:val="00317F68"/>
    <w:rsid w:val="00334BE0"/>
    <w:rsid w:val="003776AE"/>
    <w:rsid w:val="00390F0B"/>
    <w:rsid w:val="003A18AC"/>
    <w:rsid w:val="003C2520"/>
    <w:rsid w:val="003C258E"/>
    <w:rsid w:val="003E0B81"/>
    <w:rsid w:val="003E2ADE"/>
    <w:rsid w:val="004734DA"/>
    <w:rsid w:val="00492E85"/>
    <w:rsid w:val="004B7FB6"/>
    <w:rsid w:val="004F70D9"/>
    <w:rsid w:val="0051182C"/>
    <w:rsid w:val="00513F0E"/>
    <w:rsid w:val="00516953"/>
    <w:rsid w:val="0051795C"/>
    <w:rsid w:val="00520C90"/>
    <w:rsid w:val="00553CB1"/>
    <w:rsid w:val="00556F35"/>
    <w:rsid w:val="005751BA"/>
    <w:rsid w:val="00584AAA"/>
    <w:rsid w:val="005E260C"/>
    <w:rsid w:val="006567CD"/>
    <w:rsid w:val="00664800"/>
    <w:rsid w:val="00667405"/>
    <w:rsid w:val="00685B2D"/>
    <w:rsid w:val="00690828"/>
    <w:rsid w:val="006B61FF"/>
    <w:rsid w:val="006B6514"/>
    <w:rsid w:val="006C43CF"/>
    <w:rsid w:val="006F6542"/>
    <w:rsid w:val="007167F2"/>
    <w:rsid w:val="00802423"/>
    <w:rsid w:val="00816908"/>
    <w:rsid w:val="00834CCE"/>
    <w:rsid w:val="00842030"/>
    <w:rsid w:val="00880D2B"/>
    <w:rsid w:val="0090242B"/>
    <w:rsid w:val="0096258E"/>
    <w:rsid w:val="00971D9E"/>
    <w:rsid w:val="009724E3"/>
    <w:rsid w:val="0098232C"/>
    <w:rsid w:val="009A3B66"/>
    <w:rsid w:val="00A26462"/>
    <w:rsid w:val="00A70D7D"/>
    <w:rsid w:val="00A9777F"/>
    <w:rsid w:val="00AB5464"/>
    <w:rsid w:val="00B10BED"/>
    <w:rsid w:val="00B16978"/>
    <w:rsid w:val="00B24AFC"/>
    <w:rsid w:val="00B428DE"/>
    <w:rsid w:val="00B56F13"/>
    <w:rsid w:val="00B65BE3"/>
    <w:rsid w:val="00B97E0A"/>
    <w:rsid w:val="00BC0A3D"/>
    <w:rsid w:val="00BC7DA5"/>
    <w:rsid w:val="00BD7A1E"/>
    <w:rsid w:val="00BF3402"/>
    <w:rsid w:val="00C0391B"/>
    <w:rsid w:val="00C22066"/>
    <w:rsid w:val="00C50102"/>
    <w:rsid w:val="00CC0FDE"/>
    <w:rsid w:val="00CC2D5B"/>
    <w:rsid w:val="00CE12AB"/>
    <w:rsid w:val="00D0747C"/>
    <w:rsid w:val="00D352FD"/>
    <w:rsid w:val="00D45482"/>
    <w:rsid w:val="00D6633E"/>
    <w:rsid w:val="00D67BCA"/>
    <w:rsid w:val="00DA4E98"/>
    <w:rsid w:val="00DC0017"/>
    <w:rsid w:val="00DC3854"/>
    <w:rsid w:val="00DC7E33"/>
    <w:rsid w:val="00DF1F5E"/>
    <w:rsid w:val="00E52F4D"/>
    <w:rsid w:val="00E54CEE"/>
    <w:rsid w:val="00E57033"/>
    <w:rsid w:val="00E67525"/>
    <w:rsid w:val="00EC2E76"/>
    <w:rsid w:val="00EC4E6A"/>
    <w:rsid w:val="00EC55A0"/>
    <w:rsid w:val="00ED1AFE"/>
    <w:rsid w:val="00F07FB8"/>
    <w:rsid w:val="00F46192"/>
    <w:rsid w:val="00F70851"/>
    <w:rsid w:val="00F764A8"/>
    <w:rsid w:val="00F76C9E"/>
    <w:rsid w:val="00F84D67"/>
    <w:rsid w:val="00FC1F37"/>
    <w:rsid w:val="00FF45D9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7701E"/>
  <w15:chartTrackingRefBased/>
  <w15:docId w15:val="{BA87D2BA-855C-4BB4-9847-9843A81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FC"/>
    <w:pPr>
      <w:spacing w:after="35" w:line="228" w:lineRule="auto"/>
      <w:ind w:firstLine="9"/>
      <w:jc w:val="both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2FD"/>
  </w:style>
  <w:style w:type="paragraph" w:styleId="Stopka">
    <w:name w:val="footer"/>
    <w:basedOn w:val="Normalny"/>
    <w:link w:val="StopkaZnak"/>
    <w:uiPriority w:val="99"/>
    <w:unhideWhenUsed/>
    <w:rsid w:val="00D3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2FD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D352FD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B56F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B5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59"/>
    <w:rsid w:val="0033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3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D0747C"/>
    <w:rPr>
      <w:rFonts w:ascii="Calibri" w:eastAsia="Calibri" w:hAnsi="Calibri" w:cs="Calibri"/>
      <w:color w:val="000000"/>
      <w:sz w:val="26"/>
      <w:lang w:eastAsia="pl-PL"/>
    </w:rPr>
  </w:style>
  <w:style w:type="paragraph" w:styleId="NormalnyWeb">
    <w:name w:val="Normal (Web)"/>
    <w:basedOn w:val="Normalny"/>
    <w:uiPriority w:val="99"/>
    <w:unhideWhenUsed/>
    <w:rsid w:val="00F07FB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52">
    <w:name w:val="Font Style152"/>
    <w:basedOn w:val="Domylnaczcionkaakapitu"/>
    <w:uiPriority w:val="99"/>
    <w:rsid w:val="00A9777F"/>
    <w:rPr>
      <w:rFonts w:ascii="Arial" w:hAnsi="Arial" w:cs="Arial"/>
      <w:sz w:val="22"/>
      <w:szCs w:val="22"/>
    </w:rPr>
  </w:style>
  <w:style w:type="table" w:customStyle="1" w:styleId="Tabela-Siatka11">
    <w:name w:val="Tabela - Siatka11"/>
    <w:basedOn w:val="Standardowy"/>
    <w:next w:val="Tabela-Siatka"/>
    <w:uiPriority w:val="39"/>
    <w:rsid w:val="00FF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4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19D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19D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9D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FontStyle51">
    <w:name w:val="Font Style51"/>
    <w:rsid w:val="00DF1F5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452F897-7AD9-489B-986C-4464A2578E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Lewandowski Paweł</dc:creator>
  <cp:keywords/>
  <dc:description/>
  <cp:lastModifiedBy>Olszewska Aneta</cp:lastModifiedBy>
  <cp:revision>17</cp:revision>
  <cp:lastPrinted>2024-09-04T08:43:00Z</cp:lastPrinted>
  <dcterms:created xsi:type="dcterms:W3CDTF">2024-09-24T11:39:00Z</dcterms:created>
  <dcterms:modified xsi:type="dcterms:W3CDTF">2024-10-11T09:18:00Z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49fff1dc-4bfd-46b8-b297-7c0c9e958057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Lewandowski Paweł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I09I0jXp94A86nfRf3FRZgIVBqdJ/r4K</vt:lpwstr>
  </property>
  <property fmtid="{D5CDD505-2E9C-101B-9397-08002B2CF9AE}" pid="10" name="s5636:Creator type=IP">
    <vt:lpwstr>10.50.37.207</vt:lpwstr>
  </property>
  <property fmtid="{D5CDD505-2E9C-101B-9397-08002B2CF9AE}" pid="11" name="bjPortionMark">
    <vt:lpwstr>[]</vt:lpwstr>
  </property>
</Properties>
</file>