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NIP:________________   Regon: 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1C5F923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41867555" w14:textId="5B09997C" w:rsidR="00A30E45" w:rsidRPr="00A30E45" w:rsidRDefault="00A30E45" w:rsidP="00A30E4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0E45">
        <w:rPr>
          <w:rFonts w:ascii="Times New Roman" w:eastAsia="Calibri" w:hAnsi="Times New Roman"/>
          <w:b/>
          <w:sz w:val="24"/>
          <w:szCs w:val="24"/>
        </w:rPr>
        <w:t>Dostawa produktu leczniczego refundowanego-Capecitabinum</w:t>
      </w:r>
    </w:p>
    <w:p w14:paraId="5E501BB0" w14:textId="77777777" w:rsidR="00A30E45" w:rsidRPr="00A30E45" w:rsidRDefault="00A30E45" w:rsidP="00A30E4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0E45">
        <w:rPr>
          <w:rFonts w:ascii="Times New Roman" w:eastAsia="Calibri" w:hAnsi="Times New Roman"/>
          <w:b/>
          <w:sz w:val="24"/>
          <w:szCs w:val="24"/>
        </w:rPr>
        <w:t>dla potrzeb WCSKJ</w:t>
      </w:r>
    </w:p>
    <w:p w14:paraId="7C6AC308" w14:textId="424318A9" w:rsidR="00A30E45" w:rsidRDefault="00A30E45" w:rsidP="00A30E4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eastAsia="Calibri"/>
          <w:szCs w:val="24"/>
        </w:rPr>
      </w:pPr>
      <w:r w:rsidRPr="00A30E45">
        <w:rPr>
          <w:rFonts w:ascii="Times New Roman" w:eastAsia="Calibri" w:hAnsi="Times New Roman"/>
          <w:b/>
          <w:sz w:val="24"/>
          <w:szCs w:val="24"/>
        </w:rPr>
        <w:t xml:space="preserve"> NR REFERENCYJNY: ZP/PN/08/02/2025</w:t>
      </w:r>
    </w:p>
    <w:p w14:paraId="08F78CF6" w14:textId="77777777" w:rsidR="00A30E45" w:rsidRDefault="00A30E45" w:rsidP="00A30E45">
      <w:pPr>
        <w:pStyle w:val="Akapitzlist"/>
        <w:overflowPunct w:val="0"/>
        <w:autoSpaceDE w:val="0"/>
        <w:spacing w:before="240" w:line="276" w:lineRule="auto"/>
        <w:ind w:left="284"/>
        <w:rPr>
          <w:rFonts w:eastAsia="Calibri" w:cs="Times New Roman"/>
          <w:szCs w:val="24"/>
        </w:rPr>
      </w:pPr>
    </w:p>
    <w:p w14:paraId="4E20AC5E" w14:textId="26C905FD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16E5AFAC" w14:textId="77777777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0DF22887" w14:textId="0DC7FB3C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>ałącznikiem nr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Oświadczamy, że zachowamy stałość cen netto przez cały okres obowiązywania umowy.  </w:t>
      </w:r>
    </w:p>
    <w:p w14:paraId="3ECAF248" w14:textId="38F6F8C4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3D1965" w:rsidRPr="00D541CF">
        <w:rPr>
          <w:rFonts w:eastAsia="Calibri" w:cs="Times New Roman"/>
          <w:szCs w:val="24"/>
        </w:rPr>
        <w:t>9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152F17ED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lastRenderedPageBreak/>
        <w:t>Oświadczamy, że zawarty w Rozdziale II SWZ projekt umowy został przez nas zaakceptowany i zobowiązujemy się – w przypadku wybrania naszej oferty – do zawarcia umowy na określonych w niej warunkach, w miejscu i terminie wyznaczonym przez Zamawiającego.</w:t>
      </w:r>
    </w:p>
    <w:p w14:paraId="56F5AB21" w14:textId="09EDBD03" w:rsidR="009E6310" w:rsidRPr="00D541CF" w:rsidRDefault="009E6310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Oferujemy termin przydatności do użycia zaoferowanego asortymentu przez okres</w:t>
      </w:r>
      <w:r w:rsidR="00984DFA" w:rsidRPr="00D541CF">
        <w:rPr>
          <w:rFonts w:eastAsia="Calibri" w:cs="Times New Roman"/>
          <w:szCs w:val="24"/>
        </w:rPr>
        <w:t>:</w:t>
      </w:r>
      <w:r w:rsidRPr="00D541CF">
        <w:rPr>
          <w:rFonts w:eastAsia="Calibri" w:cs="Times New Roman"/>
          <w:szCs w:val="24"/>
        </w:rPr>
        <w:t xml:space="preserve"> </w:t>
      </w:r>
      <w:r w:rsidRPr="000370FE">
        <w:rPr>
          <w:rFonts w:eastAsia="Calibri" w:cs="Times New Roman"/>
          <w:b/>
          <w:bCs/>
          <w:szCs w:val="24"/>
        </w:rPr>
        <w:t>…..………… miesięcy</w:t>
      </w:r>
      <w:r w:rsidRPr="00D541CF">
        <w:rPr>
          <w:rFonts w:eastAsia="Calibri" w:cs="Times New Roman"/>
          <w:szCs w:val="24"/>
        </w:rPr>
        <w:t xml:space="preserve"> (</w:t>
      </w:r>
      <w:r w:rsidR="000D395D" w:rsidRPr="00D541CF">
        <w:rPr>
          <w:rFonts w:eastAsia="Calibri" w:cs="Times New Roman"/>
          <w:szCs w:val="24"/>
        </w:rPr>
        <w:t>min. 12 miesięcy</w:t>
      </w:r>
      <w:r w:rsidRPr="00D541CF">
        <w:rPr>
          <w:rFonts w:eastAsia="Calibri" w:cs="Times New Roman"/>
          <w:szCs w:val="24"/>
        </w:rPr>
        <w:t xml:space="preserve">), licząc od daty otrzymania towaru (uzupełnić w zależności od pakietu). 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</w:t>
      </w:r>
      <w:r w:rsidRPr="00507DE7">
        <w:rPr>
          <w:rFonts w:eastAsia="Calibri" w:cs="Times New Roman"/>
          <w:szCs w:val="24"/>
        </w:rPr>
        <w:lastRenderedPageBreak/>
        <w:t>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18.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……………………………………………………………………………………………………………………………………………………………………………………..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0439FA8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40E1F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41516A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A2B0C"/>
    <w:rsid w:val="006D4221"/>
    <w:rsid w:val="007338CF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414D"/>
    <w:rsid w:val="00A225BB"/>
    <w:rsid w:val="00A30E45"/>
    <w:rsid w:val="00A32657"/>
    <w:rsid w:val="00A4105B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47D3B"/>
    <w:rsid w:val="00D541CF"/>
    <w:rsid w:val="00D80156"/>
    <w:rsid w:val="00DC1483"/>
    <w:rsid w:val="00DC5CEB"/>
    <w:rsid w:val="00DE21DE"/>
    <w:rsid w:val="00E01B3E"/>
    <w:rsid w:val="00E262C5"/>
    <w:rsid w:val="00E410B4"/>
    <w:rsid w:val="00E43FF2"/>
    <w:rsid w:val="00E44A92"/>
    <w:rsid w:val="00E87D37"/>
    <w:rsid w:val="00EA60ED"/>
    <w:rsid w:val="00EC7C01"/>
    <w:rsid w:val="00ED554B"/>
    <w:rsid w:val="00F35616"/>
    <w:rsid w:val="00F53962"/>
    <w:rsid w:val="00F658D5"/>
    <w:rsid w:val="00F74B5E"/>
    <w:rsid w:val="00F95171"/>
    <w:rsid w:val="00F95289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17</cp:revision>
  <cp:lastPrinted>2022-03-24T11:29:00Z</cp:lastPrinted>
  <dcterms:created xsi:type="dcterms:W3CDTF">2023-06-28T10:39:00Z</dcterms:created>
  <dcterms:modified xsi:type="dcterms:W3CDTF">2025-02-13T10:49:00Z</dcterms:modified>
</cp:coreProperties>
</file>