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C" w:rsidRPr="00E4055E" w:rsidRDefault="00E4055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8705"/>
        </w:tabs>
        <w:spacing w:after="151"/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>Zamawiający:</w:t>
      </w:r>
      <w:r w:rsidRPr="00E4055E">
        <w:rPr>
          <w:rFonts w:ascii="Arial" w:hAnsi="Arial" w:cs="Arial"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>Jaświły, 2</w:t>
      </w:r>
      <w:r w:rsidR="00A25EC4">
        <w:rPr>
          <w:rFonts w:ascii="Arial" w:hAnsi="Arial" w:cs="Arial"/>
          <w:szCs w:val="24"/>
        </w:rPr>
        <w:t>6</w:t>
      </w:r>
      <w:r w:rsidRPr="00E4055E">
        <w:rPr>
          <w:rFonts w:ascii="Arial" w:hAnsi="Arial" w:cs="Arial"/>
          <w:szCs w:val="24"/>
        </w:rPr>
        <w:t xml:space="preserve">.03.2024 r. </w:t>
      </w:r>
    </w:p>
    <w:p w:rsidR="005803EC" w:rsidRPr="00E4055E" w:rsidRDefault="00E4055E">
      <w:pPr>
        <w:spacing w:after="141"/>
        <w:ind w:left="9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Gmina Jaświły </w:t>
      </w:r>
    </w:p>
    <w:p w:rsidR="005803EC" w:rsidRPr="00E4055E" w:rsidRDefault="00E4055E">
      <w:pPr>
        <w:tabs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</w:tabs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Jaświły 7, 19-124 Jaświły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</w:p>
    <w:p w:rsidR="005803EC" w:rsidRPr="00E4055E" w:rsidRDefault="00E4055E">
      <w:pPr>
        <w:spacing w:after="41" w:line="259" w:lineRule="auto"/>
        <w:ind w:left="0" w:right="1051" w:firstLine="0"/>
        <w:jc w:val="righ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b/>
          <w:szCs w:val="24"/>
        </w:rPr>
        <w:t xml:space="preserve">Wykonawcy </w:t>
      </w:r>
    </w:p>
    <w:p w:rsidR="005803EC" w:rsidRPr="00E4055E" w:rsidRDefault="00E4055E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6955"/>
        </w:tabs>
        <w:spacing w:after="12"/>
        <w:ind w:left="-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 </w:t>
      </w:r>
      <w:r w:rsidRPr="00E4055E">
        <w:rPr>
          <w:rFonts w:ascii="Arial" w:hAnsi="Arial" w:cs="Arial"/>
          <w:szCs w:val="24"/>
        </w:rPr>
        <w:tab/>
        <w:t xml:space="preserve">(uczestnicy postępowania) </w:t>
      </w:r>
    </w:p>
    <w:p w:rsidR="005803EC" w:rsidRPr="00E4055E" w:rsidRDefault="00E4055E">
      <w:pPr>
        <w:spacing w:after="57" w:line="259" w:lineRule="auto"/>
        <w:ind w:left="9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5803EC" w:rsidRPr="00E4055E" w:rsidRDefault="00E4055E">
      <w:pPr>
        <w:spacing w:after="85" w:line="259" w:lineRule="auto"/>
        <w:ind w:left="91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5803EC" w:rsidRPr="00E4055E" w:rsidRDefault="00E4055E">
      <w:pPr>
        <w:ind w:left="9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Zamawiający informuje, że do postępowania o nr </w:t>
      </w:r>
      <w:r w:rsidRPr="00E4055E">
        <w:rPr>
          <w:rFonts w:ascii="Arial" w:hAnsi="Arial" w:cs="Arial"/>
          <w:b/>
          <w:szCs w:val="24"/>
        </w:rPr>
        <w:t>Rl.271.2.2024</w:t>
      </w:r>
      <w:r w:rsidRPr="00E4055E">
        <w:rPr>
          <w:rFonts w:ascii="Arial" w:hAnsi="Arial" w:cs="Arial"/>
          <w:i/>
          <w:szCs w:val="24"/>
        </w:rPr>
        <w:t xml:space="preserve"> </w:t>
      </w:r>
      <w:r w:rsidRPr="00E4055E">
        <w:rPr>
          <w:rFonts w:ascii="Arial" w:hAnsi="Arial" w:cs="Arial"/>
          <w:szCs w:val="24"/>
        </w:rPr>
        <w:t>pn</w:t>
      </w:r>
      <w:r w:rsidRPr="00E4055E">
        <w:rPr>
          <w:rFonts w:ascii="Arial" w:hAnsi="Arial" w:cs="Arial"/>
          <w:i/>
          <w:szCs w:val="24"/>
        </w:rPr>
        <w:t xml:space="preserve">.: </w:t>
      </w:r>
      <w:r w:rsidRPr="00E4055E">
        <w:rPr>
          <w:rFonts w:ascii="Arial" w:hAnsi="Arial" w:cs="Arial"/>
          <w:b/>
          <w:i/>
          <w:szCs w:val="24"/>
        </w:rPr>
        <w:t>„Modernizacja oświetlenia w Gminie Jaświły”</w:t>
      </w:r>
      <w:r w:rsidRPr="00E4055E">
        <w:rPr>
          <w:rFonts w:ascii="Arial" w:hAnsi="Arial" w:cs="Arial"/>
          <w:szCs w:val="24"/>
        </w:rPr>
        <w:t xml:space="preserve"> wpłynęły pytania od Wykonawcy. Poniżej Zamawiający udziela odpowiedzi. </w:t>
      </w:r>
    </w:p>
    <w:p w:rsidR="005803EC" w:rsidRPr="00E4055E" w:rsidRDefault="00E4055E">
      <w:pPr>
        <w:spacing w:after="65" w:line="259" w:lineRule="auto"/>
        <w:ind w:left="14" w:firstLine="0"/>
        <w:jc w:val="left"/>
        <w:rPr>
          <w:rFonts w:ascii="Arial" w:hAnsi="Arial" w:cs="Arial"/>
          <w:szCs w:val="24"/>
        </w:rPr>
      </w:pPr>
      <w:r w:rsidRPr="00E4055E">
        <w:rPr>
          <w:rFonts w:ascii="Arial" w:hAnsi="Arial" w:cs="Arial"/>
          <w:szCs w:val="24"/>
        </w:rPr>
        <w:t xml:space="preserve"> </w:t>
      </w:r>
    </w:p>
    <w:p w:rsidR="00A25EC4" w:rsidRPr="00A25EC4" w:rsidRDefault="00A25EC4" w:rsidP="00327498">
      <w:pPr>
        <w:jc w:val="left"/>
        <w:rPr>
          <w:rFonts w:ascii="Arial" w:hAnsi="Arial" w:cs="Arial"/>
          <w:b/>
          <w:color w:val="auto"/>
          <w:szCs w:val="24"/>
          <w:shd w:val="clear" w:color="auto" w:fill="FFFFFF"/>
        </w:rPr>
      </w:pPr>
      <w:r w:rsidRPr="00A25EC4">
        <w:rPr>
          <w:rFonts w:ascii="Arial" w:hAnsi="Arial" w:cs="Arial"/>
          <w:b/>
          <w:color w:val="auto"/>
          <w:szCs w:val="24"/>
          <w:shd w:val="clear" w:color="auto" w:fill="FFFFFF"/>
        </w:rPr>
        <w:t>Pytanie 1.</w:t>
      </w:r>
    </w:p>
    <w:p w:rsidR="00A25EC4" w:rsidRPr="00F8427D" w:rsidRDefault="00A25EC4" w:rsidP="00327498">
      <w:pPr>
        <w:jc w:val="left"/>
        <w:rPr>
          <w:rFonts w:ascii="Arial" w:hAnsi="Arial" w:cs="Arial"/>
          <w:color w:val="auto"/>
          <w:szCs w:val="24"/>
          <w:shd w:val="clear" w:color="auto" w:fill="FFFFFF"/>
        </w:rPr>
      </w:pPr>
      <w:r w:rsidRPr="00F8427D">
        <w:rPr>
          <w:rFonts w:ascii="Arial" w:hAnsi="Arial" w:cs="Arial"/>
          <w:color w:val="auto"/>
          <w:szCs w:val="24"/>
          <w:shd w:val="clear" w:color="auto" w:fill="FFFFFF"/>
        </w:rPr>
        <w:t>W nawiązaniu do odpowiedzi na zadane pytanie proszę o wskazanie w dokumentacji przetargowej zapisu obligującego modernizacji istniejącego układu sterowania zasilaniem opraw. Jedyny wymóg to zaprogramowana fabrycznie redukcja mocy, co nie jest systemem sterowania i nie wymaga zmian w układzie zasilania opraw. Zapis o zdolności technicznej i zawodowej wymagający "montażu oprawy oświetlenia w technologii LED wraz z systemem sterowania w ilości nie mniejszej niż 100 szt. " jest zapisem niezgodnym z Prawem Zamówień Publicznych, gdyż Zamawiający nie może żądać spełnienia warunku wiedzy i doświadczenia bardziej złożonego technicznie, niż zakres postępowania. Prosimy więc o zmianę wymagań i wykreślenie zapisu "wraz z systemem sterowania"</w:t>
      </w:r>
    </w:p>
    <w:p w:rsidR="00A25EC4" w:rsidRPr="00A25EC4" w:rsidRDefault="00A25EC4" w:rsidP="00327498">
      <w:pPr>
        <w:jc w:val="left"/>
        <w:rPr>
          <w:rFonts w:ascii="Arial" w:hAnsi="Arial" w:cs="Arial"/>
          <w:b/>
          <w:color w:val="auto"/>
          <w:szCs w:val="24"/>
          <w:shd w:val="clear" w:color="auto" w:fill="FFFFFF"/>
        </w:rPr>
      </w:pPr>
      <w:r w:rsidRPr="00A25EC4">
        <w:rPr>
          <w:rFonts w:ascii="Arial" w:hAnsi="Arial" w:cs="Arial"/>
          <w:b/>
          <w:color w:val="auto"/>
          <w:szCs w:val="24"/>
          <w:shd w:val="clear" w:color="auto" w:fill="FFFFFF"/>
        </w:rPr>
        <w:t>Odpowiedź:</w:t>
      </w:r>
    </w:p>
    <w:p w:rsidR="00A25EC4" w:rsidRPr="00F8427D" w:rsidRDefault="00A25EC4" w:rsidP="00327498">
      <w:pPr>
        <w:jc w:val="left"/>
        <w:rPr>
          <w:rFonts w:ascii="Arial" w:hAnsi="Arial" w:cs="Arial"/>
          <w:color w:val="auto"/>
          <w:szCs w:val="24"/>
          <w:shd w:val="clear" w:color="auto" w:fill="FFFFFF"/>
        </w:rPr>
      </w:pPr>
      <w:r w:rsidRPr="00F8427D">
        <w:rPr>
          <w:rFonts w:ascii="Arial" w:hAnsi="Arial" w:cs="Arial"/>
          <w:color w:val="auto"/>
          <w:szCs w:val="24"/>
          <w:shd w:val="clear" w:color="auto" w:fill="FFFFFF"/>
        </w:rPr>
        <w:t xml:space="preserve">W projekcie w pkt 1.7 jest zapis obligujący wykonawcę do: „16.     Przeprogramowanie istniejących szaf sterowniczych w celu dostosowania do pracy z oprawami z automatyczną redukcją mocy, należy zlikwidować przerwę nocną </w:t>
      </w:r>
      <w:proofErr w:type="spellStart"/>
      <w:r w:rsidRPr="00F8427D">
        <w:rPr>
          <w:rFonts w:ascii="Arial" w:hAnsi="Arial" w:cs="Arial"/>
          <w:color w:val="auto"/>
          <w:szCs w:val="24"/>
          <w:shd w:val="clear" w:color="auto" w:fill="FFFFFF"/>
        </w:rPr>
        <w:t>beznapięciową</w:t>
      </w:r>
      <w:proofErr w:type="spellEnd"/>
      <w:r w:rsidRPr="00F8427D">
        <w:rPr>
          <w:rFonts w:ascii="Arial" w:hAnsi="Arial" w:cs="Arial"/>
          <w:color w:val="auto"/>
          <w:szCs w:val="24"/>
          <w:shd w:val="clear" w:color="auto" w:fill="FFFFFF"/>
        </w:rPr>
        <w:t xml:space="preserve"> – 35 szt. szaf sterowniczych” Powyższe zadanie polegać będzie na ingerencji w istniejący układ sterowania wszystkich opraw oświetleniowych zatem Inwestor podtrzymuje wymóg zrealizowania co najmniej 1 zamówienia polegającego na dostawie i montażu oprawy oświetlenia w technologii LED wraz z systemem sterowania w ilości nie mniejszej niż 100 szt. Przy czym pod pojęciem systemu sterowania należy rozumieć wykonanie szafy lub szaf zasilająco - sterowniczych powyższych opraw</w:t>
      </w:r>
      <w:r w:rsidR="000E785C">
        <w:rPr>
          <w:rFonts w:ascii="Arial" w:hAnsi="Arial" w:cs="Arial"/>
          <w:color w:val="auto"/>
          <w:szCs w:val="24"/>
          <w:shd w:val="clear" w:color="auto" w:fill="FFFFFF"/>
        </w:rPr>
        <w:t xml:space="preserve"> lub też montaż lub przeprogramowanie istniejących sterowników.</w:t>
      </w:r>
      <w:bookmarkStart w:id="0" w:name="_GoBack"/>
      <w:bookmarkEnd w:id="0"/>
    </w:p>
    <w:p w:rsidR="00A25EC4" w:rsidRDefault="00A25EC4" w:rsidP="00327498">
      <w:pPr>
        <w:shd w:val="clear" w:color="auto" w:fill="FFFFFF"/>
        <w:spacing w:after="240" w:line="235" w:lineRule="atLeast"/>
        <w:jc w:val="left"/>
        <w:rPr>
          <w:rFonts w:ascii="Arial" w:hAnsi="Arial" w:cs="Arial"/>
          <w:color w:val="auto"/>
          <w:szCs w:val="24"/>
        </w:rPr>
      </w:pPr>
    </w:p>
    <w:p w:rsidR="00A25EC4" w:rsidRPr="00A25EC4" w:rsidRDefault="00A25EC4" w:rsidP="00327498">
      <w:pPr>
        <w:shd w:val="clear" w:color="auto" w:fill="FFFFFF"/>
        <w:spacing w:after="240" w:line="235" w:lineRule="atLeast"/>
        <w:jc w:val="left"/>
        <w:rPr>
          <w:rFonts w:ascii="Arial" w:hAnsi="Arial" w:cs="Arial"/>
          <w:b/>
          <w:color w:val="auto"/>
          <w:szCs w:val="24"/>
        </w:rPr>
      </w:pPr>
      <w:r w:rsidRPr="00A25EC4">
        <w:rPr>
          <w:rFonts w:ascii="Arial" w:hAnsi="Arial" w:cs="Arial"/>
          <w:b/>
          <w:color w:val="auto"/>
          <w:szCs w:val="24"/>
        </w:rPr>
        <w:t>Pytanie 2.</w:t>
      </w:r>
    </w:p>
    <w:p w:rsidR="00A25EC4" w:rsidRPr="00F8427D" w:rsidRDefault="00A25EC4" w:rsidP="00327498">
      <w:pPr>
        <w:shd w:val="clear" w:color="auto" w:fill="FFFFFF"/>
        <w:spacing w:after="240" w:line="235" w:lineRule="atLeast"/>
        <w:jc w:val="left"/>
        <w:rPr>
          <w:rFonts w:ascii="Arial" w:hAnsi="Arial" w:cs="Arial"/>
          <w:color w:val="auto"/>
          <w:szCs w:val="24"/>
        </w:rPr>
      </w:pPr>
      <w:r w:rsidRPr="00F8427D">
        <w:rPr>
          <w:rFonts w:ascii="Arial" w:hAnsi="Arial" w:cs="Arial"/>
          <w:color w:val="auto"/>
          <w:szCs w:val="24"/>
        </w:rPr>
        <w:t xml:space="preserve">Wnosimy o dopuszczenie opraw z regulacją w zakresie od -15° do +15° co 5° dla montażu na słupie oraz na wysięgniku, co łącznie daje regulację w zakresie -15° do +105° oraz jednocześnie umożliwiającą montaż opraw zgodnie z projektem </w:t>
      </w:r>
      <w:r w:rsidRPr="00F8427D">
        <w:rPr>
          <w:rFonts w:ascii="Arial" w:hAnsi="Arial" w:cs="Arial"/>
          <w:color w:val="auto"/>
          <w:szCs w:val="24"/>
        </w:rPr>
        <w:lastRenderedPageBreak/>
        <w:t>oświetleniowym spełniającym wszystkie wymagania stawiane przez normę PN-EN 13201:2016</w:t>
      </w:r>
    </w:p>
    <w:p w:rsidR="00A25EC4" w:rsidRPr="00A25EC4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b/>
          <w:color w:val="auto"/>
          <w:szCs w:val="24"/>
        </w:rPr>
      </w:pPr>
      <w:r w:rsidRPr="00A25EC4">
        <w:rPr>
          <w:rFonts w:ascii="Arial" w:hAnsi="Arial" w:cs="Arial"/>
          <w:b/>
          <w:color w:val="auto"/>
          <w:szCs w:val="24"/>
        </w:rPr>
        <w:t>ODPOWIEDŹ:</w:t>
      </w:r>
    </w:p>
    <w:p w:rsidR="00A25EC4" w:rsidRPr="00F8427D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Pr="00F8427D">
        <w:rPr>
          <w:rFonts w:ascii="Arial" w:hAnsi="Arial" w:cs="Arial"/>
          <w:color w:val="auto"/>
          <w:szCs w:val="24"/>
        </w:rPr>
        <w:t>amawiający dopuszcza szersze zakresy regulacji  niż podane w wymaganiach zastosowania ruchomego zamocowania od 0° do -90° dla zamocowania na wysięgniku i od 0° do 15° dla zamocowania na szczycie słupa, krok nachylenia min. co 5°),.</w:t>
      </w:r>
    </w:p>
    <w:p w:rsidR="00327498" w:rsidRDefault="00327498" w:rsidP="00327498">
      <w:pPr>
        <w:shd w:val="clear" w:color="auto" w:fill="FFFFFF"/>
        <w:spacing w:line="235" w:lineRule="atLeast"/>
        <w:jc w:val="left"/>
        <w:rPr>
          <w:rFonts w:ascii="Arial" w:hAnsi="Arial" w:cs="Arial"/>
          <w:b/>
          <w:color w:val="auto"/>
          <w:szCs w:val="24"/>
        </w:rPr>
      </w:pPr>
    </w:p>
    <w:p w:rsidR="00A25EC4" w:rsidRPr="00A25EC4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b/>
          <w:color w:val="auto"/>
          <w:szCs w:val="24"/>
        </w:rPr>
      </w:pPr>
      <w:r w:rsidRPr="00A25EC4">
        <w:rPr>
          <w:rFonts w:ascii="Arial" w:hAnsi="Arial" w:cs="Arial"/>
          <w:b/>
          <w:color w:val="auto"/>
          <w:szCs w:val="24"/>
        </w:rPr>
        <w:t>Pytanie 3</w:t>
      </w:r>
      <w:r w:rsidRPr="00F8427D">
        <w:rPr>
          <w:rFonts w:ascii="Arial" w:hAnsi="Arial" w:cs="Arial"/>
          <w:b/>
          <w:color w:val="auto"/>
          <w:szCs w:val="24"/>
        </w:rPr>
        <w:t>.</w:t>
      </w:r>
    </w:p>
    <w:p w:rsidR="00A25EC4" w:rsidRPr="00F8427D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color w:val="auto"/>
          <w:szCs w:val="24"/>
        </w:rPr>
      </w:pPr>
      <w:r w:rsidRPr="00F8427D">
        <w:rPr>
          <w:rFonts w:ascii="Arial" w:hAnsi="Arial" w:cs="Arial"/>
          <w:color w:val="auto"/>
          <w:szCs w:val="24"/>
        </w:rPr>
        <w:t>Według opisu technicznego w dok. proj. Gminy Jaświły oświetlenie uliczne w punkcie 1.4 Zamawiający wskazuje, że punkty świetlne znajdują się na wysokościach od 9m do 9,5m. Natomiast obliczenia referencyjne w punkt. 4. Obliczenia techniczne instalacji elektrycznych zostały wykonane na oprawie Philips bez wskazania na jakiej wysokości są zamontowane oprawy. Prosimy o wskazanie jaką wysokość montażu należy przyjąć przy doborze oprawy równoważnej.</w:t>
      </w:r>
    </w:p>
    <w:p w:rsidR="00A25EC4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b/>
          <w:color w:val="auto"/>
          <w:szCs w:val="24"/>
        </w:rPr>
      </w:pPr>
      <w:r w:rsidRPr="00F8427D">
        <w:rPr>
          <w:rFonts w:ascii="Arial" w:hAnsi="Arial" w:cs="Arial"/>
          <w:b/>
          <w:color w:val="auto"/>
          <w:szCs w:val="24"/>
        </w:rPr>
        <w:t>ODPOWIEDŹ</w:t>
      </w:r>
      <w:r>
        <w:rPr>
          <w:rFonts w:ascii="Arial" w:hAnsi="Arial" w:cs="Arial"/>
          <w:b/>
          <w:color w:val="auto"/>
          <w:szCs w:val="24"/>
        </w:rPr>
        <w:t>:</w:t>
      </w:r>
      <w:r w:rsidRPr="00F8427D">
        <w:rPr>
          <w:rFonts w:ascii="Arial" w:hAnsi="Arial" w:cs="Arial"/>
          <w:b/>
          <w:color w:val="auto"/>
          <w:szCs w:val="24"/>
        </w:rPr>
        <w:t xml:space="preserve"> </w:t>
      </w:r>
    </w:p>
    <w:p w:rsidR="00A25EC4" w:rsidRPr="00F8427D" w:rsidRDefault="00A25EC4" w:rsidP="00327498">
      <w:pPr>
        <w:shd w:val="clear" w:color="auto" w:fill="FFFFFF"/>
        <w:spacing w:line="235" w:lineRule="atLeast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</w:t>
      </w:r>
      <w:r w:rsidRPr="00F8427D">
        <w:rPr>
          <w:rFonts w:ascii="Arial" w:hAnsi="Arial" w:cs="Arial"/>
          <w:color w:val="auto"/>
          <w:szCs w:val="24"/>
        </w:rPr>
        <w:t>rzy obliczeniach zamieszczonych w opracowaniu projektowym wysokość punktu świetlnego została ustalona na 9,5m i taka wartość jest wartością referencyjną przy doborze opraw równoważnych,</w:t>
      </w:r>
    </w:p>
    <w:p w:rsidR="00A25EC4" w:rsidRPr="00F8427D" w:rsidRDefault="00A25EC4" w:rsidP="00327498">
      <w:pPr>
        <w:jc w:val="left"/>
        <w:rPr>
          <w:rFonts w:ascii="Arial" w:hAnsi="Arial" w:cs="Arial"/>
          <w:color w:val="auto"/>
          <w:szCs w:val="24"/>
        </w:rPr>
      </w:pPr>
    </w:p>
    <w:p w:rsidR="00F02B7C" w:rsidRPr="00E4055E" w:rsidRDefault="00F02B7C" w:rsidP="00327498">
      <w:pPr>
        <w:spacing w:line="259" w:lineRule="auto"/>
        <w:ind w:left="9"/>
        <w:jc w:val="left"/>
        <w:rPr>
          <w:rFonts w:ascii="Arial" w:hAnsi="Arial" w:cs="Arial"/>
          <w:szCs w:val="24"/>
        </w:rPr>
      </w:pPr>
    </w:p>
    <w:sectPr w:rsidR="00F02B7C" w:rsidRPr="00E4055E" w:rsidSect="00327498">
      <w:pgSz w:w="11906" w:h="16838"/>
      <w:pgMar w:top="1514" w:right="1797" w:bottom="1702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C"/>
    <w:rsid w:val="000E785C"/>
    <w:rsid w:val="00327498"/>
    <w:rsid w:val="005803EC"/>
    <w:rsid w:val="00906220"/>
    <w:rsid w:val="00A25EC4"/>
    <w:rsid w:val="00E4055E"/>
    <w:rsid w:val="00F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A178-9ED9-4D20-97EF-D61F98F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9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8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Pilichiewicz</dc:creator>
  <cp:keywords/>
  <cp:lastModifiedBy>RP</cp:lastModifiedBy>
  <cp:revision>5</cp:revision>
  <cp:lastPrinted>2024-03-26T12:18:00Z</cp:lastPrinted>
  <dcterms:created xsi:type="dcterms:W3CDTF">2024-03-26T12:15:00Z</dcterms:created>
  <dcterms:modified xsi:type="dcterms:W3CDTF">2024-03-26T12:43:00Z</dcterms:modified>
</cp:coreProperties>
</file>