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</w:t>
      </w:r>
      <w:bookmarkStart w:id="0" w:name="_GoBack"/>
      <w:bookmarkEnd w:id="0"/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OSTĘPOWANIA</w:t>
      </w:r>
    </w:p>
    <w:p w14:paraId="1C4E3CEB" w14:textId="1BA1458C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4A2B52">
        <w:rPr>
          <w:rFonts w:ascii="Times New Roman" w:hAnsi="Times New Roman" w:cs="Times New Roman"/>
          <w:b/>
          <w:sz w:val="24"/>
          <w:szCs w:val="24"/>
        </w:rPr>
        <w:t>Dostawa wyposażenia do szkół w ramach programu „Laboratoria Przyszłości”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27F53BE9" w14:textId="77777777" w:rsidR="001D0C8E" w:rsidRDefault="001D0C8E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5662D0E8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oraz 109 ust. 1 pkt 4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A2B52"/>
    <w:rsid w:val="004B5958"/>
    <w:rsid w:val="005068C8"/>
    <w:rsid w:val="005F1760"/>
    <w:rsid w:val="007F1AA9"/>
    <w:rsid w:val="00971622"/>
    <w:rsid w:val="00AC3B85"/>
    <w:rsid w:val="00AD632D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2022-01-13T09:17:00Z</dcterms:created>
  <dcterms:modified xsi:type="dcterms:W3CDTF">2022-01-13T09:17:00Z</dcterms:modified>
</cp:coreProperties>
</file>