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3CBB" w14:textId="77777777" w:rsidR="00936AC1" w:rsidRPr="00DB5549" w:rsidRDefault="00936AC1">
      <w:pPr>
        <w:rPr>
          <w:rFonts w:ascii="Times New Roman" w:hAnsi="Times New Roman" w:cs="Times New Roman"/>
        </w:rPr>
      </w:pPr>
    </w:p>
    <w:p w14:paraId="3153CC71" w14:textId="77777777" w:rsidR="00516585" w:rsidRPr="00DB5549" w:rsidRDefault="00516585">
      <w:pPr>
        <w:rPr>
          <w:rFonts w:ascii="Times New Roman" w:hAnsi="Times New Roman" w:cs="Times New Roman"/>
        </w:rPr>
      </w:pPr>
    </w:p>
    <w:p w14:paraId="76D6E44A" w14:textId="77777777" w:rsidR="00516585" w:rsidRPr="00DB5549" w:rsidRDefault="00516585">
      <w:pPr>
        <w:rPr>
          <w:rFonts w:ascii="Times New Roman" w:hAnsi="Times New Roman" w:cs="Times New Roman"/>
        </w:rPr>
      </w:pPr>
    </w:p>
    <w:p w14:paraId="2D00D189" w14:textId="77777777" w:rsidR="00516585" w:rsidRPr="00DB5549" w:rsidRDefault="00516585">
      <w:pPr>
        <w:rPr>
          <w:rFonts w:ascii="Times New Roman" w:hAnsi="Times New Roman" w:cs="Times New Roman"/>
        </w:rPr>
      </w:pPr>
    </w:p>
    <w:p w14:paraId="137348EB" w14:textId="77777777" w:rsidR="00516585" w:rsidRPr="00DB5549" w:rsidRDefault="00516585">
      <w:pPr>
        <w:rPr>
          <w:rFonts w:ascii="Times New Roman" w:hAnsi="Times New Roman" w:cs="Times New Roman"/>
        </w:rPr>
      </w:pPr>
    </w:p>
    <w:p w14:paraId="48C1122C" w14:textId="77777777" w:rsidR="00516585" w:rsidRPr="00DB5549" w:rsidRDefault="00516585">
      <w:pPr>
        <w:rPr>
          <w:rFonts w:ascii="Times New Roman" w:hAnsi="Times New Roman" w:cs="Times New Roman"/>
        </w:rPr>
      </w:pPr>
    </w:p>
    <w:p w14:paraId="31E301AB" w14:textId="51CC49A9"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Specyfikacja Techniczna Wy</w:t>
      </w:r>
      <w:r w:rsidR="0012758B">
        <w:rPr>
          <w:rFonts w:ascii="Times New Roman" w:hAnsi="Times New Roman" w:cs="Times New Roman"/>
          <w:sz w:val="32"/>
        </w:rPr>
        <w:t>konania</w:t>
      </w:r>
      <w:r w:rsidRPr="00DB5549">
        <w:rPr>
          <w:rFonts w:ascii="Times New Roman" w:hAnsi="Times New Roman" w:cs="Times New Roman"/>
          <w:sz w:val="32"/>
        </w:rPr>
        <w:t xml:space="preserve"> i Odbioru Robót Budowlanych</w:t>
      </w:r>
    </w:p>
    <w:p w14:paraId="6CC3D53C" w14:textId="77777777" w:rsidR="00516585" w:rsidRPr="00DB5549" w:rsidRDefault="00516585" w:rsidP="00516585">
      <w:pPr>
        <w:jc w:val="center"/>
        <w:rPr>
          <w:rFonts w:ascii="Times New Roman" w:hAnsi="Times New Roman" w:cs="Times New Roman"/>
          <w:sz w:val="32"/>
        </w:rPr>
      </w:pPr>
    </w:p>
    <w:p w14:paraId="2FD85004" w14:textId="1851D9E2"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D-05.</w:t>
      </w:r>
      <w:r w:rsidR="006D43D2" w:rsidRPr="00DB5549">
        <w:rPr>
          <w:rFonts w:ascii="Times New Roman" w:hAnsi="Times New Roman" w:cs="Times New Roman"/>
          <w:sz w:val="32"/>
        </w:rPr>
        <w:t>03</w:t>
      </w:r>
      <w:r w:rsidRPr="00DB5549">
        <w:rPr>
          <w:rFonts w:ascii="Times New Roman" w:hAnsi="Times New Roman" w:cs="Times New Roman"/>
          <w:sz w:val="32"/>
        </w:rPr>
        <w:t>.</w:t>
      </w:r>
      <w:r w:rsidR="006D43D2" w:rsidRPr="00DB5549">
        <w:rPr>
          <w:rFonts w:ascii="Times New Roman" w:hAnsi="Times New Roman" w:cs="Times New Roman"/>
          <w:sz w:val="32"/>
        </w:rPr>
        <w:t>05</w:t>
      </w:r>
    </w:p>
    <w:p w14:paraId="18826E9D" w14:textId="77777777" w:rsidR="00516585" w:rsidRPr="00DB5549" w:rsidRDefault="00516585" w:rsidP="00516585">
      <w:pPr>
        <w:jc w:val="center"/>
        <w:rPr>
          <w:rFonts w:ascii="Times New Roman" w:hAnsi="Times New Roman" w:cs="Times New Roman"/>
          <w:sz w:val="32"/>
        </w:rPr>
      </w:pPr>
    </w:p>
    <w:p w14:paraId="7746D7EF" w14:textId="2C6E39E7"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 xml:space="preserve">NAWIERZCHNIA Z </w:t>
      </w:r>
      <w:r w:rsidR="00C965AF">
        <w:rPr>
          <w:rFonts w:ascii="Times New Roman" w:hAnsi="Times New Roman" w:cs="Times New Roman"/>
          <w:sz w:val="32"/>
        </w:rPr>
        <w:t>MIESZANKI O NIECIĄGŁYM UZIARNIENIU</w:t>
      </w:r>
    </w:p>
    <w:p w14:paraId="73D6EC19" w14:textId="250FCAB2"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Ruch KR</w:t>
      </w:r>
      <w:r w:rsidR="00C965AF">
        <w:rPr>
          <w:rFonts w:ascii="Times New Roman" w:hAnsi="Times New Roman" w:cs="Times New Roman"/>
          <w:sz w:val="32"/>
        </w:rPr>
        <w:t>1</w:t>
      </w:r>
      <w:r w:rsidRPr="00DB5549">
        <w:rPr>
          <w:rFonts w:ascii="Times New Roman" w:hAnsi="Times New Roman" w:cs="Times New Roman"/>
          <w:sz w:val="32"/>
        </w:rPr>
        <w:t>-KR</w:t>
      </w:r>
      <w:r w:rsidR="006E6235">
        <w:rPr>
          <w:rFonts w:ascii="Times New Roman" w:hAnsi="Times New Roman" w:cs="Times New Roman"/>
          <w:sz w:val="32"/>
        </w:rPr>
        <w:t>4</w:t>
      </w:r>
    </w:p>
    <w:p w14:paraId="172C7A17" w14:textId="77777777" w:rsidR="00516585" w:rsidRPr="00DB5549" w:rsidRDefault="00516585" w:rsidP="00516585">
      <w:pPr>
        <w:rPr>
          <w:rFonts w:ascii="Times New Roman" w:hAnsi="Times New Roman" w:cs="Times New Roman"/>
        </w:rPr>
      </w:pPr>
    </w:p>
    <w:p w14:paraId="20547356" w14:textId="77777777" w:rsidR="00516585" w:rsidRPr="00DB5549" w:rsidRDefault="00516585" w:rsidP="00516585">
      <w:pPr>
        <w:rPr>
          <w:rFonts w:ascii="Times New Roman" w:hAnsi="Times New Roman" w:cs="Times New Roman"/>
        </w:rPr>
      </w:pPr>
    </w:p>
    <w:p w14:paraId="62D97FCF" w14:textId="77777777" w:rsidR="00516585" w:rsidRPr="00DB5549" w:rsidRDefault="00516585" w:rsidP="00516585">
      <w:pPr>
        <w:rPr>
          <w:rFonts w:ascii="Times New Roman" w:hAnsi="Times New Roman" w:cs="Times New Roman"/>
        </w:rPr>
      </w:pPr>
    </w:p>
    <w:p w14:paraId="4D0912AC" w14:textId="77777777" w:rsidR="00516585" w:rsidRPr="00DB5549" w:rsidRDefault="00516585" w:rsidP="00516585">
      <w:pPr>
        <w:rPr>
          <w:rFonts w:ascii="Times New Roman" w:hAnsi="Times New Roman" w:cs="Times New Roman"/>
        </w:rPr>
      </w:pPr>
    </w:p>
    <w:p w14:paraId="701E2E97" w14:textId="77777777" w:rsidR="00516585" w:rsidRPr="00DB5549" w:rsidRDefault="00516585" w:rsidP="00516585">
      <w:pPr>
        <w:rPr>
          <w:rFonts w:ascii="Times New Roman" w:hAnsi="Times New Roman" w:cs="Times New Roman"/>
        </w:rPr>
      </w:pPr>
    </w:p>
    <w:p w14:paraId="50EE5C74" w14:textId="77777777" w:rsidR="00516585" w:rsidRPr="00DB5549" w:rsidRDefault="00516585" w:rsidP="00516585">
      <w:pPr>
        <w:rPr>
          <w:rFonts w:ascii="Times New Roman" w:hAnsi="Times New Roman" w:cs="Times New Roman"/>
        </w:rPr>
      </w:pPr>
    </w:p>
    <w:p w14:paraId="635DA2E2" w14:textId="77777777" w:rsidR="00516585" w:rsidRPr="00DB5549" w:rsidRDefault="00516585" w:rsidP="00516585">
      <w:pPr>
        <w:rPr>
          <w:rFonts w:ascii="Times New Roman" w:hAnsi="Times New Roman" w:cs="Times New Roman"/>
        </w:rPr>
      </w:pPr>
    </w:p>
    <w:p w14:paraId="1A3EA2A7" w14:textId="77777777" w:rsidR="00516585" w:rsidRPr="00DB5549" w:rsidRDefault="00516585" w:rsidP="00516585">
      <w:pPr>
        <w:rPr>
          <w:rFonts w:ascii="Times New Roman" w:hAnsi="Times New Roman" w:cs="Times New Roman"/>
        </w:rPr>
      </w:pPr>
    </w:p>
    <w:p w14:paraId="6FF29F61" w14:textId="77777777" w:rsidR="00516585" w:rsidRPr="00DB5549" w:rsidRDefault="00516585" w:rsidP="00516585">
      <w:pPr>
        <w:rPr>
          <w:rFonts w:ascii="Times New Roman" w:hAnsi="Times New Roman" w:cs="Times New Roman"/>
        </w:rPr>
      </w:pPr>
    </w:p>
    <w:p w14:paraId="49D94DB7" w14:textId="77777777" w:rsidR="00516585" w:rsidRPr="00DB5549" w:rsidRDefault="00516585" w:rsidP="00516585">
      <w:pPr>
        <w:rPr>
          <w:rFonts w:ascii="Times New Roman" w:hAnsi="Times New Roman" w:cs="Times New Roman"/>
        </w:rPr>
      </w:pPr>
    </w:p>
    <w:p w14:paraId="30873A86" w14:textId="77777777" w:rsidR="00516585" w:rsidRPr="00DB5549" w:rsidRDefault="00516585" w:rsidP="00516585">
      <w:pPr>
        <w:rPr>
          <w:rFonts w:ascii="Times New Roman" w:hAnsi="Times New Roman" w:cs="Times New Roman"/>
        </w:rPr>
      </w:pPr>
    </w:p>
    <w:p w14:paraId="4EDD06BD" w14:textId="77777777" w:rsidR="00516585" w:rsidRPr="00DB5549" w:rsidRDefault="00516585" w:rsidP="00516585">
      <w:pPr>
        <w:rPr>
          <w:rFonts w:ascii="Times New Roman" w:hAnsi="Times New Roman" w:cs="Times New Roman"/>
        </w:rPr>
      </w:pPr>
    </w:p>
    <w:p w14:paraId="10585542" w14:textId="77777777" w:rsidR="00516585" w:rsidRPr="00DB5549" w:rsidRDefault="00516585" w:rsidP="00516585">
      <w:pPr>
        <w:rPr>
          <w:rFonts w:ascii="Times New Roman" w:hAnsi="Times New Roman" w:cs="Times New Roman"/>
        </w:rPr>
      </w:pPr>
    </w:p>
    <w:p w14:paraId="27CB7B3A" w14:textId="77777777" w:rsidR="00516585" w:rsidRPr="00DB5549" w:rsidRDefault="00516585" w:rsidP="00516585">
      <w:pPr>
        <w:rPr>
          <w:rFonts w:ascii="Times New Roman" w:hAnsi="Times New Roman" w:cs="Times New Roman"/>
        </w:rPr>
      </w:pPr>
    </w:p>
    <w:p w14:paraId="44432707" w14:textId="77777777" w:rsidR="00516585" w:rsidRPr="00DB5549" w:rsidRDefault="00516585" w:rsidP="00516585">
      <w:pPr>
        <w:rPr>
          <w:rFonts w:ascii="Times New Roman" w:hAnsi="Times New Roman" w:cs="Times New Roman"/>
        </w:rPr>
      </w:pPr>
    </w:p>
    <w:p w14:paraId="5F3D11E8" w14:textId="77777777" w:rsidR="00516585" w:rsidRPr="00DB5549" w:rsidRDefault="00516585" w:rsidP="00516585">
      <w:pPr>
        <w:rPr>
          <w:rFonts w:ascii="Times New Roman" w:hAnsi="Times New Roman" w:cs="Times New Roman"/>
        </w:rPr>
      </w:pPr>
    </w:p>
    <w:sdt>
      <w:sdtPr>
        <w:rPr>
          <w:rFonts w:ascii="Times New Roman" w:eastAsiaTheme="minorHAnsi" w:hAnsi="Times New Roman" w:cs="Times New Roman"/>
          <w:color w:val="auto"/>
          <w:sz w:val="22"/>
          <w:szCs w:val="22"/>
          <w:lang w:eastAsia="en-US"/>
        </w:rPr>
        <w:id w:val="-1018615406"/>
        <w:docPartObj>
          <w:docPartGallery w:val="Table of Contents"/>
          <w:docPartUnique/>
        </w:docPartObj>
      </w:sdtPr>
      <w:sdtEndPr>
        <w:rPr>
          <w:b/>
          <w:bCs/>
        </w:rPr>
      </w:sdtEndPr>
      <w:sdtContent>
        <w:p w14:paraId="6FD3BA35" w14:textId="4E8F30EE" w:rsidR="00CA224B" w:rsidRPr="00DB5549" w:rsidRDefault="00CA224B">
          <w:pPr>
            <w:pStyle w:val="Nagwekspisutreci"/>
            <w:rPr>
              <w:rFonts w:ascii="Times New Roman" w:hAnsi="Times New Roman" w:cs="Times New Roman"/>
              <w:color w:val="auto"/>
            </w:rPr>
          </w:pPr>
          <w:r w:rsidRPr="00DB5549">
            <w:rPr>
              <w:rFonts w:ascii="Times New Roman" w:hAnsi="Times New Roman" w:cs="Times New Roman"/>
              <w:color w:val="auto"/>
            </w:rPr>
            <w:t>Spis treści</w:t>
          </w:r>
        </w:p>
        <w:p w14:paraId="0059ADD5" w14:textId="4B1C3076" w:rsidR="00405D7D" w:rsidRPr="00DB5549" w:rsidRDefault="00CA224B">
          <w:pPr>
            <w:pStyle w:val="Spistreci1"/>
            <w:tabs>
              <w:tab w:val="left" w:pos="440"/>
              <w:tab w:val="right" w:leader="dot" w:pos="9062"/>
            </w:tabs>
            <w:rPr>
              <w:rFonts w:eastAsiaTheme="minorEastAsia"/>
              <w:noProof/>
              <w:lang w:eastAsia="pl-PL"/>
            </w:rPr>
          </w:pPr>
          <w:r w:rsidRPr="00DB5549">
            <w:rPr>
              <w:rFonts w:ascii="Times New Roman" w:hAnsi="Times New Roman" w:cs="Times New Roman"/>
              <w:b/>
              <w:bCs/>
            </w:rPr>
            <w:fldChar w:fldCharType="begin"/>
          </w:r>
          <w:r w:rsidRPr="00DB5549">
            <w:rPr>
              <w:rFonts w:ascii="Times New Roman" w:hAnsi="Times New Roman" w:cs="Times New Roman"/>
              <w:b/>
              <w:bCs/>
            </w:rPr>
            <w:instrText xml:space="preserve"> TOC \o "1-3" \h \z \u </w:instrText>
          </w:r>
          <w:r w:rsidRPr="00DB5549">
            <w:rPr>
              <w:rFonts w:ascii="Times New Roman" w:hAnsi="Times New Roman" w:cs="Times New Roman"/>
              <w:b/>
              <w:bCs/>
            </w:rPr>
            <w:fldChar w:fldCharType="separate"/>
          </w:r>
          <w:hyperlink w:anchor="_Toc57915382" w:history="1">
            <w:r w:rsidR="00405D7D" w:rsidRPr="00DB5549">
              <w:rPr>
                <w:rStyle w:val="Hipercze"/>
                <w:rFonts w:cs="Times New Roman"/>
                <w:noProof/>
                <w:color w:val="auto"/>
              </w:rPr>
              <w:t>1.</w:t>
            </w:r>
            <w:r w:rsidR="00405D7D" w:rsidRPr="00DB5549">
              <w:rPr>
                <w:rFonts w:eastAsiaTheme="minorEastAsia"/>
                <w:noProof/>
                <w:lang w:eastAsia="pl-PL"/>
              </w:rPr>
              <w:tab/>
            </w:r>
            <w:r w:rsidR="00405D7D" w:rsidRPr="00DB5549">
              <w:rPr>
                <w:rStyle w:val="Hipercze"/>
                <w:rFonts w:cs="Times New Roman"/>
                <w:noProof/>
                <w:color w:val="auto"/>
              </w:rPr>
              <w:t>WSTĘP</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_Toc57915382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0B6E64C0" w14:textId="18FAC728" w:rsidR="00405D7D" w:rsidRPr="00DB5549" w:rsidRDefault="00000000">
          <w:pPr>
            <w:pStyle w:val="Spistreci2"/>
            <w:tabs>
              <w:tab w:val="left" w:pos="880"/>
              <w:tab w:val="right" w:leader="dot" w:pos="9062"/>
            </w:tabs>
            <w:rPr>
              <w:rFonts w:eastAsiaTheme="minorEastAsia"/>
              <w:noProof/>
              <w:lang w:eastAsia="pl-PL"/>
            </w:rPr>
          </w:pPr>
          <w:hyperlink w:anchor="_Toc57915383" w:history="1">
            <w:r w:rsidR="00405D7D" w:rsidRPr="00DB5549">
              <w:rPr>
                <w:rStyle w:val="Hipercze"/>
                <w:rFonts w:cs="Times New Roman"/>
                <w:noProof/>
                <w:color w:val="auto"/>
              </w:rPr>
              <w:t>1.1.</w:t>
            </w:r>
            <w:r w:rsidR="00405D7D" w:rsidRPr="00DB5549">
              <w:rPr>
                <w:rFonts w:eastAsiaTheme="minorEastAsia"/>
                <w:noProof/>
                <w:lang w:eastAsia="pl-PL"/>
              </w:rPr>
              <w:tab/>
            </w:r>
            <w:r w:rsidR="00405D7D" w:rsidRPr="00DB5549">
              <w:rPr>
                <w:rStyle w:val="Hipercze"/>
                <w:rFonts w:cs="Times New Roman"/>
                <w:noProof/>
                <w:color w:val="auto"/>
              </w:rPr>
              <w:t>Przedmiot specyfikacji technicznej wykonania i odbioru robót budowlanych (STWiORB)</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_Toc57915383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251BDF36" w14:textId="751484DE" w:rsidR="00405D7D" w:rsidRPr="00DB5549" w:rsidRDefault="00000000">
          <w:pPr>
            <w:pStyle w:val="Spistreci2"/>
            <w:tabs>
              <w:tab w:val="left" w:pos="880"/>
              <w:tab w:val="right" w:leader="dot" w:pos="9062"/>
            </w:tabs>
            <w:rPr>
              <w:rFonts w:eastAsiaTheme="minorEastAsia"/>
              <w:noProof/>
              <w:lang w:eastAsia="pl-PL"/>
            </w:rPr>
          </w:pPr>
          <w:hyperlink w:anchor="_Toc57915384" w:history="1">
            <w:r w:rsidR="00405D7D" w:rsidRPr="00DB5549">
              <w:rPr>
                <w:rStyle w:val="Hipercze"/>
                <w:rFonts w:cs="Times New Roman"/>
                <w:noProof/>
                <w:color w:val="auto"/>
              </w:rPr>
              <w:t>1.2.</w:t>
            </w:r>
            <w:r w:rsidR="00405D7D" w:rsidRPr="00DB5549">
              <w:rPr>
                <w:rFonts w:eastAsiaTheme="minorEastAsia"/>
                <w:noProof/>
                <w:lang w:eastAsia="pl-PL"/>
              </w:rPr>
              <w:tab/>
            </w:r>
            <w:r w:rsidR="00405D7D" w:rsidRPr="00DB5549">
              <w:rPr>
                <w:rStyle w:val="Hipercze"/>
                <w:rFonts w:cs="Times New Roman"/>
                <w:noProof/>
                <w:color w:val="auto"/>
              </w:rPr>
              <w:t>Zakres stosowania STWiORB</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_Toc57915384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394EEB15" w14:textId="63A762C7" w:rsidR="00405D7D" w:rsidRPr="00DB5549" w:rsidRDefault="00000000">
          <w:pPr>
            <w:pStyle w:val="Spistreci2"/>
            <w:tabs>
              <w:tab w:val="left" w:pos="880"/>
              <w:tab w:val="right" w:leader="dot" w:pos="9062"/>
            </w:tabs>
            <w:rPr>
              <w:rFonts w:eastAsiaTheme="minorEastAsia"/>
              <w:noProof/>
              <w:lang w:eastAsia="pl-PL"/>
            </w:rPr>
          </w:pPr>
          <w:hyperlink w:anchor="_Toc57915385" w:history="1">
            <w:r w:rsidR="00405D7D" w:rsidRPr="00DB5549">
              <w:rPr>
                <w:rStyle w:val="Hipercze"/>
                <w:rFonts w:cs="Times New Roman"/>
                <w:noProof/>
                <w:color w:val="auto"/>
              </w:rPr>
              <w:t>1.3.</w:t>
            </w:r>
            <w:r w:rsidR="00405D7D" w:rsidRPr="00DB5549">
              <w:rPr>
                <w:rFonts w:eastAsiaTheme="minorEastAsia"/>
                <w:noProof/>
                <w:lang w:eastAsia="pl-PL"/>
              </w:rPr>
              <w:tab/>
            </w:r>
            <w:r w:rsidR="00405D7D" w:rsidRPr="00DB5549">
              <w:rPr>
                <w:rStyle w:val="Hipercze"/>
                <w:rFonts w:cs="Times New Roman"/>
                <w:noProof/>
                <w:color w:val="auto"/>
              </w:rPr>
              <w:t>Zakres robót objętych STWiORB</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_Toc57915385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239D525E" w14:textId="3F956FE0" w:rsidR="00405D7D" w:rsidRPr="00DB5549" w:rsidRDefault="00000000">
          <w:pPr>
            <w:pStyle w:val="Spistreci2"/>
            <w:tabs>
              <w:tab w:val="left" w:pos="880"/>
              <w:tab w:val="right" w:leader="dot" w:pos="9062"/>
            </w:tabs>
            <w:rPr>
              <w:rFonts w:eastAsiaTheme="minorEastAsia"/>
              <w:noProof/>
              <w:lang w:eastAsia="pl-PL"/>
            </w:rPr>
          </w:pPr>
          <w:hyperlink w:anchor="_Toc57915386" w:history="1">
            <w:r w:rsidR="00405D7D" w:rsidRPr="00DB5549">
              <w:rPr>
                <w:rStyle w:val="Hipercze"/>
                <w:rFonts w:cs="Times New Roman"/>
                <w:noProof/>
                <w:color w:val="auto"/>
              </w:rPr>
              <w:t>1.4.</w:t>
            </w:r>
            <w:r w:rsidR="00405D7D" w:rsidRPr="00DB5549">
              <w:rPr>
                <w:rFonts w:eastAsiaTheme="minorEastAsia"/>
                <w:noProof/>
                <w:lang w:eastAsia="pl-PL"/>
              </w:rPr>
              <w:tab/>
            </w:r>
            <w:r w:rsidR="00405D7D" w:rsidRPr="00DB5549">
              <w:rPr>
                <w:rStyle w:val="Hipercze"/>
                <w:rFonts w:cs="Times New Roman"/>
                <w:noProof/>
                <w:color w:val="auto"/>
              </w:rPr>
              <w:t>Określenia podstawowe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_Toc57915386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656DB81D" w14:textId="705FE709" w:rsidR="00405D7D" w:rsidRPr="00DB5549" w:rsidRDefault="00000000">
          <w:pPr>
            <w:pStyle w:val="Spistreci1"/>
            <w:tabs>
              <w:tab w:val="left" w:pos="440"/>
              <w:tab w:val="right" w:leader="dot" w:pos="9062"/>
            </w:tabs>
            <w:rPr>
              <w:rFonts w:eastAsiaTheme="minorEastAsia"/>
              <w:noProof/>
              <w:lang w:eastAsia="pl-PL"/>
            </w:rPr>
          </w:pPr>
          <w:hyperlink w:anchor="_Toc57915387" w:history="1">
            <w:r w:rsidR="00405D7D" w:rsidRPr="00DB5549">
              <w:rPr>
                <w:rStyle w:val="Hipercze"/>
                <w:rFonts w:cs="Times New Roman"/>
                <w:noProof/>
                <w:color w:val="auto"/>
              </w:rPr>
              <w:t>2.</w:t>
            </w:r>
            <w:r w:rsidR="00405D7D" w:rsidRPr="00DB5549">
              <w:rPr>
                <w:rFonts w:eastAsiaTheme="minorEastAsia"/>
                <w:noProof/>
                <w:lang w:eastAsia="pl-PL"/>
              </w:rPr>
              <w:tab/>
            </w:r>
            <w:r w:rsidR="00405D7D" w:rsidRPr="00DB5549">
              <w:rPr>
                <w:rStyle w:val="Hipercze"/>
                <w:rFonts w:cs="Times New Roman"/>
                <w:noProof/>
                <w:color w:val="auto"/>
              </w:rPr>
              <w:t>MATERIAŁY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_Toc57915387 \h </w:instrText>
            </w:r>
            <w:r w:rsidR="00405D7D" w:rsidRPr="00DB5549">
              <w:rPr>
                <w:noProof/>
                <w:webHidden/>
              </w:rPr>
            </w:r>
            <w:r w:rsidR="00405D7D" w:rsidRPr="00DB5549">
              <w:rPr>
                <w:noProof/>
                <w:webHidden/>
              </w:rPr>
              <w:fldChar w:fldCharType="separate"/>
            </w:r>
            <w:r w:rsidR="00AF24C4">
              <w:rPr>
                <w:noProof/>
                <w:webHidden/>
              </w:rPr>
              <w:t>5</w:t>
            </w:r>
            <w:r w:rsidR="00405D7D" w:rsidRPr="00DB5549">
              <w:rPr>
                <w:noProof/>
                <w:webHidden/>
              </w:rPr>
              <w:fldChar w:fldCharType="end"/>
            </w:r>
          </w:hyperlink>
        </w:p>
        <w:p w14:paraId="3D3D13D1" w14:textId="718551BC" w:rsidR="00405D7D" w:rsidRPr="00DB5549" w:rsidRDefault="00000000">
          <w:pPr>
            <w:pStyle w:val="Spistreci2"/>
            <w:tabs>
              <w:tab w:val="left" w:pos="880"/>
              <w:tab w:val="right" w:leader="dot" w:pos="9062"/>
            </w:tabs>
            <w:rPr>
              <w:rFonts w:eastAsiaTheme="minorEastAsia"/>
              <w:noProof/>
              <w:lang w:eastAsia="pl-PL"/>
            </w:rPr>
          </w:pPr>
          <w:hyperlink w:anchor="_Toc57915388" w:history="1">
            <w:r w:rsidR="00405D7D" w:rsidRPr="00DB5549">
              <w:rPr>
                <w:rStyle w:val="Hipercze"/>
                <w:rFonts w:cs="Times New Roman"/>
                <w:noProof/>
                <w:color w:val="auto"/>
              </w:rPr>
              <w:t>2.1.</w:t>
            </w:r>
            <w:r w:rsidR="00405D7D" w:rsidRPr="00DB5549">
              <w:rPr>
                <w:rFonts w:eastAsiaTheme="minorEastAsia"/>
                <w:noProof/>
                <w:lang w:eastAsia="pl-PL"/>
              </w:rPr>
              <w:tab/>
            </w:r>
            <w:r w:rsidR="00405D7D" w:rsidRPr="00DB5549">
              <w:rPr>
                <w:rStyle w:val="Hipercze"/>
                <w:rFonts w:cs="Times New Roman"/>
                <w:noProof/>
                <w:color w:val="auto"/>
              </w:rPr>
              <w:t>Rodzaje materiałów</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_Toc57915388 \h </w:instrText>
            </w:r>
            <w:r w:rsidR="00405D7D" w:rsidRPr="00DB5549">
              <w:rPr>
                <w:noProof/>
                <w:webHidden/>
              </w:rPr>
            </w:r>
            <w:r w:rsidR="00405D7D" w:rsidRPr="00DB5549">
              <w:rPr>
                <w:noProof/>
                <w:webHidden/>
              </w:rPr>
              <w:fldChar w:fldCharType="separate"/>
            </w:r>
            <w:r w:rsidR="00AF24C4">
              <w:rPr>
                <w:noProof/>
                <w:webHidden/>
              </w:rPr>
              <w:t>5</w:t>
            </w:r>
            <w:r w:rsidR="00405D7D" w:rsidRPr="00DB5549">
              <w:rPr>
                <w:noProof/>
                <w:webHidden/>
              </w:rPr>
              <w:fldChar w:fldCharType="end"/>
            </w:r>
          </w:hyperlink>
        </w:p>
        <w:p w14:paraId="6B2E0640" w14:textId="10EBCE49" w:rsidR="00405D7D" w:rsidRPr="00DB5549" w:rsidRDefault="00000000">
          <w:pPr>
            <w:pStyle w:val="Spistreci2"/>
            <w:tabs>
              <w:tab w:val="left" w:pos="880"/>
              <w:tab w:val="right" w:leader="dot" w:pos="9062"/>
            </w:tabs>
            <w:rPr>
              <w:rFonts w:eastAsiaTheme="minorEastAsia"/>
              <w:noProof/>
              <w:lang w:eastAsia="pl-PL"/>
            </w:rPr>
          </w:pPr>
          <w:hyperlink w:anchor="_Toc57915389" w:history="1">
            <w:r w:rsidR="00405D7D" w:rsidRPr="00DB5549">
              <w:rPr>
                <w:rStyle w:val="Hipercze"/>
                <w:rFonts w:cs="Times New Roman"/>
                <w:noProof/>
                <w:color w:val="auto"/>
              </w:rPr>
              <w:t>2.2.</w:t>
            </w:r>
            <w:r w:rsidR="00405D7D" w:rsidRPr="00DB5549">
              <w:rPr>
                <w:rFonts w:eastAsiaTheme="minorEastAsia"/>
                <w:noProof/>
                <w:lang w:eastAsia="pl-PL"/>
              </w:rPr>
              <w:tab/>
            </w:r>
            <w:r w:rsidR="00405D7D" w:rsidRPr="00DB5549">
              <w:rPr>
                <w:rStyle w:val="Hipercze"/>
                <w:rFonts w:cs="Times New Roman"/>
                <w:noProof/>
                <w:color w:val="auto"/>
              </w:rPr>
              <w:t>Kruszywa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_Toc57915389 \h </w:instrText>
            </w:r>
            <w:r w:rsidR="00405D7D" w:rsidRPr="00DB5549">
              <w:rPr>
                <w:noProof/>
                <w:webHidden/>
              </w:rPr>
            </w:r>
            <w:r w:rsidR="00405D7D" w:rsidRPr="00DB5549">
              <w:rPr>
                <w:noProof/>
                <w:webHidden/>
              </w:rPr>
              <w:fldChar w:fldCharType="separate"/>
            </w:r>
            <w:r w:rsidR="00AF24C4">
              <w:rPr>
                <w:noProof/>
                <w:webHidden/>
              </w:rPr>
              <w:t>6</w:t>
            </w:r>
            <w:r w:rsidR="00405D7D" w:rsidRPr="00DB5549">
              <w:rPr>
                <w:noProof/>
                <w:webHidden/>
              </w:rPr>
              <w:fldChar w:fldCharType="end"/>
            </w:r>
          </w:hyperlink>
        </w:p>
        <w:p w14:paraId="5FB2B079" w14:textId="07B197C0" w:rsidR="00405D7D" w:rsidRPr="00DB5549" w:rsidRDefault="00000000">
          <w:pPr>
            <w:pStyle w:val="Spistreci2"/>
            <w:tabs>
              <w:tab w:val="left" w:pos="880"/>
              <w:tab w:val="right" w:leader="dot" w:pos="9062"/>
            </w:tabs>
            <w:rPr>
              <w:rFonts w:eastAsiaTheme="minorEastAsia"/>
              <w:noProof/>
              <w:lang w:eastAsia="pl-PL"/>
            </w:rPr>
          </w:pPr>
          <w:hyperlink w:anchor="_Toc57915390" w:history="1">
            <w:r w:rsidR="00405D7D" w:rsidRPr="00DB5549">
              <w:rPr>
                <w:rStyle w:val="Hipercze"/>
                <w:rFonts w:cs="Times New Roman"/>
                <w:noProof/>
                <w:color w:val="auto"/>
              </w:rPr>
              <w:t>2.3.</w:t>
            </w:r>
            <w:r w:rsidR="00405D7D" w:rsidRPr="00DB5549">
              <w:rPr>
                <w:rFonts w:eastAsiaTheme="minorEastAsia"/>
                <w:noProof/>
                <w:lang w:eastAsia="pl-PL"/>
              </w:rPr>
              <w:tab/>
            </w:r>
            <w:r w:rsidR="00405D7D" w:rsidRPr="00DB5549">
              <w:rPr>
                <w:rStyle w:val="Hipercze"/>
                <w:rFonts w:cs="Times New Roman"/>
                <w:noProof/>
                <w:color w:val="auto"/>
              </w:rPr>
              <w:t>Asfalt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_Toc57915390 \h </w:instrText>
            </w:r>
            <w:r w:rsidR="00405D7D" w:rsidRPr="00DB5549">
              <w:rPr>
                <w:noProof/>
                <w:webHidden/>
              </w:rPr>
            </w:r>
            <w:r w:rsidR="00405D7D" w:rsidRPr="00DB5549">
              <w:rPr>
                <w:noProof/>
                <w:webHidden/>
              </w:rPr>
              <w:fldChar w:fldCharType="separate"/>
            </w:r>
            <w:r w:rsidR="00AF24C4">
              <w:rPr>
                <w:noProof/>
                <w:webHidden/>
              </w:rPr>
              <w:t>8</w:t>
            </w:r>
            <w:r w:rsidR="00405D7D" w:rsidRPr="00DB5549">
              <w:rPr>
                <w:noProof/>
                <w:webHidden/>
              </w:rPr>
              <w:fldChar w:fldCharType="end"/>
            </w:r>
          </w:hyperlink>
        </w:p>
        <w:p w14:paraId="6528E919" w14:textId="73264E4C" w:rsidR="00405D7D" w:rsidRPr="00DB5549" w:rsidRDefault="00000000">
          <w:pPr>
            <w:pStyle w:val="Spistreci2"/>
            <w:tabs>
              <w:tab w:val="left" w:pos="880"/>
              <w:tab w:val="right" w:leader="dot" w:pos="9062"/>
            </w:tabs>
            <w:rPr>
              <w:rFonts w:eastAsiaTheme="minorEastAsia"/>
              <w:noProof/>
              <w:lang w:eastAsia="pl-PL"/>
            </w:rPr>
          </w:pPr>
          <w:hyperlink w:anchor="_Toc57915391" w:history="1">
            <w:r w:rsidR="00405D7D" w:rsidRPr="00DB5549">
              <w:rPr>
                <w:rStyle w:val="Hipercze"/>
                <w:rFonts w:cs="Times New Roman"/>
                <w:noProof/>
                <w:color w:val="auto"/>
              </w:rPr>
              <w:t>2.4.</w:t>
            </w:r>
            <w:r w:rsidR="00405D7D" w:rsidRPr="00DB5549">
              <w:rPr>
                <w:rFonts w:eastAsiaTheme="minorEastAsia"/>
                <w:noProof/>
                <w:lang w:eastAsia="pl-PL"/>
              </w:rPr>
              <w:tab/>
            </w:r>
            <w:r w:rsidR="00405D7D" w:rsidRPr="00DB5549">
              <w:rPr>
                <w:rStyle w:val="Hipercze"/>
                <w:rFonts w:cs="Times New Roman"/>
                <w:noProof/>
                <w:color w:val="auto"/>
              </w:rPr>
              <w:t>Wymagania wobec innych materiałów</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_Toc57915391 \h </w:instrText>
            </w:r>
            <w:r w:rsidR="00405D7D" w:rsidRPr="00DB5549">
              <w:rPr>
                <w:noProof/>
                <w:webHidden/>
              </w:rPr>
            </w:r>
            <w:r w:rsidR="00405D7D" w:rsidRPr="00DB5549">
              <w:rPr>
                <w:noProof/>
                <w:webHidden/>
              </w:rPr>
              <w:fldChar w:fldCharType="separate"/>
            </w:r>
            <w:r w:rsidR="00AF24C4">
              <w:rPr>
                <w:noProof/>
                <w:webHidden/>
              </w:rPr>
              <w:t>8</w:t>
            </w:r>
            <w:r w:rsidR="00405D7D" w:rsidRPr="00DB5549">
              <w:rPr>
                <w:noProof/>
                <w:webHidden/>
              </w:rPr>
              <w:fldChar w:fldCharType="end"/>
            </w:r>
          </w:hyperlink>
        </w:p>
        <w:p w14:paraId="6D83476F" w14:textId="72946734" w:rsidR="00405D7D" w:rsidRPr="00DB5549" w:rsidRDefault="00000000">
          <w:pPr>
            <w:pStyle w:val="Spistreci2"/>
            <w:tabs>
              <w:tab w:val="left" w:pos="880"/>
              <w:tab w:val="right" w:leader="dot" w:pos="9062"/>
            </w:tabs>
            <w:rPr>
              <w:rFonts w:eastAsiaTheme="minorEastAsia"/>
              <w:noProof/>
              <w:lang w:eastAsia="pl-PL"/>
            </w:rPr>
          </w:pPr>
          <w:hyperlink w:anchor="_Toc57915392" w:history="1">
            <w:r w:rsidR="00405D7D" w:rsidRPr="00DB5549">
              <w:rPr>
                <w:rStyle w:val="Hipercze"/>
                <w:rFonts w:cs="Times New Roman"/>
                <w:noProof/>
                <w:color w:val="auto"/>
              </w:rPr>
              <w:t>2.5.</w:t>
            </w:r>
            <w:r w:rsidR="00405D7D" w:rsidRPr="00DB5549">
              <w:rPr>
                <w:rFonts w:eastAsiaTheme="minorEastAsia"/>
                <w:noProof/>
                <w:lang w:eastAsia="pl-PL"/>
              </w:rPr>
              <w:tab/>
            </w:r>
            <w:r w:rsidR="00405D7D" w:rsidRPr="00DB5549">
              <w:rPr>
                <w:rStyle w:val="Hipercze"/>
                <w:rFonts w:cs="Times New Roman"/>
                <w:noProof/>
                <w:color w:val="auto"/>
              </w:rPr>
              <w:t>Dostawy materiałów</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_Toc57915392 \h </w:instrText>
            </w:r>
            <w:r w:rsidR="00405D7D" w:rsidRPr="00DB5549">
              <w:rPr>
                <w:noProof/>
                <w:webHidden/>
              </w:rPr>
            </w:r>
            <w:r w:rsidR="00405D7D" w:rsidRPr="00DB5549">
              <w:rPr>
                <w:noProof/>
                <w:webHidden/>
              </w:rPr>
              <w:fldChar w:fldCharType="separate"/>
            </w:r>
            <w:r w:rsidR="00AF24C4">
              <w:rPr>
                <w:noProof/>
                <w:webHidden/>
              </w:rPr>
              <w:t>9</w:t>
            </w:r>
            <w:r w:rsidR="00405D7D" w:rsidRPr="00DB5549">
              <w:rPr>
                <w:noProof/>
                <w:webHidden/>
              </w:rPr>
              <w:fldChar w:fldCharType="end"/>
            </w:r>
          </w:hyperlink>
        </w:p>
        <w:p w14:paraId="605867FB" w14:textId="6547BFF2" w:rsidR="00405D7D" w:rsidRPr="00DB5549" w:rsidRDefault="00000000">
          <w:pPr>
            <w:pStyle w:val="Spistreci1"/>
            <w:tabs>
              <w:tab w:val="left" w:pos="440"/>
              <w:tab w:val="right" w:leader="dot" w:pos="9062"/>
            </w:tabs>
            <w:rPr>
              <w:rFonts w:eastAsiaTheme="minorEastAsia"/>
              <w:noProof/>
              <w:lang w:eastAsia="pl-PL"/>
            </w:rPr>
          </w:pPr>
          <w:hyperlink w:anchor="_Toc57915393" w:history="1">
            <w:r w:rsidR="00405D7D" w:rsidRPr="00DB5549">
              <w:rPr>
                <w:rStyle w:val="Hipercze"/>
                <w:rFonts w:cs="Times New Roman"/>
                <w:noProof/>
                <w:color w:val="auto"/>
              </w:rPr>
              <w:t>3.</w:t>
            </w:r>
            <w:r w:rsidR="00405D7D" w:rsidRPr="00DB5549">
              <w:rPr>
                <w:rFonts w:eastAsiaTheme="minorEastAsia"/>
                <w:noProof/>
                <w:lang w:eastAsia="pl-PL"/>
              </w:rPr>
              <w:tab/>
            </w:r>
            <w:r w:rsidR="00405D7D" w:rsidRPr="00DB5549">
              <w:rPr>
                <w:rStyle w:val="Hipercze"/>
                <w:rFonts w:cs="Times New Roman"/>
                <w:noProof/>
                <w:color w:val="auto"/>
              </w:rPr>
              <w:t>SPRZĘT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_Toc57915393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3A99EF5C" w14:textId="49392926" w:rsidR="00405D7D" w:rsidRPr="00DB5549" w:rsidRDefault="00000000">
          <w:pPr>
            <w:pStyle w:val="Spistreci2"/>
            <w:tabs>
              <w:tab w:val="left" w:pos="880"/>
              <w:tab w:val="right" w:leader="dot" w:pos="9062"/>
            </w:tabs>
            <w:rPr>
              <w:rFonts w:eastAsiaTheme="minorEastAsia"/>
              <w:noProof/>
              <w:lang w:eastAsia="pl-PL"/>
            </w:rPr>
          </w:pPr>
          <w:hyperlink w:anchor="_Toc57915394" w:history="1">
            <w:r w:rsidR="00405D7D" w:rsidRPr="00DB5549">
              <w:rPr>
                <w:rStyle w:val="Hipercze"/>
                <w:rFonts w:cs="Times New Roman"/>
                <w:noProof/>
                <w:color w:val="auto"/>
              </w:rPr>
              <w:t>3.1.</w:t>
            </w:r>
            <w:r w:rsidR="00405D7D" w:rsidRPr="00DB5549">
              <w:rPr>
                <w:rFonts w:eastAsiaTheme="minorEastAsia"/>
                <w:noProof/>
                <w:lang w:eastAsia="pl-PL"/>
              </w:rPr>
              <w:tab/>
            </w:r>
            <w:r w:rsidR="00405D7D" w:rsidRPr="00DB5549">
              <w:rPr>
                <w:rStyle w:val="Hipercze"/>
                <w:rFonts w:cs="Times New Roman"/>
                <w:noProof/>
                <w:color w:val="auto"/>
              </w:rPr>
              <w:t>Wytwórnia mieszanek mineralno-asfaltowych</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_Toc57915394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3E807AD5" w14:textId="7B3409E4" w:rsidR="00405D7D" w:rsidRPr="00DB5549" w:rsidRDefault="00000000">
          <w:pPr>
            <w:pStyle w:val="Spistreci2"/>
            <w:tabs>
              <w:tab w:val="left" w:pos="880"/>
              <w:tab w:val="right" w:leader="dot" w:pos="9062"/>
            </w:tabs>
            <w:rPr>
              <w:rFonts w:eastAsiaTheme="minorEastAsia"/>
              <w:noProof/>
              <w:lang w:eastAsia="pl-PL"/>
            </w:rPr>
          </w:pPr>
          <w:hyperlink w:anchor="_Toc57915395" w:history="1">
            <w:r w:rsidR="00405D7D" w:rsidRPr="00DB5549">
              <w:rPr>
                <w:rStyle w:val="Hipercze"/>
                <w:rFonts w:cs="Times New Roman"/>
                <w:noProof/>
                <w:color w:val="auto"/>
              </w:rPr>
              <w:t>3.2.</w:t>
            </w:r>
            <w:r w:rsidR="00405D7D" w:rsidRPr="00DB5549">
              <w:rPr>
                <w:rFonts w:eastAsiaTheme="minorEastAsia"/>
                <w:noProof/>
                <w:lang w:eastAsia="pl-PL"/>
              </w:rPr>
              <w:tab/>
            </w:r>
            <w:r w:rsidR="00405D7D" w:rsidRPr="00DB5549">
              <w:rPr>
                <w:rStyle w:val="Hipercze"/>
                <w:rFonts w:cs="Times New Roman"/>
                <w:noProof/>
                <w:color w:val="auto"/>
              </w:rPr>
              <w:t>Układarki do mieszanek mineralno-asfaltowych</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_Toc57915395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61F5121F" w14:textId="5AA242C0" w:rsidR="00405D7D" w:rsidRPr="00DB5549" w:rsidRDefault="00000000">
          <w:pPr>
            <w:pStyle w:val="Spistreci2"/>
            <w:tabs>
              <w:tab w:val="left" w:pos="880"/>
              <w:tab w:val="right" w:leader="dot" w:pos="9062"/>
            </w:tabs>
            <w:rPr>
              <w:rFonts w:eastAsiaTheme="minorEastAsia"/>
              <w:noProof/>
              <w:lang w:eastAsia="pl-PL"/>
            </w:rPr>
          </w:pPr>
          <w:hyperlink w:anchor="_Toc57915396" w:history="1">
            <w:r w:rsidR="00405D7D" w:rsidRPr="00DB5549">
              <w:rPr>
                <w:rStyle w:val="Hipercze"/>
                <w:rFonts w:cs="Times New Roman"/>
                <w:noProof/>
                <w:color w:val="auto"/>
              </w:rPr>
              <w:t>3.3.</w:t>
            </w:r>
            <w:r w:rsidR="00405D7D" w:rsidRPr="00DB5549">
              <w:rPr>
                <w:rFonts w:eastAsiaTheme="minorEastAsia"/>
                <w:noProof/>
                <w:lang w:eastAsia="pl-PL"/>
              </w:rPr>
              <w:tab/>
            </w:r>
            <w:r w:rsidR="00405D7D" w:rsidRPr="00DB5549">
              <w:rPr>
                <w:rStyle w:val="Hipercze"/>
                <w:rFonts w:cs="Times New Roman"/>
                <w:noProof/>
                <w:color w:val="auto"/>
              </w:rPr>
              <w:t>Walce do zagęszczania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_Toc57915396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11C519D0" w14:textId="5B660BB9" w:rsidR="00405D7D" w:rsidRPr="00DB5549" w:rsidRDefault="00000000">
          <w:pPr>
            <w:pStyle w:val="Spistreci2"/>
            <w:tabs>
              <w:tab w:val="left" w:pos="880"/>
              <w:tab w:val="right" w:leader="dot" w:pos="9062"/>
            </w:tabs>
            <w:rPr>
              <w:rFonts w:eastAsiaTheme="minorEastAsia"/>
              <w:noProof/>
              <w:lang w:eastAsia="pl-PL"/>
            </w:rPr>
          </w:pPr>
          <w:hyperlink w:anchor="_Toc57915397" w:history="1">
            <w:r w:rsidR="00405D7D" w:rsidRPr="00DB5549">
              <w:rPr>
                <w:rStyle w:val="Hipercze"/>
                <w:rFonts w:cs="Times New Roman"/>
                <w:noProof/>
                <w:color w:val="auto"/>
              </w:rPr>
              <w:t>3.4.</w:t>
            </w:r>
            <w:r w:rsidR="00405D7D" w:rsidRPr="00DB5549">
              <w:rPr>
                <w:rFonts w:eastAsiaTheme="minorEastAsia"/>
                <w:noProof/>
                <w:lang w:eastAsia="pl-PL"/>
              </w:rPr>
              <w:tab/>
            </w:r>
            <w:r w:rsidR="00405D7D" w:rsidRPr="00DB5549">
              <w:rPr>
                <w:rStyle w:val="Hipercze"/>
                <w:rFonts w:cs="Times New Roman"/>
                <w:noProof/>
                <w:color w:val="auto"/>
              </w:rPr>
              <w:t>Skrapiarki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_Toc57915397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517BFF47" w14:textId="4C3D8F25" w:rsidR="00405D7D" w:rsidRPr="00DB5549" w:rsidRDefault="00000000">
          <w:pPr>
            <w:pStyle w:val="Spistreci1"/>
            <w:tabs>
              <w:tab w:val="left" w:pos="440"/>
              <w:tab w:val="right" w:leader="dot" w:pos="9062"/>
            </w:tabs>
            <w:rPr>
              <w:rFonts w:eastAsiaTheme="minorEastAsia"/>
              <w:noProof/>
              <w:lang w:eastAsia="pl-PL"/>
            </w:rPr>
          </w:pPr>
          <w:hyperlink w:anchor="_Toc57915398" w:history="1">
            <w:r w:rsidR="00405D7D" w:rsidRPr="00DB5549">
              <w:rPr>
                <w:rStyle w:val="Hipercze"/>
                <w:rFonts w:cs="Times New Roman"/>
                <w:noProof/>
                <w:color w:val="auto"/>
              </w:rPr>
              <w:t>4.</w:t>
            </w:r>
            <w:r w:rsidR="00405D7D" w:rsidRPr="00DB5549">
              <w:rPr>
                <w:rFonts w:eastAsiaTheme="minorEastAsia"/>
                <w:noProof/>
                <w:lang w:eastAsia="pl-PL"/>
              </w:rPr>
              <w:tab/>
            </w:r>
            <w:r w:rsidR="00405D7D" w:rsidRPr="00DB5549">
              <w:rPr>
                <w:rStyle w:val="Hipercze"/>
                <w:rFonts w:cs="Times New Roman"/>
                <w:noProof/>
                <w:color w:val="auto"/>
              </w:rPr>
              <w:t>TRANSPORT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_Toc57915398 \h </w:instrText>
            </w:r>
            <w:r w:rsidR="00405D7D" w:rsidRPr="00DB5549">
              <w:rPr>
                <w:noProof/>
                <w:webHidden/>
              </w:rPr>
            </w:r>
            <w:r w:rsidR="00405D7D" w:rsidRPr="00DB5549">
              <w:rPr>
                <w:noProof/>
                <w:webHidden/>
              </w:rPr>
              <w:fldChar w:fldCharType="separate"/>
            </w:r>
            <w:r w:rsidR="00AF24C4">
              <w:rPr>
                <w:noProof/>
                <w:webHidden/>
              </w:rPr>
              <w:t>11</w:t>
            </w:r>
            <w:r w:rsidR="00405D7D" w:rsidRPr="00DB5549">
              <w:rPr>
                <w:noProof/>
                <w:webHidden/>
              </w:rPr>
              <w:fldChar w:fldCharType="end"/>
            </w:r>
          </w:hyperlink>
        </w:p>
        <w:p w14:paraId="1CFD21E9" w14:textId="2B171A8E" w:rsidR="00405D7D" w:rsidRPr="00DB5549" w:rsidRDefault="00000000">
          <w:pPr>
            <w:pStyle w:val="Spistreci1"/>
            <w:tabs>
              <w:tab w:val="left" w:pos="440"/>
              <w:tab w:val="right" w:leader="dot" w:pos="9062"/>
            </w:tabs>
            <w:rPr>
              <w:rFonts w:eastAsiaTheme="minorEastAsia"/>
              <w:noProof/>
              <w:lang w:eastAsia="pl-PL"/>
            </w:rPr>
          </w:pPr>
          <w:hyperlink w:anchor="_Toc57915399" w:history="1">
            <w:r w:rsidR="00405D7D" w:rsidRPr="00DB5549">
              <w:rPr>
                <w:rStyle w:val="Hipercze"/>
                <w:rFonts w:cs="Times New Roman"/>
                <w:noProof/>
                <w:color w:val="auto"/>
              </w:rPr>
              <w:t>5.</w:t>
            </w:r>
            <w:r w:rsidR="00405D7D" w:rsidRPr="00DB5549">
              <w:rPr>
                <w:rFonts w:eastAsiaTheme="minorEastAsia"/>
                <w:noProof/>
                <w:lang w:eastAsia="pl-PL"/>
              </w:rPr>
              <w:tab/>
            </w:r>
            <w:r w:rsidR="00405D7D" w:rsidRPr="00DB5549">
              <w:rPr>
                <w:rStyle w:val="Hipercze"/>
                <w:rFonts w:cs="Times New Roman"/>
                <w:noProof/>
                <w:color w:val="auto"/>
              </w:rPr>
              <w:t>WYKONANIE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_Toc57915399 \h </w:instrText>
            </w:r>
            <w:r w:rsidR="00405D7D" w:rsidRPr="00DB5549">
              <w:rPr>
                <w:noProof/>
                <w:webHidden/>
              </w:rPr>
            </w:r>
            <w:r w:rsidR="00405D7D" w:rsidRPr="00DB5549">
              <w:rPr>
                <w:noProof/>
                <w:webHidden/>
              </w:rPr>
              <w:fldChar w:fldCharType="separate"/>
            </w:r>
            <w:r w:rsidR="00AF24C4">
              <w:rPr>
                <w:noProof/>
                <w:webHidden/>
              </w:rPr>
              <w:t>11</w:t>
            </w:r>
            <w:r w:rsidR="00405D7D" w:rsidRPr="00DB5549">
              <w:rPr>
                <w:noProof/>
                <w:webHidden/>
              </w:rPr>
              <w:fldChar w:fldCharType="end"/>
            </w:r>
          </w:hyperlink>
        </w:p>
        <w:p w14:paraId="360A9653" w14:textId="4E51AA34" w:rsidR="00405D7D" w:rsidRPr="00DB5549" w:rsidRDefault="00000000">
          <w:pPr>
            <w:pStyle w:val="Spistreci2"/>
            <w:tabs>
              <w:tab w:val="left" w:pos="880"/>
              <w:tab w:val="right" w:leader="dot" w:pos="9062"/>
            </w:tabs>
            <w:rPr>
              <w:rFonts w:eastAsiaTheme="minorEastAsia"/>
              <w:noProof/>
              <w:lang w:eastAsia="pl-PL"/>
            </w:rPr>
          </w:pPr>
          <w:hyperlink w:anchor="_Toc57915400" w:history="1">
            <w:r w:rsidR="00405D7D" w:rsidRPr="00DB5549">
              <w:rPr>
                <w:rStyle w:val="Hipercze"/>
                <w:rFonts w:cs="Times New Roman"/>
                <w:noProof/>
                <w:color w:val="auto"/>
              </w:rPr>
              <w:t>5.1.</w:t>
            </w:r>
            <w:r w:rsidR="00405D7D" w:rsidRPr="00DB5549">
              <w:rPr>
                <w:rFonts w:eastAsiaTheme="minorEastAsia"/>
                <w:noProof/>
                <w:lang w:eastAsia="pl-PL"/>
              </w:rPr>
              <w:tab/>
            </w:r>
            <w:r w:rsidR="00405D7D" w:rsidRPr="00DB5549">
              <w:rPr>
                <w:rStyle w:val="Hipercze"/>
                <w:rFonts w:cs="Times New Roman"/>
                <w:noProof/>
                <w:color w:val="auto"/>
              </w:rPr>
              <w:t>Projektowanie mieszanki mineralno-asfaltowej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_Toc57915400 \h </w:instrText>
            </w:r>
            <w:r w:rsidR="00405D7D" w:rsidRPr="00DB5549">
              <w:rPr>
                <w:noProof/>
                <w:webHidden/>
              </w:rPr>
            </w:r>
            <w:r w:rsidR="00405D7D" w:rsidRPr="00DB5549">
              <w:rPr>
                <w:noProof/>
                <w:webHidden/>
              </w:rPr>
              <w:fldChar w:fldCharType="separate"/>
            </w:r>
            <w:r w:rsidR="00AF24C4">
              <w:rPr>
                <w:noProof/>
                <w:webHidden/>
              </w:rPr>
              <w:t>11</w:t>
            </w:r>
            <w:r w:rsidR="00405D7D" w:rsidRPr="00DB5549">
              <w:rPr>
                <w:noProof/>
                <w:webHidden/>
              </w:rPr>
              <w:fldChar w:fldCharType="end"/>
            </w:r>
          </w:hyperlink>
        </w:p>
        <w:p w14:paraId="4F35CE36" w14:textId="21BA98EF" w:rsidR="00405D7D" w:rsidRPr="00DB5549" w:rsidRDefault="00000000">
          <w:pPr>
            <w:pStyle w:val="Spistreci2"/>
            <w:tabs>
              <w:tab w:val="left" w:pos="880"/>
              <w:tab w:val="right" w:leader="dot" w:pos="9062"/>
            </w:tabs>
            <w:rPr>
              <w:rFonts w:eastAsiaTheme="minorEastAsia"/>
              <w:noProof/>
              <w:lang w:eastAsia="pl-PL"/>
            </w:rPr>
          </w:pPr>
          <w:hyperlink w:anchor="_Toc57915401" w:history="1">
            <w:r w:rsidR="00405D7D" w:rsidRPr="00DB5549">
              <w:rPr>
                <w:rStyle w:val="Hipercze"/>
                <w:rFonts w:cs="Times New Roman"/>
                <w:noProof/>
                <w:color w:val="auto"/>
              </w:rPr>
              <w:t>5.2.</w:t>
            </w:r>
            <w:r w:rsidR="00405D7D" w:rsidRPr="00DB5549">
              <w:rPr>
                <w:rFonts w:eastAsiaTheme="minorEastAsia"/>
                <w:noProof/>
                <w:lang w:eastAsia="pl-PL"/>
              </w:rPr>
              <w:tab/>
            </w:r>
            <w:r w:rsidR="00405D7D" w:rsidRPr="00DB5549">
              <w:rPr>
                <w:rStyle w:val="Hipercze"/>
                <w:rFonts w:cs="Times New Roman"/>
                <w:noProof/>
                <w:color w:val="auto"/>
              </w:rPr>
              <w:t>Wytwarzanie mieszanki mineralno-asfaltowej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_Toc57915401 \h </w:instrText>
            </w:r>
            <w:r w:rsidR="00405D7D" w:rsidRPr="00DB5549">
              <w:rPr>
                <w:noProof/>
                <w:webHidden/>
              </w:rPr>
            </w:r>
            <w:r w:rsidR="00405D7D" w:rsidRPr="00DB5549">
              <w:rPr>
                <w:noProof/>
                <w:webHidden/>
              </w:rPr>
              <w:fldChar w:fldCharType="separate"/>
            </w:r>
            <w:r w:rsidR="00AF24C4">
              <w:rPr>
                <w:noProof/>
                <w:webHidden/>
              </w:rPr>
              <w:t>13</w:t>
            </w:r>
            <w:r w:rsidR="00405D7D" w:rsidRPr="00DB5549">
              <w:rPr>
                <w:noProof/>
                <w:webHidden/>
              </w:rPr>
              <w:fldChar w:fldCharType="end"/>
            </w:r>
          </w:hyperlink>
        </w:p>
        <w:p w14:paraId="5E34C236" w14:textId="57B0091F" w:rsidR="00405D7D" w:rsidRPr="00DB5549" w:rsidRDefault="00000000">
          <w:pPr>
            <w:pStyle w:val="Spistreci2"/>
            <w:tabs>
              <w:tab w:val="left" w:pos="880"/>
              <w:tab w:val="right" w:leader="dot" w:pos="9062"/>
            </w:tabs>
            <w:rPr>
              <w:rFonts w:eastAsiaTheme="minorEastAsia"/>
              <w:noProof/>
              <w:lang w:eastAsia="pl-PL"/>
            </w:rPr>
          </w:pPr>
          <w:hyperlink w:anchor="_Toc57915402" w:history="1">
            <w:r w:rsidR="00405D7D" w:rsidRPr="00DB5549">
              <w:rPr>
                <w:rStyle w:val="Hipercze"/>
                <w:rFonts w:cs="Times New Roman"/>
                <w:noProof/>
                <w:color w:val="auto"/>
              </w:rPr>
              <w:t>5.3.</w:t>
            </w:r>
            <w:r w:rsidR="00405D7D" w:rsidRPr="00DB5549">
              <w:rPr>
                <w:rFonts w:eastAsiaTheme="minorEastAsia"/>
                <w:noProof/>
                <w:lang w:eastAsia="pl-PL"/>
              </w:rPr>
              <w:tab/>
            </w:r>
            <w:r w:rsidR="00405D7D" w:rsidRPr="00DB5549">
              <w:rPr>
                <w:rStyle w:val="Hipercze"/>
                <w:rFonts w:cs="Times New Roman"/>
                <w:noProof/>
                <w:color w:val="auto"/>
              </w:rPr>
              <w:t>Przygotowanie podłoża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_Toc57915402 \h </w:instrText>
            </w:r>
            <w:r w:rsidR="00405D7D" w:rsidRPr="00DB5549">
              <w:rPr>
                <w:noProof/>
                <w:webHidden/>
              </w:rPr>
            </w:r>
            <w:r w:rsidR="00405D7D" w:rsidRPr="00DB5549">
              <w:rPr>
                <w:noProof/>
                <w:webHidden/>
              </w:rPr>
              <w:fldChar w:fldCharType="separate"/>
            </w:r>
            <w:r w:rsidR="00AF24C4">
              <w:rPr>
                <w:noProof/>
                <w:webHidden/>
              </w:rPr>
              <w:t>13</w:t>
            </w:r>
            <w:r w:rsidR="00405D7D" w:rsidRPr="00DB5549">
              <w:rPr>
                <w:noProof/>
                <w:webHidden/>
              </w:rPr>
              <w:fldChar w:fldCharType="end"/>
            </w:r>
          </w:hyperlink>
        </w:p>
        <w:p w14:paraId="290B6E3B" w14:textId="13CB00F6" w:rsidR="00405D7D" w:rsidRPr="00DB5549" w:rsidRDefault="00000000">
          <w:pPr>
            <w:pStyle w:val="Spistreci2"/>
            <w:tabs>
              <w:tab w:val="left" w:pos="1100"/>
              <w:tab w:val="right" w:leader="dot" w:pos="9062"/>
            </w:tabs>
            <w:rPr>
              <w:rFonts w:eastAsiaTheme="minorEastAsia"/>
              <w:noProof/>
              <w:lang w:eastAsia="pl-PL"/>
            </w:rPr>
          </w:pPr>
          <w:hyperlink w:anchor="_Toc57915403" w:history="1">
            <w:r w:rsidR="00405D7D" w:rsidRPr="00DB5549">
              <w:rPr>
                <w:rStyle w:val="Hipercze"/>
                <w:rFonts w:cs="Times New Roman"/>
                <w:noProof/>
                <w:color w:val="auto"/>
              </w:rPr>
              <w:t>5.3.1.</w:t>
            </w:r>
            <w:r w:rsidR="00405D7D" w:rsidRPr="00DB5549">
              <w:rPr>
                <w:rFonts w:eastAsiaTheme="minorEastAsia"/>
                <w:noProof/>
                <w:lang w:eastAsia="pl-PL"/>
              </w:rPr>
              <w:tab/>
            </w:r>
            <w:r w:rsidR="00405D7D" w:rsidRPr="00DB5549">
              <w:rPr>
                <w:rStyle w:val="Hipercze"/>
                <w:rFonts w:cs="Times New Roman"/>
                <w:noProof/>
                <w:color w:val="auto"/>
              </w:rPr>
              <w:t>Równości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_Toc57915403 \h </w:instrText>
            </w:r>
            <w:r w:rsidR="00405D7D" w:rsidRPr="00DB5549">
              <w:rPr>
                <w:noProof/>
                <w:webHidden/>
              </w:rPr>
            </w:r>
            <w:r w:rsidR="00405D7D" w:rsidRPr="00DB5549">
              <w:rPr>
                <w:noProof/>
                <w:webHidden/>
              </w:rPr>
              <w:fldChar w:fldCharType="separate"/>
            </w:r>
            <w:r w:rsidR="00AF24C4">
              <w:rPr>
                <w:noProof/>
                <w:webHidden/>
              </w:rPr>
              <w:t>13</w:t>
            </w:r>
            <w:r w:rsidR="00405D7D" w:rsidRPr="00DB5549">
              <w:rPr>
                <w:noProof/>
                <w:webHidden/>
              </w:rPr>
              <w:fldChar w:fldCharType="end"/>
            </w:r>
          </w:hyperlink>
        </w:p>
        <w:p w14:paraId="36909464" w14:textId="40C38236" w:rsidR="00405D7D" w:rsidRPr="00DB5549" w:rsidRDefault="00000000">
          <w:pPr>
            <w:pStyle w:val="Spistreci2"/>
            <w:tabs>
              <w:tab w:val="left" w:pos="1100"/>
              <w:tab w:val="right" w:leader="dot" w:pos="9062"/>
            </w:tabs>
            <w:rPr>
              <w:rFonts w:eastAsiaTheme="minorEastAsia"/>
              <w:noProof/>
              <w:lang w:eastAsia="pl-PL"/>
            </w:rPr>
          </w:pPr>
          <w:hyperlink w:anchor="_Toc57915404" w:history="1">
            <w:r w:rsidR="00405D7D" w:rsidRPr="00DB5549">
              <w:rPr>
                <w:rStyle w:val="Hipercze"/>
                <w:rFonts w:cs="Times New Roman"/>
                <w:noProof/>
                <w:color w:val="auto"/>
              </w:rPr>
              <w:t>5.3.2.</w:t>
            </w:r>
            <w:r w:rsidR="00405D7D" w:rsidRPr="00DB5549">
              <w:rPr>
                <w:rFonts w:eastAsiaTheme="minorEastAsia"/>
                <w:noProof/>
                <w:lang w:eastAsia="pl-PL"/>
              </w:rPr>
              <w:tab/>
            </w:r>
            <w:r w:rsidR="00405D7D" w:rsidRPr="00DB5549">
              <w:rPr>
                <w:rStyle w:val="Hipercze"/>
                <w:rFonts w:cs="Times New Roman"/>
                <w:noProof/>
                <w:color w:val="auto"/>
              </w:rPr>
              <w:t>Połączenie międzywarstwowe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_Toc57915404 \h </w:instrText>
            </w:r>
            <w:r w:rsidR="00405D7D" w:rsidRPr="00DB5549">
              <w:rPr>
                <w:noProof/>
                <w:webHidden/>
              </w:rPr>
            </w:r>
            <w:r w:rsidR="00405D7D" w:rsidRPr="00DB5549">
              <w:rPr>
                <w:noProof/>
                <w:webHidden/>
              </w:rPr>
              <w:fldChar w:fldCharType="separate"/>
            </w:r>
            <w:r w:rsidR="00AF24C4">
              <w:rPr>
                <w:noProof/>
                <w:webHidden/>
              </w:rPr>
              <w:t>14</w:t>
            </w:r>
            <w:r w:rsidR="00405D7D" w:rsidRPr="00DB5549">
              <w:rPr>
                <w:noProof/>
                <w:webHidden/>
              </w:rPr>
              <w:fldChar w:fldCharType="end"/>
            </w:r>
          </w:hyperlink>
        </w:p>
        <w:p w14:paraId="63999AB1" w14:textId="3A518C51" w:rsidR="00405D7D" w:rsidRPr="00DB5549" w:rsidRDefault="00000000">
          <w:pPr>
            <w:pStyle w:val="Spistreci2"/>
            <w:tabs>
              <w:tab w:val="left" w:pos="1100"/>
              <w:tab w:val="right" w:leader="dot" w:pos="9062"/>
            </w:tabs>
            <w:rPr>
              <w:rFonts w:eastAsiaTheme="minorEastAsia"/>
              <w:noProof/>
              <w:lang w:eastAsia="pl-PL"/>
            </w:rPr>
          </w:pPr>
          <w:hyperlink w:anchor="_Toc57915405" w:history="1">
            <w:r w:rsidR="00405D7D" w:rsidRPr="00DB5549">
              <w:rPr>
                <w:rStyle w:val="Hipercze"/>
                <w:rFonts w:cs="Times New Roman"/>
                <w:noProof/>
                <w:color w:val="auto"/>
              </w:rPr>
              <w:t>5.3.3.</w:t>
            </w:r>
            <w:r w:rsidR="00405D7D" w:rsidRPr="00DB5549">
              <w:rPr>
                <w:rFonts w:eastAsiaTheme="minorEastAsia"/>
                <w:noProof/>
                <w:lang w:eastAsia="pl-PL"/>
              </w:rPr>
              <w:tab/>
            </w:r>
            <w:r w:rsidR="00405D7D" w:rsidRPr="00DB5549">
              <w:rPr>
                <w:rStyle w:val="Hipercze"/>
                <w:rFonts w:cs="Times New Roman"/>
                <w:noProof/>
                <w:color w:val="auto"/>
              </w:rPr>
              <w:t>Ochrona skropienia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_Toc57915405 \h </w:instrText>
            </w:r>
            <w:r w:rsidR="00405D7D" w:rsidRPr="00DB5549">
              <w:rPr>
                <w:noProof/>
                <w:webHidden/>
              </w:rPr>
            </w:r>
            <w:r w:rsidR="00405D7D" w:rsidRPr="00DB5549">
              <w:rPr>
                <w:noProof/>
                <w:webHidden/>
              </w:rPr>
              <w:fldChar w:fldCharType="separate"/>
            </w:r>
            <w:r w:rsidR="00AF24C4">
              <w:rPr>
                <w:noProof/>
                <w:webHidden/>
              </w:rPr>
              <w:t>15</w:t>
            </w:r>
            <w:r w:rsidR="00405D7D" w:rsidRPr="00DB5549">
              <w:rPr>
                <w:noProof/>
                <w:webHidden/>
              </w:rPr>
              <w:fldChar w:fldCharType="end"/>
            </w:r>
          </w:hyperlink>
        </w:p>
        <w:p w14:paraId="16D05464" w14:textId="1A751EE1" w:rsidR="00405D7D" w:rsidRPr="00DB5549" w:rsidRDefault="00000000">
          <w:pPr>
            <w:pStyle w:val="Spistreci2"/>
            <w:tabs>
              <w:tab w:val="left" w:pos="880"/>
              <w:tab w:val="right" w:leader="dot" w:pos="9062"/>
            </w:tabs>
            <w:rPr>
              <w:rFonts w:eastAsiaTheme="minorEastAsia"/>
              <w:noProof/>
              <w:lang w:eastAsia="pl-PL"/>
            </w:rPr>
          </w:pPr>
          <w:hyperlink w:anchor="_Toc57915406" w:history="1">
            <w:r w:rsidR="00405D7D" w:rsidRPr="00DB5549">
              <w:rPr>
                <w:rStyle w:val="Hipercze"/>
                <w:rFonts w:cs="Times New Roman"/>
                <w:noProof/>
                <w:color w:val="auto"/>
              </w:rPr>
              <w:t>5.4.</w:t>
            </w:r>
            <w:r w:rsidR="00405D7D" w:rsidRPr="00DB5549">
              <w:rPr>
                <w:rFonts w:eastAsiaTheme="minorEastAsia"/>
                <w:noProof/>
                <w:lang w:eastAsia="pl-PL"/>
              </w:rPr>
              <w:tab/>
            </w:r>
            <w:r w:rsidR="00405D7D" w:rsidRPr="00DB5549">
              <w:rPr>
                <w:rStyle w:val="Hipercze"/>
                <w:rFonts w:cs="Times New Roman"/>
                <w:noProof/>
                <w:color w:val="auto"/>
              </w:rPr>
              <w:t>Wbudowanie mieszanki mineralno-asfaltowej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_Toc57915406 \h </w:instrText>
            </w:r>
            <w:r w:rsidR="00405D7D" w:rsidRPr="00DB5549">
              <w:rPr>
                <w:noProof/>
                <w:webHidden/>
              </w:rPr>
            </w:r>
            <w:r w:rsidR="00405D7D" w:rsidRPr="00DB5549">
              <w:rPr>
                <w:noProof/>
                <w:webHidden/>
              </w:rPr>
              <w:fldChar w:fldCharType="separate"/>
            </w:r>
            <w:r w:rsidR="00AF24C4">
              <w:rPr>
                <w:noProof/>
                <w:webHidden/>
              </w:rPr>
              <w:t>15</w:t>
            </w:r>
            <w:r w:rsidR="00405D7D" w:rsidRPr="00DB5549">
              <w:rPr>
                <w:noProof/>
                <w:webHidden/>
              </w:rPr>
              <w:fldChar w:fldCharType="end"/>
            </w:r>
          </w:hyperlink>
        </w:p>
        <w:p w14:paraId="51423CDF" w14:textId="7F306E2A" w:rsidR="00405D7D" w:rsidRPr="00DB5549" w:rsidRDefault="00000000">
          <w:pPr>
            <w:pStyle w:val="Spistreci2"/>
            <w:tabs>
              <w:tab w:val="left" w:pos="1100"/>
              <w:tab w:val="right" w:leader="dot" w:pos="9062"/>
            </w:tabs>
            <w:rPr>
              <w:rFonts w:eastAsiaTheme="minorEastAsia"/>
              <w:noProof/>
              <w:lang w:eastAsia="pl-PL"/>
            </w:rPr>
          </w:pPr>
          <w:hyperlink w:anchor="_Toc57915407" w:history="1">
            <w:r w:rsidR="00405D7D" w:rsidRPr="00DB5549">
              <w:rPr>
                <w:rStyle w:val="Hipercze"/>
                <w:rFonts w:cs="Times New Roman"/>
                <w:noProof/>
                <w:color w:val="auto"/>
              </w:rPr>
              <w:t>5.4.1.</w:t>
            </w:r>
            <w:r w:rsidR="00405D7D" w:rsidRPr="00DB5549">
              <w:rPr>
                <w:rFonts w:eastAsiaTheme="minorEastAsia"/>
                <w:noProof/>
                <w:lang w:eastAsia="pl-PL"/>
              </w:rPr>
              <w:tab/>
            </w:r>
            <w:r w:rsidR="00405D7D" w:rsidRPr="00DB5549">
              <w:rPr>
                <w:rStyle w:val="Hipercze"/>
                <w:rFonts w:cs="Times New Roman"/>
                <w:noProof/>
                <w:color w:val="auto"/>
              </w:rPr>
              <w:t>Warunki atmosferyczne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_Toc57915407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752607DB" w14:textId="7E3FE075" w:rsidR="00405D7D" w:rsidRPr="00DB5549" w:rsidRDefault="00000000">
          <w:pPr>
            <w:pStyle w:val="Spistreci2"/>
            <w:tabs>
              <w:tab w:val="left" w:pos="1100"/>
              <w:tab w:val="right" w:leader="dot" w:pos="9062"/>
            </w:tabs>
            <w:rPr>
              <w:rFonts w:eastAsiaTheme="minorEastAsia"/>
              <w:noProof/>
              <w:lang w:eastAsia="pl-PL"/>
            </w:rPr>
          </w:pPr>
          <w:hyperlink w:anchor="_Toc57915408" w:history="1">
            <w:r w:rsidR="00405D7D" w:rsidRPr="00DB5549">
              <w:rPr>
                <w:rStyle w:val="Hipercze"/>
                <w:rFonts w:cs="Times New Roman"/>
                <w:noProof/>
                <w:color w:val="auto"/>
              </w:rPr>
              <w:t>5.4.2.</w:t>
            </w:r>
            <w:r w:rsidR="00405D7D" w:rsidRPr="00DB5549">
              <w:rPr>
                <w:rFonts w:eastAsiaTheme="minorEastAsia"/>
                <w:noProof/>
                <w:lang w:eastAsia="pl-PL"/>
              </w:rPr>
              <w:tab/>
            </w:r>
            <w:r w:rsidR="00405D7D" w:rsidRPr="00DB5549">
              <w:rPr>
                <w:rStyle w:val="Hipercze"/>
                <w:rFonts w:cs="Times New Roman"/>
                <w:noProof/>
                <w:color w:val="auto"/>
              </w:rPr>
              <w:t>Bezpieczeństwo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_Toc57915408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4F085C63" w14:textId="634A1847" w:rsidR="00405D7D" w:rsidRPr="00DB5549" w:rsidRDefault="00000000">
          <w:pPr>
            <w:pStyle w:val="Spistreci2"/>
            <w:tabs>
              <w:tab w:val="left" w:pos="1100"/>
              <w:tab w:val="right" w:leader="dot" w:pos="9062"/>
            </w:tabs>
            <w:rPr>
              <w:rFonts w:eastAsiaTheme="minorEastAsia"/>
              <w:noProof/>
              <w:lang w:eastAsia="pl-PL"/>
            </w:rPr>
          </w:pPr>
          <w:hyperlink w:anchor="_Toc57915409" w:history="1">
            <w:r w:rsidR="00405D7D" w:rsidRPr="00DB5549">
              <w:rPr>
                <w:rStyle w:val="Hipercze"/>
                <w:rFonts w:cs="Times New Roman"/>
                <w:noProof/>
                <w:color w:val="auto"/>
              </w:rPr>
              <w:t>5.4.3.</w:t>
            </w:r>
            <w:r w:rsidR="00405D7D" w:rsidRPr="00DB5549">
              <w:rPr>
                <w:rFonts w:eastAsiaTheme="minorEastAsia"/>
                <w:noProof/>
                <w:lang w:eastAsia="pl-PL"/>
              </w:rPr>
              <w:tab/>
            </w:r>
            <w:r w:rsidR="00405D7D" w:rsidRPr="00DB5549">
              <w:rPr>
                <w:rStyle w:val="Hipercze"/>
                <w:rFonts w:cs="Times New Roman"/>
                <w:noProof/>
                <w:color w:val="auto"/>
              </w:rPr>
              <w:t>Układanie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_Toc57915409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0ECD1750" w14:textId="045EE8A4" w:rsidR="00405D7D" w:rsidRPr="00DB5549" w:rsidRDefault="00000000">
          <w:pPr>
            <w:pStyle w:val="Spistreci2"/>
            <w:tabs>
              <w:tab w:val="left" w:pos="1100"/>
              <w:tab w:val="right" w:leader="dot" w:pos="9062"/>
            </w:tabs>
            <w:rPr>
              <w:rFonts w:eastAsiaTheme="minorEastAsia"/>
              <w:noProof/>
              <w:lang w:eastAsia="pl-PL"/>
            </w:rPr>
          </w:pPr>
          <w:hyperlink w:anchor="_Toc57915410" w:history="1">
            <w:r w:rsidR="00405D7D" w:rsidRPr="00DB5549">
              <w:rPr>
                <w:rStyle w:val="Hipercze"/>
                <w:rFonts w:cs="Times New Roman"/>
                <w:noProof/>
                <w:color w:val="auto"/>
              </w:rPr>
              <w:t>5.4.4.</w:t>
            </w:r>
            <w:r w:rsidR="00405D7D" w:rsidRPr="00DB5549">
              <w:rPr>
                <w:rFonts w:eastAsiaTheme="minorEastAsia"/>
                <w:noProof/>
                <w:lang w:eastAsia="pl-PL"/>
              </w:rPr>
              <w:tab/>
            </w:r>
            <w:r w:rsidR="00405D7D" w:rsidRPr="00DB5549">
              <w:rPr>
                <w:rStyle w:val="Hipercze"/>
                <w:rFonts w:cs="Times New Roman"/>
                <w:noProof/>
                <w:color w:val="auto"/>
              </w:rPr>
              <w:t>Temperatura mieszanki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_Toc57915410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6D040744" w14:textId="1A23446A" w:rsidR="00405D7D" w:rsidRPr="00DB5549" w:rsidRDefault="00000000">
          <w:pPr>
            <w:pStyle w:val="Spistreci2"/>
            <w:tabs>
              <w:tab w:val="left" w:pos="1100"/>
              <w:tab w:val="right" w:leader="dot" w:pos="9062"/>
            </w:tabs>
            <w:rPr>
              <w:rFonts w:eastAsiaTheme="minorEastAsia"/>
              <w:noProof/>
              <w:lang w:eastAsia="pl-PL"/>
            </w:rPr>
          </w:pPr>
          <w:hyperlink w:anchor="_Toc57915411" w:history="1">
            <w:r w:rsidR="00405D7D" w:rsidRPr="00DB5549">
              <w:rPr>
                <w:rStyle w:val="Hipercze"/>
                <w:rFonts w:cs="Times New Roman"/>
                <w:noProof/>
                <w:color w:val="auto"/>
              </w:rPr>
              <w:t>5.4.5.</w:t>
            </w:r>
            <w:r w:rsidR="00405D7D" w:rsidRPr="00DB5549">
              <w:rPr>
                <w:rFonts w:eastAsiaTheme="minorEastAsia"/>
                <w:noProof/>
                <w:lang w:eastAsia="pl-PL"/>
              </w:rPr>
              <w:tab/>
            </w:r>
            <w:r w:rsidR="00405D7D" w:rsidRPr="00DB5549">
              <w:rPr>
                <w:rStyle w:val="Hipercze"/>
                <w:rFonts w:cs="Times New Roman"/>
                <w:noProof/>
                <w:color w:val="auto"/>
              </w:rPr>
              <w:t>Zagęszczanie nawierzchni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_Toc57915411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4E97A62D" w14:textId="7D355E9D" w:rsidR="00405D7D" w:rsidRPr="00DB5549" w:rsidRDefault="00000000">
          <w:pPr>
            <w:pStyle w:val="Spistreci2"/>
            <w:tabs>
              <w:tab w:val="left" w:pos="1100"/>
              <w:tab w:val="right" w:leader="dot" w:pos="9062"/>
            </w:tabs>
            <w:rPr>
              <w:rFonts w:eastAsiaTheme="minorEastAsia"/>
              <w:noProof/>
              <w:lang w:eastAsia="pl-PL"/>
            </w:rPr>
          </w:pPr>
          <w:hyperlink w:anchor="_Toc57915412" w:history="1">
            <w:r w:rsidR="00405D7D" w:rsidRPr="00DB5549">
              <w:rPr>
                <w:rStyle w:val="Hipercze"/>
                <w:rFonts w:cs="Times New Roman"/>
                <w:noProof/>
                <w:color w:val="auto"/>
              </w:rPr>
              <w:t>5.4.6.</w:t>
            </w:r>
            <w:r w:rsidR="00405D7D" w:rsidRPr="00DB5549">
              <w:rPr>
                <w:rFonts w:eastAsiaTheme="minorEastAsia"/>
                <w:noProof/>
                <w:lang w:eastAsia="pl-PL"/>
              </w:rPr>
              <w:tab/>
            </w:r>
            <w:r w:rsidR="00405D7D" w:rsidRPr="00DB5549">
              <w:rPr>
                <w:rStyle w:val="Hipercze"/>
                <w:rFonts w:cs="Times New Roman"/>
                <w:noProof/>
                <w:color w:val="auto"/>
              </w:rPr>
              <w:t>Wykonanie złączy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_Toc57915412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2ACEEA89" w14:textId="38A0E6B4" w:rsidR="00405D7D" w:rsidRPr="00DB5549" w:rsidRDefault="00000000">
          <w:pPr>
            <w:pStyle w:val="Spistreci1"/>
            <w:tabs>
              <w:tab w:val="left" w:pos="440"/>
              <w:tab w:val="right" w:leader="dot" w:pos="9062"/>
            </w:tabs>
            <w:rPr>
              <w:rFonts w:eastAsiaTheme="minorEastAsia"/>
              <w:noProof/>
              <w:lang w:eastAsia="pl-PL"/>
            </w:rPr>
          </w:pPr>
          <w:hyperlink w:anchor="_Toc57915413" w:history="1">
            <w:r w:rsidR="00405D7D" w:rsidRPr="00DB5549">
              <w:rPr>
                <w:rStyle w:val="Hipercze"/>
                <w:rFonts w:cs="Times New Roman"/>
                <w:noProof/>
                <w:color w:val="auto"/>
              </w:rPr>
              <w:t>6.</w:t>
            </w:r>
            <w:r w:rsidR="00405D7D" w:rsidRPr="00DB5549">
              <w:rPr>
                <w:rFonts w:eastAsiaTheme="minorEastAsia"/>
                <w:noProof/>
                <w:lang w:eastAsia="pl-PL"/>
              </w:rPr>
              <w:tab/>
            </w:r>
            <w:r w:rsidR="00405D7D" w:rsidRPr="00DB5549">
              <w:rPr>
                <w:rStyle w:val="Hipercze"/>
                <w:rFonts w:cs="Times New Roman"/>
                <w:noProof/>
                <w:color w:val="auto"/>
              </w:rPr>
              <w:t>KONTROLA JAKOŚCI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_Toc57915413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5F08499B" w14:textId="3BA30A60" w:rsidR="00405D7D" w:rsidRPr="00DB5549" w:rsidRDefault="00000000">
          <w:pPr>
            <w:pStyle w:val="Spistreci2"/>
            <w:tabs>
              <w:tab w:val="left" w:pos="880"/>
              <w:tab w:val="right" w:leader="dot" w:pos="9062"/>
            </w:tabs>
            <w:rPr>
              <w:rFonts w:eastAsiaTheme="minorEastAsia"/>
              <w:noProof/>
              <w:lang w:eastAsia="pl-PL"/>
            </w:rPr>
          </w:pPr>
          <w:hyperlink w:anchor="_Toc57915414" w:history="1">
            <w:r w:rsidR="00405D7D" w:rsidRPr="00DB5549">
              <w:rPr>
                <w:rStyle w:val="Hipercze"/>
                <w:rFonts w:cs="Times New Roman"/>
                <w:noProof/>
                <w:color w:val="auto"/>
              </w:rPr>
              <w:t>6.1.</w:t>
            </w:r>
            <w:r w:rsidR="00405D7D" w:rsidRPr="00DB5549">
              <w:rPr>
                <w:rFonts w:eastAsiaTheme="minorEastAsia"/>
                <w:noProof/>
                <w:lang w:eastAsia="pl-PL"/>
              </w:rPr>
              <w:tab/>
            </w:r>
            <w:r w:rsidR="00405D7D" w:rsidRPr="00DB5549">
              <w:rPr>
                <w:rStyle w:val="Hipercze"/>
                <w:rFonts w:cs="Times New Roman"/>
                <w:noProof/>
                <w:color w:val="auto"/>
              </w:rPr>
              <w:t>Ogólne wymagania dotyczące kontroli jakości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_Toc57915414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5BFCB638" w14:textId="23AAE310" w:rsidR="00405D7D" w:rsidRPr="00DB5549" w:rsidRDefault="00000000">
          <w:pPr>
            <w:pStyle w:val="Spistreci2"/>
            <w:tabs>
              <w:tab w:val="left" w:pos="880"/>
              <w:tab w:val="right" w:leader="dot" w:pos="9062"/>
            </w:tabs>
            <w:rPr>
              <w:rFonts w:eastAsiaTheme="minorEastAsia"/>
              <w:noProof/>
              <w:lang w:eastAsia="pl-PL"/>
            </w:rPr>
          </w:pPr>
          <w:hyperlink w:anchor="_Toc57915415" w:history="1">
            <w:r w:rsidR="00405D7D" w:rsidRPr="00DB5549">
              <w:rPr>
                <w:rStyle w:val="Hipercze"/>
                <w:rFonts w:cs="Times New Roman"/>
                <w:noProof/>
                <w:color w:val="auto"/>
              </w:rPr>
              <w:t>6.2.</w:t>
            </w:r>
            <w:r w:rsidR="00405D7D" w:rsidRPr="00DB5549">
              <w:rPr>
                <w:rFonts w:eastAsiaTheme="minorEastAsia"/>
                <w:noProof/>
                <w:lang w:eastAsia="pl-PL"/>
              </w:rPr>
              <w:tab/>
            </w:r>
            <w:r w:rsidR="00405D7D" w:rsidRPr="00DB5549">
              <w:rPr>
                <w:rStyle w:val="Hipercze"/>
                <w:rFonts w:cs="Times New Roman"/>
                <w:noProof/>
                <w:color w:val="auto"/>
              </w:rPr>
              <w:t>Badania i pomiary wykonawcy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_Toc57915415 \h </w:instrText>
            </w:r>
            <w:r w:rsidR="00405D7D" w:rsidRPr="00DB5549">
              <w:rPr>
                <w:noProof/>
                <w:webHidden/>
              </w:rPr>
            </w:r>
            <w:r w:rsidR="00405D7D" w:rsidRPr="00DB5549">
              <w:rPr>
                <w:noProof/>
                <w:webHidden/>
              </w:rPr>
              <w:fldChar w:fldCharType="separate"/>
            </w:r>
            <w:r w:rsidR="00AF24C4">
              <w:rPr>
                <w:noProof/>
                <w:webHidden/>
              </w:rPr>
              <w:t>18</w:t>
            </w:r>
            <w:r w:rsidR="00405D7D" w:rsidRPr="00DB5549">
              <w:rPr>
                <w:noProof/>
                <w:webHidden/>
              </w:rPr>
              <w:fldChar w:fldCharType="end"/>
            </w:r>
          </w:hyperlink>
        </w:p>
        <w:p w14:paraId="08E7664D" w14:textId="38DE8C96" w:rsidR="00405D7D" w:rsidRPr="00DB5549" w:rsidRDefault="00000000">
          <w:pPr>
            <w:pStyle w:val="Spistreci2"/>
            <w:tabs>
              <w:tab w:val="left" w:pos="880"/>
              <w:tab w:val="right" w:leader="dot" w:pos="9062"/>
            </w:tabs>
            <w:rPr>
              <w:rFonts w:eastAsiaTheme="minorEastAsia"/>
              <w:noProof/>
              <w:lang w:eastAsia="pl-PL"/>
            </w:rPr>
          </w:pPr>
          <w:hyperlink w:anchor="_Toc57915416" w:history="1">
            <w:r w:rsidR="00405D7D" w:rsidRPr="00DB5549">
              <w:rPr>
                <w:rStyle w:val="Hipercze"/>
                <w:rFonts w:cs="Times New Roman"/>
                <w:noProof/>
                <w:color w:val="auto"/>
              </w:rPr>
              <w:t>6.3.</w:t>
            </w:r>
            <w:r w:rsidR="00405D7D" w:rsidRPr="00DB5549">
              <w:rPr>
                <w:rFonts w:eastAsiaTheme="minorEastAsia"/>
                <w:noProof/>
                <w:lang w:eastAsia="pl-PL"/>
              </w:rPr>
              <w:tab/>
            </w:r>
            <w:r w:rsidR="00405D7D" w:rsidRPr="00DB5549">
              <w:rPr>
                <w:rStyle w:val="Hipercze"/>
                <w:rFonts w:cs="Times New Roman"/>
                <w:noProof/>
                <w:color w:val="auto"/>
              </w:rPr>
              <w:t>Badania i pomiary kontrolne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_Toc57915416 \h </w:instrText>
            </w:r>
            <w:r w:rsidR="00405D7D" w:rsidRPr="00DB5549">
              <w:rPr>
                <w:noProof/>
                <w:webHidden/>
              </w:rPr>
            </w:r>
            <w:r w:rsidR="00405D7D" w:rsidRPr="00DB5549">
              <w:rPr>
                <w:noProof/>
                <w:webHidden/>
              </w:rPr>
              <w:fldChar w:fldCharType="separate"/>
            </w:r>
            <w:r w:rsidR="00AF24C4">
              <w:rPr>
                <w:noProof/>
                <w:webHidden/>
              </w:rPr>
              <w:t>19</w:t>
            </w:r>
            <w:r w:rsidR="00405D7D" w:rsidRPr="00DB5549">
              <w:rPr>
                <w:noProof/>
                <w:webHidden/>
              </w:rPr>
              <w:fldChar w:fldCharType="end"/>
            </w:r>
          </w:hyperlink>
        </w:p>
        <w:p w14:paraId="304C574A" w14:textId="1A7121BB" w:rsidR="00405D7D" w:rsidRPr="00DB5549" w:rsidRDefault="00000000">
          <w:pPr>
            <w:pStyle w:val="Spistreci2"/>
            <w:tabs>
              <w:tab w:val="left" w:pos="880"/>
              <w:tab w:val="right" w:leader="dot" w:pos="9062"/>
            </w:tabs>
            <w:rPr>
              <w:rFonts w:eastAsiaTheme="minorEastAsia"/>
              <w:noProof/>
              <w:lang w:eastAsia="pl-PL"/>
            </w:rPr>
          </w:pPr>
          <w:hyperlink w:anchor="_Toc57915417" w:history="1">
            <w:r w:rsidR="00405D7D" w:rsidRPr="00DB5549">
              <w:rPr>
                <w:rStyle w:val="Hipercze"/>
                <w:rFonts w:cs="Times New Roman"/>
                <w:noProof/>
                <w:color w:val="auto"/>
              </w:rPr>
              <w:t>6.4.</w:t>
            </w:r>
            <w:r w:rsidR="00405D7D" w:rsidRPr="00DB5549">
              <w:rPr>
                <w:rFonts w:eastAsiaTheme="minorEastAsia"/>
                <w:noProof/>
                <w:lang w:eastAsia="pl-PL"/>
              </w:rPr>
              <w:tab/>
            </w:r>
            <w:r w:rsidR="00405D7D" w:rsidRPr="00DB5549">
              <w:rPr>
                <w:rStyle w:val="Hipercze"/>
                <w:rFonts w:cs="Times New Roman"/>
                <w:noProof/>
                <w:color w:val="auto"/>
              </w:rPr>
              <w:t>Badania i pomiary kontrolne dodatkowe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_Toc57915417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7BBD7803" w14:textId="6CBE5E1B" w:rsidR="00405D7D" w:rsidRPr="00DB5549" w:rsidRDefault="00000000">
          <w:pPr>
            <w:pStyle w:val="Spistreci2"/>
            <w:tabs>
              <w:tab w:val="left" w:pos="880"/>
              <w:tab w:val="right" w:leader="dot" w:pos="9062"/>
            </w:tabs>
            <w:rPr>
              <w:rFonts w:eastAsiaTheme="minorEastAsia"/>
              <w:noProof/>
              <w:lang w:eastAsia="pl-PL"/>
            </w:rPr>
          </w:pPr>
          <w:hyperlink w:anchor="_Toc57915418" w:history="1">
            <w:r w:rsidR="00405D7D" w:rsidRPr="00DB5549">
              <w:rPr>
                <w:rStyle w:val="Hipercze"/>
                <w:rFonts w:cs="Times New Roman"/>
                <w:noProof/>
                <w:color w:val="auto"/>
              </w:rPr>
              <w:t>6.5.</w:t>
            </w:r>
            <w:r w:rsidR="00405D7D" w:rsidRPr="00DB5549">
              <w:rPr>
                <w:rFonts w:eastAsiaTheme="minorEastAsia"/>
                <w:noProof/>
                <w:lang w:eastAsia="pl-PL"/>
              </w:rPr>
              <w:tab/>
            </w:r>
            <w:r w:rsidR="00405D7D" w:rsidRPr="00DB5549">
              <w:rPr>
                <w:rStyle w:val="Hipercze"/>
                <w:rFonts w:cs="Times New Roman"/>
                <w:noProof/>
                <w:color w:val="auto"/>
              </w:rPr>
              <w:t>Badania i pomiary arbitrażowe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_Toc57915418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2EB20BE5" w14:textId="049A14C3" w:rsidR="00405D7D" w:rsidRPr="00DB5549" w:rsidRDefault="00000000">
          <w:pPr>
            <w:pStyle w:val="Spistreci2"/>
            <w:tabs>
              <w:tab w:val="left" w:pos="880"/>
              <w:tab w:val="right" w:leader="dot" w:pos="9062"/>
            </w:tabs>
            <w:rPr>
              <w:rFonts w:eastAsiaTheme="minorEastAsia"/>
              <w:noProof/>
              <w:lang w:eastAsia="pl-PL"/>
            </w:rPr>
          </w:pPr>
          <w:hyperlink w:anchor="_Toc57915419" w:history="1">
            <w:r w:rsidR="00405D7D" w:rsidRPr="00DB5549">
              <w:rPr>
                <w:rStyle w:val="Hipercze"/>
                <w:rFonts w:cs="Times New Roman"/>
                <w:noProof/>
                <w:color w:val="auto"/>
              </w:rPr>
              <w:t>6.6.</w:t>
            </w:r>
            <w:r w:rsidR="00405D7D" w:rsidRPr="00DB5549">
              <w:rPr>
                <w:rFonts w:eastAsiaTheme="minorEastAsia"/>
                <w:noProof/>
                <w:lang w:eastAsia="pl-PL"/>
              </w:rPr>
              <w:tab/>
            </w:r>
            <w:r w:rsidR="00405D7D" w:rsidRPr="00DB5549">
              <w:rPr>
                <w:rStyle w:val="Hipercze"/>
                <w:rFonts w:cs="Times New Roman"/>
                <w:noProof/>
                <w:color w:val="auto"/>
              </w:rPr>
              <w:t>Badania i pomiary przed przystąpieniem do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_Toc57915419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7F7F0CF4" w14:textId="7C6CC158" w:rsidR="00405D7D" w:rsidRPr="00DB5549" w:rsidRDefault="00000000">
          <w:pPr>
            <w:pStyle w:val="Spistreci2"/>
            <w:tabs>
              <w:tab w:val="left" w:pos="880"/>
              <w:tab w:val="right" w:leader="dot" w:pos="9062"/>
            </w:tabs>
            <w:rPr>
              <w:rFonts w:eastAsiaTheme="minorEastAsia"/>
              <w:noProof/>
              <w:lang w:eastAsia="pl-PL"/>
            </w:rPr>
          </w:pPr>
          <w:hyperlink w:anchor="_Toc57915420" w:history="1">
            <w:r w:rsidR="00405D7D" w:rsidRPr="00DB5549">
              <w:rPr>
                <w:rStyle w:val="Hipercze"/>
                <w:rFonts w:cs="Times New Roman"/>
                <w:noProof/>
                <w:color w:val="auto"/>
              </w:rPr>
              <w:t>6.7.</w:t>
            </w:r>
            <w:r w:rsidR="00405D7D" w:rsidRPr="00DB5549">
              <w:rPr>
                <w:rFonts w:eastAsiaTheme="minorEastAsia"/>
                <w:noProof/>
                <w:lang w:eastAsia="pl-PL"/>
              </w:rPr>
              <w:tab/>
            </w:r>
            <w:r w:rsidR="00405D7D" w:rsidRPr="00DB5549">
              <w:rPr>
                <w:rStyle w:val="Hipercze"/>
                <w:rFonts w:cs="Times New Roman"/>
                <w:noProof/>
                <w:color w:val="auto"/>
              </w:rPr>
              <w:t>Badania w czasie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_Toc57915420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4820F8C2" w14:textId="50DC8B36" w:rsidR="00405D7D" w:rsidRPr="00DB5549" w:rsidRDefault="00000000">
          <w:pPr>
            <w:pStyle w:val="Spistreci2"/>
            <w:tabs>
              <w:tab w:val="left" w:pos="1100"/>
              <w:tab w:val="right" w:leader="dot" w:pos="9062"/>
            </w:tabs>
            <w:rPr>
              <w:rFonts w:eastAsiaTheme="minorEastAsia"/>
              <w:noProof/>
              <w:lang w:eastAsia="pl-PL"/>
            </w:rPr>
          </w:pPr>
          <w:hyperlink w:anchor="_Toc57915421" w:history="1">
            <w:r w:rsidR="00405D7D" w:rsidRPr="00DB5549">
              <w:rPr>
                <w:rStyle w:val="Hipercze"/>
                <w:rFonts w:cs="Times New Roman"/>
                <w:noProof/>
                <w:color w:val="auto"/>
              </w:rPr>
              <w:t>6.7.1.</w:t>
            </w:r>
            <w:r w:rsidR="00405D7D" w:rsidRPr="00DB5549">
              <w:rPr>
                <w:rFonts w:eastAsiaTheme="minorEastAsia"/>
                <w:noProof/>
                <w:lang w:eastAsia="pl-PL"/>
              </w:rPr>
              <w:tab/>
            </w:r>
            <w:r w:rsidR="00405D7D" w:rsidRPr="00DB5549">
              <w:rPr>
                <w:rStyle w:val="Hipercze"/>
                <w:rFonts w:cs="Times New Roman"/>
                <w:noProof/>
                <w:color w:val="auto"/>
              </w:rPr>
              <w:t>Zawartość lepiszcza rozpuszczalnego</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_Toc57915421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33F3F7BB" w14:textId="143673EF" w:rsidR="00405D7D" w:rsidRPr="00DB5549" w:rsidRDefault="00000000">
          <w:pPr>
            <w:pStyle w:val="Spistreci2"/>
            <w:tabs>
              <w:tab w:val="left" w:pos="1100"/>
              <w:tab w:val="right" w:leader="dot" w:pos="9062"/>
            </w:tabs>
            <w:rPr>
              <w:rFonts w:eastAsiaTheme="minorEastAsia"/>
              <w:noProof/>
              <w:lang w:eastAsia="pl-PL"/>
            </w:rPr>
          </w:pPr>
          <w:hyperlink w:anchor="_Toc57915422" w:history="1">
            <w:r w:rsidR="00405D7D" w:rsidRPr="00DB5549">
              <w:rPr>
                <w:rStyle w:val="Hipercze"/>
                <w:rFonts w:cs="Times New Roman"/>
                <w:noProof/>
                <w:color w:val="auto"/>
              </w:rPr>
              <w:t>6.7.2.</w:t>
            </w:r>
            <w:r w:rsidR="00405D7D" w:rsidRPr="00DB5549">
              <w:rPr>
                <w:rFonts w:eastAsiaTheme="minorEastAsia"/>
                <w:noProof/>
                <w:lang w:eastAsia="pl-PL"/>
              </w:rPr>
              <w:tab/>
            </w:r>
            <w:r w:rsidR="00405D7D" w:rsidRPr="00DB5549">
              <w:rPr>
                <w:rStyle w:val="Hipercze"/>
                <w:rFonts w:cs="Times New Roman"/>
                <w:noProof/>
                <w:color w:val="auto"/>
              </w:rPr>
              <w:t>Uziarnienie mieszanki mineralnej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_Toc57915422 \h </w:instrText>
            </w:r>
            <w:r w:rsidR="00405D7D" w:rsidRPr="00DB5549">
              <w:rPr>
                <w:noProof/>
                <w:webHidden/>
              </w:rPr>
            </w:r>
            <w:r w:rsidR="00405D7D" w:rsidRPr="00DB5549">
              <w:rPr>
                <w:noProof/>
                <w:webHidden/>
              </w:rPr>
              <w:fldChar w:fldCharType="separate"/>
            </w:r>
            <w:r w:rsidR="00AF24C4">
              <w:rPr>
                <w:noProof/>
                <w:webHidden/>
              </w:rPr>
              <w:t>21</w:t>
            </w:r>
            <w:r w:rsidR="00405D7D" w:rsidRPr="00DB5549">
              <w:rPr>
                <w:noProof/>
                <w:webHidden/>
              </w:rPr>
              <w:fldChar w:fldCharType="end"/>
            </w:r>
          </w:hyperlink>
        </w:p>
        <w:p w14:paraId="31737ED3" w14:textId="10E8B8C4" w:rsidR="00405D7D" w:rsidRPr="00DB5549" w:rsidRDefault="00000000">
          <w:pPr>
            <w:pStyle w:val="Spistreci2"/>
            <w:tabs>
              <w:tab w:val="left" w:pos="1100"/>
              <w:tab w:val="right" w:leader="dot" w:pos="9062"/>
            </w:tabs>
            <w:rPr>
              <w:rFonts w:eastAsiaTheme="minorEastAsia"/>
              <w:noProof/>
              <w:lang w:eastAsia="pl-PL"/>
            </w:rPr>
          </w:pPr>
          <w:hyperlink w:anchor="_Toc57915423" w:history="1">
            <w:r w:rsidR="00405D7D" w:rsidRPr="00DB5549">
              <w:rPr>
                <w:rStyle w:val="Hipercze"/>
                <w:rFonts w:cs="Times New Roman"/>
                <w:noProof/>
                <w:color w:val="auto"/>
              </w:rPr>
              <w:t>6.7.3.</w:t>
            </w:r>
            <w:r w:rsidR="00405D7D" w:rsidRPr="00DB5549">
              <w:rPr>
                <w:rFonts w:eastAsiaTheme="minorEastAsia"/>
                <w:noProof/>
                <w:lang w:eastAsia="pl-PL"/>
              </w:rPr>
              <w:tab/>
            </w:r>
            <w:r w:rsidR="00405D7D" w:rsidRPr="00DB5549">
              <w:rPr>
                <w:rStyle w:val="Hipercze"/>
                <w:rFonts w:cs="Times New Roman"/>
                <w:noProof/>
                <w:color w:val="auto"/>
              </w:rPr>
              <w:t>Zawartość wolnych przestrzeni w mieszance MMA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_Toc57915423 \h </w:instrText>
            </w:r>
            <w:r w:rsidR="00405D7D" w:rsidRPr="00DB5549">
              <w:rPr>
                <w:noProof/>
                <w:webHidden/>
              </w:rPr>
            </w:r>
            <w:r w:rsidR="00405D7D" w:rsidRPr="00DB5549">
              <w:rPr>
                <w:noProof/>
                <w:webHidden/>
              </w:rPr>
              <w:fldChar w:fldCharType="separate"/>
            </w:r>
            <w:r w:rsidR="00AF24C4">
              <w:rPr>
                <w:noProof/>
                <w:webHidden/>
              </w:rPr>
              <w:t>22</w:t>
            </w:r>
            <w:r w:rsidR="00405D7D" w:rsidRPr="00DB5549">
              <w:rPr>
                <w:noProof/>
                <w:webHidden/>
              </w:rPr>
              <w:fldChar w:fldCharType="end"/>
            </w:r>
          </w:hyperlink>
        </w:p>
        <w:p w14:paraId="36D53FD7" w14:textId="15C5F13B" w:rsidR="00405D7D" w:rsidRPr="00DB5549" w:rsidRDefault="00000000">
          <w:pPr>
            <w:pStyle w:val="Spistreci2"/>
            <w:tabs>
              <w:tab w:val="left" w:pos="1100"/>
              <w:tab w:val="right" w:leader="dot" w:pos="9062"/>
            </w:tabs>
            <w:rPr>
              <w:rFonts w:eastAsiaTheme="minorEastAsia"/>
              <w:noProof/>
              <w:lang w:eastAsia="pl-PL"/>
            </w:rPr>
          </w:pPr>
          <w:hyperlink w:anchor="_Toc57915424" w:history="1">
            <w:r w:rsidR="00405D7D" w:rsidRPr="00DB5549">
              <w:rPr>
                <w:rStyle w:val="Hipercze"/>
                <w:rFonts w:cs="Times New Roman"/>
                <w:noProof/>
                <w:color w:val="auto"/>
              </w:rPr>
              <w:t>6.7.4.</w:t>
            </w:r>
            <w:r w:rsidR="00405D7D" w:rsidRPr="00DB5549">
              <w:rPr>
                <w:rFonts w:eastAsiaTheme="minorEastAsia"/>
                <w:noProof/>
                <w:lang w:eastAsia="pl-PL"/>
              </w:rPr>
              <w:tab/>
            </w:r>
            <w:r w:rsidR="00405D7D" w:rsidRPr="00DB5549">
              <w:rPr>
                <w:rStyle w:val="Hipercze"/>
                <w:rFonts w:cs="Times New Roman"/>
                <w:noProof/>
                <w:color w:val="auto"/>
              </w:rPr>
              <w:t>Wskaźnik zagęszczenia warstwy wg PN-EN 13108-20 załącznik C4</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_Toc57915424 \h </w:instrText>
            </w:r>
            <w:r w:rsidR="00405D7D" w:rsidRPr="00DB5549">
              <w:rPr>
                <w:noProof/>
                <w:webHidden/>
              </w:rPr>
            </w:r>
            <w:r w:rsidR="00405D7D" w:rsidRPr="00DB5549">
              <w:rPr>
                <w:noProof/>
                <w:webHidden/>
              </w:rPr>
              <w:fldChar w:fldCharType="separate"/>
            </w:r>
            <w:r w:rsidR="00AF24C4">
              <w:rPr>
                <w:noProof/>
                <w:webHidden/>
              </w:rPr>
              <w:t>22</w:t>
            </w:r>
            <w:r w:rsidR="00405D7D" w:rsidRPr="00DB5549">
              <w:rPr>
                <w:noProof/>
                <w:webHidden/>
              </w:rPr>
              <w:fldChar w:fldCharType="end"/>
            </w:r>
          </w:hyperlink>
        </w:p>
        <w:p w14:paraId="2DFEF71E" w14:textId="322EB0C7" w:rsidR="00405D7D" w:rsidRPr="00DB5549" w:rsidRDefault="00000000">
          <w:pPr>
            <w:pStyle w:val="Spistreci2"/>
            <w:tabs>
              <w:tab w:val="left" w:pos="1100"/>
              <w:tab w:val="right" w:leader="dot" w:pos="9062"/>
            </w:tabs>
            <w:rPr>
              <w:rFonts w:eastAsiaTheme="minorEastAsia"/>
              <w:noProof/>
              <w:lang w:eastAsia="pl-PL"/>
            </w:rPr>
          </w:pPr>
          <w:hyperlink w:anchor="_Toc57915425" w:history="1">
            <w:r w:rsidR="00405D7D" w:rsidRPr="00DB5549">
              <w:rPr>
                <w:rStyle w:val="Hipercze"/>
                <w:rFonts w:cs="Times New Roman"/>
                <w:noProof/>
                <w:color w:val="auto"/>
              </w:rPr>
              <w:t>6.7.6.</w:t>
            </w:r>
            <w:r w:rsidR="00405D7D" w:rsidRPr="00DB5549">
              <w:rPr>
                <w:rFonts w:eastAsiaTheme="minorEastAsia"/>
                <w:noProof/>
                <w:lang w:eastAsia="pl-PL"/>
              </w:rPr>
              <w:tab/>
            </w:r>
            <w:r w:rsidR="00405D7D" w:rsidRPr="00DB5549">
              <w:rPr>
                <w:rStyle w:val="Hipercze"/>
                <w:rFonts w:cs="Times New Roman"/>
                <w:noProof/>
                <w:color w:val="auto"/>
              </w:rPr>
              <w:t>Wytrzymałość na ścinanie połączeń międzywarstwowych</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_Toc57915425 \h </w:instrText>
            </w:r>
            <w:r w:rsidR="00405D7D" w:rsidRPr="00DB5549">
              <w:rPr>
                <w:noProof/>
                <w:webHidden/>
              </w:rPr>
            </w:r>
            <w:r w:rsidR="00405D7D" w:rsidRPr="00DB5549">
              <w:rPr>
                <w:noProof/>
                <w:webHidden/>
              </w:rPr>
              <w:fldChar w:fldCharType="separate"/>
            </w:r>
            <w:r w:rsidR="00AF24C4">
              <w:rPr>
                <w:noProof/>
                <w:webHidden/>
              </w:rPr>
              <w:t>23</w:t>
            </w:r>
            <w:r w:rsidR="00405D7D" w:rsidRPr="00DB5549">
              <w:rPr>
                <w:noProof/>
                <w:webHidden/>
              </w:rPr>
              <w:fldChar w:fldCharType="end"/>
            </w:r>
          </w:hyperlink>
        </w:p>
        <w:p w14:paraId="295B15D6" w14:textId="7D901792" w:rsidR="00405D7D" w:rsidRPr="00DB5549" w:rsidRDefault="00000000">
          <w:pPr>
            <w:pStyle w:val="Spistreci2"/>
            <w:tabs>
              <w:tab w:val="left" w:pos="880"/>
              <w:tab w:val="right" w:leader="dot" w:pos="9062"/>
            </w:tabs>
            <w:rPr>
              <w:rFonts w:eastAsiaTheme="minorEastAsia"/>
              <w:noProof/>
              <w:lang w:eastAsia="pl-PL"/>
            </w:rPr>
          </w:pPr>
          <w:hyperlink w:anchor="_Toc57915426" w:history="1">
            <w:r w:rsidR="00405D7D" w:rsidRPr="00DB5549">
              <w:rPr>
                <w:rStyle w:val="Hipercze"/>
                <w:rFonts w:cs="Times New Roman"/>
                <w:noProof/>
                <w:color w:val="auto"/>
              </w:rPr>
              <w:t>6.8.</w:t>
            </w:r>
            <w:r w:rsidR="00405D7D" w:rsidRPr="00DB5549">
              <w:rPr>
                <w:rFonts w:eastAsiaTheme="minorEastAsia"/>
                <w:noProof/>
                <w:lang w:eastAsia="pl-PL"/>
              </w:rPr>
              <w:tab/>
            </w:r>
            <w:r w:rsidR="00405D7D" w:rsidRPr="00DB5549">
              <w:rPr>
                <w:rStyle w:val="Hipercze"/>
                <w:rFonts w:cs="Times New Roman"/>
                <w:noProof/>
                <w:color w:val="auto"/>
              </w:rPr>
              <w:t xml:space="preserve">Badania i pomiary cech geometrycznych warstwy </w:t>
            </w:r>
            <w:r w:rsidR="00C965AF">
              <w:rPr>
                <w:rStyle w:val="Hipercze"/>
                <w:rFonts w:cs="Times New Roman"/>
                <w:noProof/>
                <w:color w:val="auto"/>
              </w:rPr>
              <w:t>MNU</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_Toc57915426 \h </w:instrText>
            </w:r>
            <w:r w:rsidR="00405D7D" w:rsidRPr="00DB5549">
              <w:rPr>
                <w:noProof/>
                <w:webHidden/>
              </w:rPr>
            </w:r>
            <w:r w:rsidR="00405D7D" w:rsidRPr="00DB5549">
              <w:rPr>
                <w:noProof/>
                <w:webHidden/>
              </w:rPr>
              <w:fldChar w:fldCharType="separate"/>
            </w:r>
            <w:r w:rsidR="00AF24C4">
              <w:rPr>
                <w:noProof/>
                <w:webHidden/>
              </w:rPr>
              <w:t>24</w:t>
            </w:r>
            <w:r w:rsidR="00405D7D" w:rsidRPr="00DB5549">
              <w:rPr>
                <w:noProof/>
                <w:webHidden/>
              </w:rPr>
              <w:fldChar w:fldCharType="end"/>
            </w:r>
          </w:hyperlink>
        </w:p>
        <w:p w14:paraId="266187B6" w14:textId="45DD15E8" w:rsidR="00405D7D" w:rsidRPr="00DB5549" w:rsidRDefault="00000000">
          <w:pPr>
            <w:pStyle w:val="Spistreci2"/>
            <w:tabs>
              <w:tab w:val="left" w:pos="1100"/>
              <w:tab w:val="right" w:leader="dot" w:pos="9062"/>
            </w:tabs>
            <w:rPr>
              <w:rFonts w:eastAsiaTheme="minorEastAsia"/>
              <w:noProof/>
              <w:lang w:eastAsia="pl-PL"/>
            </w:rPr>
          </w:pPr>
          <w:hyperlink w:anchor="_Toc57915427" w:history="1">
            <w:r w:rsidR="00405D7D" w:rsidRPr="00DB5549">
              <w:rPr>
                <w:rStyle w:val="Hipercze"/>
                <w:rFonts w:cs="Times New Roman"/>
                <w:noProof/>
                <w:color w:val="auto"/>
              </w:rPr>
              <w:t>6.8.1.</w:t>
            </w:r>
            <w:r w:rsidR="00405D7D" w:rsidRPr="00DB5549">
              <w:rPr>
                <w:rFonts w:eastAsiaTheme="minorEastAsia"/>
                <w:noProof/>
                <w:lang w:eastAsia="pl-PL"/>
              </w:rPr>
              <w:tab/>
            </w:r>
            <w:r w:rsidR="00405D7D" w:rsidRPr="00DB5549">
              <w:rPr>
                <w:rStyle w:val="Hipercze"/>
                <w:rFonts w:cs="Times New Roman"/>
                <w:noProof/>
                <w:color w:val="auto"/>
              </w:rPr>
              <w:t>Równość podłużna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_Toc57915427 \h </w:instrText>
            </w:r>
            <w:r w:rsidR="00405D7D" w:rsidRPr="00DB5549">
              <w:rPr>
                <w:noProof/>
                <w:webHidden/>
              </w:rPr>
            </w:r>
            <w:r w:rsidR="00405D7D" w:rsidRPr="00DB5549">
              <w:rPr>
                <w:noProof/>
                <w:webHidden/>
              </w:rPr>
              <w:fldChar w:fldCharType="separate"/>
            </w:r>
            <w:r w:rsidR="00AF24C4">
              <w:rPr>
                <w:noProof/>
                <w:webHidden/>
              </w:rPr>
              <w:t>24</w:t>
            </w:r>
            <w:r w:rsidR="00405D7D" w:rsidRPr="00DB5549">
              <w:rPr>
                <w:noProof/>
                <w:webHidden/>
              </w:rPr>
              <w:fldChar w:fldCharType="end"/>
            </w:r>
          </w:hyperlink>
        </w:p>
        <w:p w14:paraId="06A02A36" w14:textId="4A6CBF7F" w:rsidR="00405D7D" w:rsidRPr="00DB5549" w:rsidRDefault="00000000">
          <w:pPr>
            <w:pStyle w:val="Spistreci1"/>
            <w:tabs>
              <w:tab w:val="left" w:pos="440"/>
              <w:tab w:val="right" w:leader="dot" w:pos="9062"/>
            </w:tabs>
            <w:rPr>
              <w:rFonts w:eastAsiaTheme="minorEastAsia"/>
              <w:noProof/>
              <w:lang w:eastAsia="pl-PL"/>
            </w:rPr>
          </w:pPr>
          <w:hyperlink w:anchor="_Toc57915428" w:history="1">
            <w:r w:rsidR="00405D7D" w:rsidRPr="00DB5549">
              <w:rPr>
                <w:rStyle w:val="Hipercze"/>
                <w:rFonts w:cs="Times New Roman"/>
                <w:noProof/>
                <w:color w:val="auto"/>
              </w:rPr>
              <w:t>7.</w:t>
            </w:r>
            <w:r w:rsidR="00405D7D" w:rsidRPr="00DB5549">
              <w:rPr>
                <w:rFonts w:eastAsiaTheme="minorEastAsia"/>
                <w:noProof/>
                <w:lang w:eastAsia="pl-PL"/>
              </w:rPr>
              <w:tab/>
            </w:r>
            <w:r w:rsidR="00405D7D" w:rsidRPr="00DB5549">
              <w:rPr>
                <w:rStyle w:val="Hipercze"/>
                <w:rFonts w:cs="Times New Roman"/>
                <w:noProof/>
                <w:color w:val="auto"/>
              </w:rPr>
              <w:t>OBMIAR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_Toc57915428 \h </w:instrText>
            </w:r>
            <w:r w:rsidR="00405D7D" w:rsidRPr="00DB5549">
              <w:rPr>
                <w:noProof/>
                <w:webHidden/>
              </w:rPr>
            </w:r>
            <w:r w:rsidR="00405D7D" w:rsidRPr="00DB5549">
              <w:rPr>
                <w:noProof/>
                <w:webHidden/>
              </w:rPr>
              <w:fldChar w:fldCharType="separate"/>
            </w:r>
            <w:r w:rsidR="00AF24C4">
              <w:rPr>
                <w:noProof/>
                <w:webHidden/>
              </w:rPr>
              <w:t>26</w:t>
            </w:r>
            <w:r w:rsidR="00405D7D" w:rsidRPr="00DB5549">
              <w:rPr>
                <w:noProof/>
                <w:webHidden/>
              </w:rPr>
              <w:fldChar w:fldCharType="end"/>
            </w:r>
          </w:hyperlink>
        </w:p>
        <w:p w14:paraId="49800BF8" w14:textId="6850367C" w:rsidR="00405D7D" w:rsidRPr="00DB5549" w:rsidRDefault="00000000">
          <w:pPr>
            <w:pStyle w:val="Spistreci2"/>
            <w:tabs>
              <w:tab w:val="left" w:pos="880"/>
              <w:tab w:val="right" w:leader="dot" w:pos="9062"/>
            </w:tabs>
            <w:rPr>
              <w:rFonts w:eastAsiaTheme="minorEastAsia"/>
              <w:noProof/>
              <w:lang w:eastAsia="pl-PL"/>
            </w:rPr>
          </w:pPr>
          <w:hyperlink w:anchor="_Toc57915429" w:history="1">
            <w:r w:rsidR="00405D7D" w:rsidRPr="00DB5549">
              <w:rPr>
                <w:rStyle w:val="Hipercze"/>
                <w:rFonts w:cs="Times New Roman"/>
                <w:noProof/>
                <w:color w:val="auto"/>
              </w:rPr>
              <w:t>7.1.</w:t>
            </w:r>
            <w:r w:rsidR="00405D7D" w:rsidRPr="00DB5549">
              <w:rPr>
                <w:rFonts w:eastAsiaTheme="minorEastAsia"/>
                <w:noProof/>
                <w:lang w:eastAsia="pl-PL"/>
              </w:rPr>
              <w:tab/>
            </w:r>
            <w:r w:rsidR="00405D7D" w:rsidRPr="00DB5549">
              <w:rPr>
                <w:rStyle w:val="Hipercze"/>
                <w:rFonts w:cs="Times New Roman"/>
                <w:noProof/>
                <w:color w:val="auto"/>
              </w:rPr>
              <w:t xml:space="preserve">Ogólne zasady obmiaru robót warstwy </w:t>
            </w:r>
            <w:r w:rsidR="00C965AF">
              <w:rPr>
                <w:rStyle w:val="Hipercze"/>
                <w:rFonts w:cs="Times New Roman"/>
                <w:noProof/>
                <w:color w:val="auto"/>
              </w:rPr>
              <w:t>MNU</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_Toc57915429 \h </w:instrText>
            </w:r>
            <w:r w:rsidR="00405D7D" w:rsidRPr="00DB5549">
              <w:rPr>
                <w:noProof/>
                <w:webHidden/>
              </w:rPr>
            </w:r>
            <w:r w:rsidR="00405D7D" w:rsidRPr="00DB5549">
              <w:rPr>
                <w:noProof/>
                <w:webHidden/>
              </w:rPr>
              <w:fldChar w:fldCharType="separate"/>
            </w:r>
            <w:r w:rsidR="00AF24C4">
              <w:rPr>
                <w:noProof/>
                <w:webHidden/>
              </w:rPr>
              <w:t>26</w:t>
            </w:r>
            <w:r w:rsidR="00405D7D" w:rsidRPr="00DB5549">
              <w:rPr>
                <w:noProof/>
                <w:webHidden/>
              </w:rPr>
              <w:fldChar w:fldCharType="end"/>
            </w:r>
          </w:hyperlink>
        </w:p>
        <w:p w14:paraId="50580554" w14:textId="0C1BEBBB" w:rsidR="00405D7D" w:rsidRPr="00DB5549" w:rsidRDefault="00000000">
          <w:pPr>
            <w:pStyle w:val="Spistreci2"/>
            <w:tabs>
              <w:tab w:val="left" w:pos="880"/>
              <w:tab w:val="right" w:leader="dot" w:pos="9062"/>
            </w:tabs>
            <w:rPr>
              <w:rFonts w:eastAsiaTheme="minorEastAsia"/>
              <w:noProof/>
              <w:lang w:eastAsia="pl-PL"/>
            </w:rPr>
          </w:pPr>
          <w:hyperlink w:anchor="_Toc57915430" w:history="1">
            <w:r w:rsidR="00405D7D" w:rsidRPr="00DB5549">
              <w:rPr>
                <w:rStyle w:val="Hipercze"/>
                <w:rFonts w:cs="Times New Roman"/>
                <w:noProof/>
                <w:color w:val="auto"/>
              </w:rPr>
              <w:t>7.2.</w:t>
            </w:r>
            <w:r w:rsidR="00405D7D" w:rsidRPr="00DB5549">
              <w:rPr>
                <w:rFonts w:eastAsiaTheme="minorEastAsia"/>
                <w:noProof/>
                <w:lang w:eastAsia="pl-PL"/>
              </w:rPr>
              <w:tab/>
            </w:r>
            <w:r w:rsidR="00405D7D" w:rsidRPr="00DB5549">
              <w:rPr>
                <w:rStyle w:val="Hipercze"/>
                <w:rFonts w:cs="Times New Roman"/>
                <w:noProof/>
                <w:color w:val="auto"/>
              </w:rPr>
              <w:t>Jednostka obmiarowa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_Toc57915430 \h </w:instrText>
            </w:r>
            <w:r w:rsidR="00405D7D" w:rsidRPr="00DB5549">
              <w:rPr>
                <w:noProof/>
                <w:webHidden/>
              </w:rPr>
            </w:r>
            <w:r w:rsidR="00405D7D" w:rsidRPr="00DB5549">
              <w:rPr>
                <w:noProof/>
                <w:webHidden/>
              </w:rPr>
              <w:fldChar w:fldCharType="separate"/>
            </w:r>
            <w:r w:rsidR="00AF24C4">
              <w:rPr>
                <w:noProof/>
                <w:webHidden/>
              </w:rPr>
              <w:t>26</w:t>
            </w:r>
            <w:r w:rsidR="00405D7D" w:rsidRPr="00DB5549">
              <w:rPr>
                <w:noProof/>
                <w:webHidden/>
              </w:rPr>
              <w:fldChar w:fldCharType="end"/>
            </w:r>
          </w:hyperlink>
        </w:p>
        <w:p w14:paraId="5BD1585B" w14:textId="7843E041" w:rsidR="00405D7D" w:rsidRPr="00DB5549" w:rsidRDefault="00000000">
          <w:pPr>
            <w:pStyle w:val="Spistreci1"/>
            <w:tabs>
              <w:tab w:val="left" w:pos="440"/>
              <w:tab w:val="right" w:leader="dot" w:pos="9062"/>
            </w:tabs>
            <w:rPr>
              <w:rFonts w:eastAsiaTheme="minorEastAsia"/>
              <w:noProof/>
              <w:lang w:eastAsia="pl-PL"/>
            </w:rPr>
          </w:pPr>
          <w:hyperlink w:anchor="_Toc57915431" w:history="1">
            <w:r w:rsidR="00405D7D" w:rsidRPr="00DB5549">
              <w:rPr>
                <w:rStyle w:val="Hipercze"/>
                <w:rFonts w:cs="Times New Roman"/>
                <w:noProof/>
                <w:color w:val="auto"/>
              </w:rPr>
              <w:t>8.</w:t>
            </w:r>
            <w:r w:rsidR="00405D7D" w:rsidRPr="00DB5549">
              <w:rPr>
                <w:rFonts w:eastAsiaTheme="minorEastAsia"/>
                <w:noProof/>
                <w:lang w:eastAsia="pl-PL"/>
              </w:rPr>
              <w:tab/>
            </w:r>
            <w:r w:rsidR="00405D7D" w:rsidRPr="00DB5549">
              <w:rPr>
                <w:rStyle w:val="Hipercze"/>
                <w:rFonts w:cs="Times New Roman"/>
                <w:noProof/>
                <w:color w:val="auto"/>
              </w:rPr>
              <w:t>ODBIÓR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_Toc57915431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09378A08" w14:textId="7887365E" w:rsidR="00405D7D" w:rsidRPr="00DB5549" w:rsidRDefault="00000000">
          <w:pPr>
            <w:pStyle w:val="Spistreci2"/>
            <w:tabs>
              <w:tab w:val="left" w:pos="880"/>
              <w:tab w:val="right" w:leader="dot" w:pos="9062"/>
            </w:tabs>
            <w:rPr>
              <w:rFonts w:eastAsiaTheme="minorEastAsia"/>
              <w:noProof/>
              <w:lang w:eastAsia="pl-PL"/>
            </w:rPr>
          </w:pPr>
          <w:hyperlink w:anchor="_Toc57915432" w:history="1">
            <w:r w:rsidR="00405D7D" w:rsidRPr="00DB5549">
              <w:rPr>
                <w:rStyle w:val="Hipercze"/>
                <w:rFonts w:cs="Times New Roman"/>
                <w:noProof/>
                <w:color w:val="auto"/>
              </w:rPr>
              <w:t>8.1.</w:t>
            </w:r>
            <w:r w:rsidR="00405D7D" w:rsidRPr="00DB5549">
              <w:rPr>
                <w:rFonts w:eastAsiaTheme="minorEastAsia"/>
                <w:noProof/>
                <w:lang w:eastAsia="pl-PL"/>
              </w:rPr>
              <w:tab/>
            </w:r>
            <w:r w:rsidR="00405D7D" w:rsidRPr="00DB5549">
              <w:rPr>
                <w:rStyle w:val="Hipercze"/>
                <w:rFonts w:cs="Times New Roman"/>
                <w:noProof/>
                <w:color w:val="auto"/>
              </w:rPr>
              <w:t xml:space="preserve">Ogólne zasady odbioru robót warstwy </w:t>
            </w:r>
            <w:r w:rsidR="00C965AF">
              <w:rPr>
                <w:rStyle w:val="Hipercze"/>
                <w:rFonts w:cs="Times New Roman"/>
                <w:noProof/>
                <w:color w:val="auto"/>
              </w:rPr>
              <w:t>MNU</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_Toc57915432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32B708C2" w14:textId="366DE757" w:rsidR="00405D7D" w:rsidRPr="00DB5549" w:rsidRDefault="00000000">
          <w:pPr>
            <w:pStyle w:val="Spistreci2"/>
            <w:tabs>
              <w:tab w:val="left" w:pos="880"/>
              <w:tab w:val="right" w:leader="dot" w:pos="9062"/>
            </w:tabs>
            <w:rPr>
              <w:rFonts w:eastAsiaTheme="minorEastAsia"/>
              <w:noProof/>
              <w:lang w:eastAsia="pl-PL"/>
            </w:rPr>
          </w:pPr>
          <w:hyperlink w:anchor="_Toc57915433" w:history="1">
            <w:r w:rsidR="00405D7D" w:rsidRPr="00DB5549">
              <w:rPr>
                <w:rStyle w:val="Hipercze"/>
                <w:rFonts w:cs="Times New Roman"/>
                <w:noProof/>
                <w:color w:val="auto"/>
              </w:rPr>
              <w:t>8.2.</w:t>
            </w:r>
            <w:r w:rsidR="00405D7D" w:rsidRPr="00DB5549">
              <w:rPr>
                <w:rFonts w:eastAsiaTheme="minorEastAsia"/>
                <w:noProof/>
                <w:lang w:eastAsia="pl-PL"/>
              </w:rPr>
              <w:tab/>
            </w:r>
            <w:r w:rsidR="00405D7D" w:rsidRPr="00DB5549">
              <w:rPr>
                <w:rStyle w:val="Hipercze"/>
                <w:rFonts w:cs="Times New Roman"/>
                <w:noProof/>
                <w:color w:val="auto"/>
              </w:rPr>
              <w:t>Zasady postępowania z wadliwie wykonanymi robotami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_Toc57915433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32D7C8A1" w14:textId="0207545E" w:rsidR="00405D7D" w:rsidRPr="00DB5549" w:rsidRDefault="00000000">
          <w:pPr>
            <w:pStyle w:val="Spistreci1"/>
            <w:tabs>
              <w:tab w:val="left" w:pos="440"/>
              <w:tab w:val="right" w:leader="dot" w:pos="9062"/>
            </w:tabs>
            <w:rPr>
              <w:rFonts w:eastAsiaTheme="minorEastAsia"/>
              <w:noProof/>
              <w:lang w:eastAsia="pl-PL"/>
            </w:rPr>
          </w:pPr>
          <w:hyperlink w:anchor="_Toc57915434" w:history="1">
            <w:r w:rsidR="00405D7D" w:rsidRPr="00DB5549">
              <w:rPr>
                <w:rStyle w:val="Hipercze"/>
                <w:rFonts w:cs="Times New Roman"/>
                <w:noProof/>
                <w:color w:val="auto"/>
              </w:rPr>
              <w:t>9.</w:t>
            </w:r>
            <w:r w:rsidR="00405D7D" w:rsidRPr="00DB5549">
              <w:rPr>
                <w:rFonts w:eastAsiaTheme="minorEastAsia"/>
                <w:noProof/>
                <w:lang w:eastAsia="pl-PL"/>
              </w:rPr>
              <w:tab/>
            </w:r>
            <w:r w:rsidR="00405D7D" w:rsidRPr="00DB5549">
              <w:rPr>
                <w:rStyle w:val="Hipercze"/>
                <w:rFonts w:cs="Times New Roman"/>
                <w:noProof/>
                <w:color w:val="auto"/>
              </w:rPr>
              <w:t>PODSTAWA PŁATNOŚCI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_Toc57915434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1B388D46" w14:textId="1C57EF55" w:rsidR="00405D7D" w:rsidRPr="00DB5549" w:rsidRDefault="00000000">
          <w:pPr>
            <w:pStyle w:val="Spistreci2"/>
            <w:tabs>
              <w:tab w:val="left" w:pos="880"/>
              <w:tab w:val="right" w:leader="dot" w:pos="9062"/>
            </w:tabs>
            <w:rPr>
              <w:rFonts w:eastAsiaTheme="minorEastAsia"/>
              <w:noProof/>
              <w:lang w:eastAsia="pl-PL"/>
            </w:rPr>
          </w:pPr>
          <w:hyperlink w:anchor="_Toc57915435" w:history="1">
            <w:r w:rsidR="00405D7D" w:rsidRPr="00DB5549">
              <w:rPr>
                <w:rStyle w:val="Hipercze"/>
                <w:rFonts w:cs="Times New Roman"/>
                <w:noProof/>
                <w:color w:val="auto"/>
              </w:rPr>
              <w:t>9.1.</w:t>
            </w:r>
            <w:r w:rsidR="00405D7D" w:rsidRPr="00DB5549">
              <w:rPr>
                <w:rFonts w:eastAsiaTheme="minorEastAsia"/>
                <w:noProof/>
                <w:lang w:eastAsia="pl-PL"/>
              </w:rPr>
              <w:tab/>
            </w:r>
            <w:r w:rsidR="00405D7D" w:rsidRPr="00DB5549">
              <w:rPr>
                <w:rStyle w:val="Hipercze"/>
                <w:rFonts w:cs="Times New Roman"/>
                <w:noProof/>
                <w:color w:val="auto"/>
              </w:rPr>
              <w:t>Ogólne ustalenia dotyczące podstawy płatności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_Toc57915435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63908687" w14:textId="3BD1198D" w:rsidR="00405D7D" w:rsidRPr="00DB5549" w:rsidRDefault="00000000">
          <w:pPr>
            <w:pStyle w:val="Spistreci2"/>
            <w:tabs>
              <w:tab w:val="left" w:pos="880"/>
              <w:tab w:val="right" w:leader="dot" w:pos="9062"/>
            </w:tabs>
            <w:rPr>
              <w:rFonts w:eastAsiaTheme="minorEastAsia"/>
              <w:noProof/>
              <w:lang w:eastAsia="pl-PL"/>
            </w:rPr>
          </w:pPr>
          <w:hyperlink w:anchor="_Toc57915436" w:history="1">
            <w:r w:rsidR="00405D7D" w:rsidRPr="00DB5549">
              <w:rPr>
                <w:rStyle w:val="Hipercze"/>
                <w:rFonts w:cs="Times New Roman"/>
                <w:noProof/>
                <w:color w:val="auto"/>
              </w:rPr>
              <w:t>9.2.</w:t>
            </w:r>
            <w:r w:rsidR="00405D7D" w:rsidRPr="00DB5549">
              <w:rPr>
                <w:rFonts w:eastAsiaTheme="minorEastAsia"/>
                <w:noProof/>
                <w:lang w:eastAsia="pl-PL"/>
              </w:rPr>
              <w:tab/>
            </w:r>
            <w:r w:rsidR="00405D7D" w:rsidRPr="00DB5549">
              <w:rPr>
                <w:rStyle w:val="Hipercze"/>
                <w:rFonts w:cs="Times New Roman"/>
                <w:noProof/>
                <w:color w:val="auto"/>
              </w:rPr>
              <w:t>Jednostka obmiarowa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_Toc57915436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3A85C98D" w14:textId="0116F2CC" w:rsidR="00405D7D" w:rsidRPr="00DB5549" w:rsidRDefault="00000000">
          <w:pPr>
            <w:pStyle w:val="Spistreci2"/>
            <w:tabs>
              <w:tab w:val="left" w:pos="880"/>
              <w:tab w:val="right" w:leader="dot" w:pos="9062"/>
            </w:tabs>
            <w:rPr>
              <w:rFonts w:eastAsiaTheme="minorEastAsia"/>
              <w:noProof/>
              <w:lang w:eastAsia="pl-PL"/>
            </w:rPr>
          </w:pPr>
          <w:hyperlink w:anchor="_Toc57915437" w:history="1">
            <w:r w:rsidR="00405D7D" w:rsidRPr="00DB5549">
              <w:rPr>
                <w:rStyle w:val="Hipercze"/>
                <w:rFonts w:cs="Times New Roman"/>
                <w:noProof/>
                <w:color w:val="auto"/>
              </w:rPr>
              <w:t>9.3.</w:t>
            </w:r>
            <w:r w:rsidR="00405D7D" w:rsidRPr="00DB5549">
              <w:rPr>
                <w:rFonts w:eastAsiaTheme="minorEastAsia"/>
                <w:noProof/>
                <w:lang w:eastAsia="pl-PL"/>
              </w:rPr>
              <w:tab/>
            </w:r>
            <w:r w:rsidR="00405D7D" w:rsidRPr="00DB5549">
              <w:rPr>
                <w:rStyle w:val="Hipercze"/>
                <w:rFonts w:cs="Times New Roman"/>
                <w:noProof/>
                <w:color w:val="auto"/>
              </w:rPr>
              <w:t>Jednostka obmiarowa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_Toc57915437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3991FE44" w14:textId="3EA22C5B" w:rsidR="00405D7D" w:rsidRPr="00DB5549" w:rsidRDefault="00000000">
          <w:pPr>
            <w:pStyle w:val="Spistreci1"/>
            <w:tabs>
              <w:tab w:val="left" w:pos="660"/>
              <w:tab w:val="right" w:leader="dot" w:pos="9062"/>
            </w:tabs>
            <w:rPr>
              <w:rFonts w:eastAsiaTheme="minorEastAsia"/>
              <w:noProof/>
              <w:lang w:eastAsia="pl-PL"/>
            </w:rPr>
          </w:pPr>
          <w:hyperlink w:anchor="_Toc57915438" w:history="1">
            <w:r w:rsidR="00405D7D" w:rsidRPr="00DB5549">
              <w:rPr>
                <w:rStyle w:val="Hipercze"/>
                <w:rFonts w:cs="Times New Roman"/>
                <w:noProof/>
                <w:color w:val="auto"/>
              </w:rPr>
              <w:t>10.</w:t>
            </w:r>
            <w:r w:rsidR="00405D7D" w:rsidRPr="00DB5549">
              <w:rPr>
                <w:rFonts w:eastAsiaTheme="minorEastAsia"/>
                <w:noProof/>
                <w:lang w:eastAsia="pl-PL"/>
              </w:rPr>
              <w:tab/>
            </w:r>
            <w:r w:rsidR="00405D7D" w:rsidRPr="00DB5549">
              <w:rPr>
                <w:rStyle w:val="Hipercze"/>
                <w:rFonts w:cs="Times New Roman"/>
                <w:noProof/>
                <w:color w:val="auto"/>
              </w:rPr>
              <w:t>PRZEPISY ZWIĄZANE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_Toc57915438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30D43A97" w14:textId="1F6E3110" w:rsidR="00405D7D" w:rsidRPr="00DB5549" w:rsidRDefault="00000000">
          <w:pPr>
            <w:pStyle w:val="Spistreci2"/>
            <w:tabs>
              <w:tab w:val="left" w:pos="1100"/>
              <w:tab w:val="right" w:leader="dot" w:pos="9062"/>
            </w:tabs>
            <w:rPr>
              <w:rFonts w:eastAsiaTheme="minorEastAsia"/>
              <w:noProof/>
              <w:lang w:eastAsia="pl-PL"/>
            </w:rPr>
          </w:pPr>
          <w:hyperlink w:anchor="_Toc57915439" w:history="1">
            <w:r w:rsidR="00405D7D" w:rsidRPr="00DB5549">
              <w:rPr>
                <w:rStyle w:val="Hipercze"/>
                <w:rFonts w:cs="Times New Roman"/>
                <w:noProof/>
                <w:color w:val="auto"/>
              </w:rPr>
              <w:t>10.1.</w:t>
            </w:r>
            <w:r w:rsidR="00405D7D" w:rsidRPr="00DB5549">
              <w:rPr>
                <w:rFonts w:eastAsiaTheme="minorEastAsia"/>
                <w:noProof/>
                <w:lang w:eastAsia="pl-PL"/>
              </w:rPr>
              <w:tab/>
            </w:r>
            <w:r w:rsidR="00405D7D" w:rsidRPr="00DB5549">
              <w:rPr>
                <w:rStyle w:val="Hipercze"/>
                <w:rFonts w:cs="Times New Roman"/>
                <w:noProof/>
                <w:color w:val="auto"/>
              </w:rPr>
              <w:t>Normy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_Toc57915439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58D87C0F" w14:textId="4737514F" w:rsidR="00405D7D" w:rsidRPr="00DB5549" w:rsidRDefault="00000000">
          <w:pPr>
            <w:pStyle w:val="Spistreci2"/>
            <w:tabs>
              <w:tab w:val="left" w:pos="1100"/>
              <w:tab w:val="right" w:leader="dot" w:pos="9062"/>
            </w:tabs>
            <w:rPr>
              <w:rFonts w:eastAsiaTheme="minorEastAsia"/>
              <w:noProof/>
              <w:lang w:eastAsia="pl-PL"/>
            </w:rPr>
          </w:pPr>
          <w:hyperlink w:anchor="_Toc57915440" w:history="1">
            <w:r w:rsidR="00405D7D" w:rsidRPr="00DB5549">
              <w:rPr>
                <w:rStyle w:val="Hipercze"/>
                <w:rFonts w:cs="Times New Roman"/>
                <w:noProof/>
                <w:color w:val="auto"/>
              </w:rPr>
              <w:t>10.2.</w:t>
            </w:r>
            <w:r w:rsidR="00405D7D" w:rsidRPr="00DB5549">
              <w:rPr>
                <w:rFonts w:eastAsiaTheme="minorEastAsia"/>
                <w:noProof/>
                <w:lang w:eastAsia="pl-PL"/>
              </w:rPr>
              <w:tab/>
            </w:r>
            <w:r w:rsidR="00405D7D" w:rsidRPr="00DB5549">
              <w:rPr>
                <w:rStyle w:val="Hipercze"/>
                <w:rFonts w:cs="Times New Roman"/>
                <w:noProof/>
                <w:color w:val="auto"/>
              </w:rPr>
              <w:t>Inne dokumenty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_Toc57915440 \h </w:instrText>
            </w:r>
            <w:r w:rsidR="00405D7D" w:rsidRPr="00DB5549">
              <w:rPr>
                <w:noProof/>
                <w:webHidden/>
              </w:rPr>
            </w:r>
            <w:r w:rsidR="00405D7D" w:rsidRPr="00DB5549">
              <w:rPr>
                <w:noProof/>
                <w:webHidden/>
              </w:rPr>
              <w:fldChar w:fldCharType="separate"/>
            </w:r>
            <w:r w:rsidR="00AF24C4">
              <w:rPr>
                <w:noProof/>
                <w:webHidden/>
              </w:rPr>
              <w:t>31</w:t>
            </w:r>
            <w:r w:rsidR="00405D7D" w:rsidRPr="00DB5549">
              <w:rPr>
                <w:noProof/>
                <w:webHidden/>
              </w:rPr>
              <w:fldChar w:fldCharType="end"/>
            </w:r>
          </w:hyperlink>
        </w:p>
        <w:p w14:paraId="289B73CC" w14:textId="1A09C032" w:rsidR="00CA224B" w:rsidRPr="00DB5549" w:rsidRDefault="00CA224B">
          <w:pPr>
            <w:rPr>
              <w:rFonts w:ascii="Times New Roman" w:hAnsi="Times New Roman" w:cs="Times New Roman"/>
            </w:rPr>
          </w:pPr>
          <w:r w:rsidRPr="00DB5549">
            <w:rPr>
              <w:rFonts w:ascii="Times New Roman" w:hAnsi="Times New Roman" w:cs="Times New Roman"/>
              <w:b/>
              <w:bCs/>
            </w:rPr>
            <w:fldChar w:fldCharType="end"/>
          </w:r>
        </w:p>
      </w:sdtContent>
    </w:sdt>
    <w:p w14:paraId="146A5BA4" w14:textId="77777777" w:rsidR="00AB4E04" w:rsidRPr="00DB5549" w:rsidRDefault="00AB4E04" w:rsidP="00516585">
      <w:pPr>
        <w:rPr>
          <w:rFonts w:ascii="Times New Roman" w:hAnsi="Times New Roman" w:cs="Times New Roman"/>
        </w:rPr>
      </w:pPr>
      <w:r w:rsidRPr="00DB5549">
        <w:rPr>
          <w:rFonts w:ascii="Times New Roman" w:hAnsi="Times New Roman" w:cs="Times New Roman"/>
        </w:rPr>
        <w:br w:type="page"/>
      </w:r>
    </w:p>
    <w:p w14:paraId="4F4A66B0" w14:textId="77777777" w:rsidR="00AB4E04" w:rsidRPr="00DB5549" w:rsidRDefault="00AB4E04" w:rsidP="00E62B00">
      <w:pPr>
        <w:pStyle w:val="Nagwek1"/>
        <w:numPr>
          <w:ilvl w:val="0"/>
          <w:numId w:val="1"/>
        </w:numPr>
        <w:ind w:left="567" w:hanging="567"/>
        <w:rPr>
          <w:rFonts w:cs="Times New Roman"/>
        </w:rPr>
      </w:pPr>
      <w:bookmarkStart w:id="0" w:name="_Toc57915382"/>
      <w:r w:rsidRPr="00DB5549">
        <w:rPr>
          <w:rFonts w:cs="Times New Roman"/>
        </w:rPr>
        <w:lastRenderedPageBreak/>
        <w:t>WSTĘP</w:t>
      </w:r>
      <w:bookmarkEnd w:id="0"/>
    </w:p>
    <w:p w14:paraId="74524C0B" w14:textId="77777777" w:rsidR="00AB4E04" w:rsidRPr="00DB5549" w:rsidRDefault="00AB4E04" w:rsidP="00405D7D">
      <w:pPr>
        <w:pStyle w:val="Nagwek2"/>
        <w:numPr>
          <w:ilvl w:val="1"/>
          <w:numId w:val="1"/>
        </w:numPr>
        <w:ind w:left="567" w:hanging="567"/>
        <w:jc w:val="both"/>
        <w:rPr>
          <w:rFonts w:cs="Times New Roman"/>
        </w:rPr>
      </w:pPr>
      <w:bookmarkStart w:id="1" w:name="_Toc57915383"/>
      <w:r w:rsidRPr="00DB5549">
        <w:rPr>
          <w:rStyle w:val="Nagwek2Znak"/>
          <w:rFonts w:cs="Times New Roman"/>
          <w:b/>
        </w:rPr>
        <w:t>Przedmiot specyfikacji technicznej wykonania i odbioru robót budowlanych (</w:t>
      </w:r>
      <w:proofErr w:type="spellStart"/>
      <w:r w:rsidRPr="00DB5549">
        <w:rPr>
          <w:rStyle w:val="Nagwek2Znak"/>
          <w:rFonts w:cs="Times New Roman"/>
          <w:b/>
        </w:rPr>
        <w:t>STWiORB</w:t>
      </w:r>
      <w:proofErr w:type="spellEnd"/>
      <w:r w:rsidRPr="00DB5549">
        <w:rPr>
          <w:rFonts w:cs="Times New Roman"/>
        </w:rPr>
        <w:t>)</w:t>
      </w:r>
      <w:bookmarkEnd w:id="1"/>
    </w:p>
    <w:p w14:paraId="143C4799" w14:textId="6E8701B3" w:rsidR="00E62B00" w:rsidRPr="00DB5549" w:rsidRDefault="00AB4E04" w:rsidP="00405D7D">
      <w:pPr>
        <w:jc w:val="both"/>
        <w:rPr>
          <w:rFonts w:ascii="Times New Roman" w:hAnsi="Times New Roman" w:cs="Times New Roman"/>
        </w:rPr>
      </w:pPr>
      <w:r w:rsidRPr="00DB5549">
        <w:rPr>
          <w:rFonts w:ascii="Times New Roman" w:hAnsi="Times New Roman" w:cs="Times New Roman"/>
        </w:rPr>
        <w:t xml:space="preserve">Przedmiotem niniejszej </w:t>
      </w:r>
      <w:proofErr w:type="spellStart"/>
      <w:r w:rsidRPr="00DB5549">
        <w:rPr>
          <w:rFonts w:ascii="Times New Roman" w:hAnsi="Times New Roman" w:cs="Times New Roman"/>
        </w:rPr>
        <w:t>STWiORB</w:t>
      </w:r>
      <w:proofErr w:type="spellEnd"/>
      <w:r w:rsidRPr="00DB5549">
        <w:rPr>
          <w:rFonts w:ascii="Times New Roman" w:hAnsi="Times New Roman" w:cs="Times New Roman"/>
        </w:rPr>
        <w:t>, zwanej również specyfikacją, są wymagania szczegółowe określające standard i jakość wykonania robót w zakresie właściwości wyrobów budowlanych oraz sposobu i oceny prawidłowości wykonania robót dotyczących</w:t>
      </w:r>
      <w:r w:rsidR="00E62B00" w:rsidRPr="00DB5549">
        <w:rPr>
          <w:rFonts w:ascii="Times New Roman" w:hAnsi="Times New Roman" w:cs="Times New Roman"/>
        </w:rPr>
        <w:t xml:space="preserve">: </w:t>
      </w:r>
    </w:p>
    <w:p w14:paraId="679366F6" w14:textId="0626BAB3" w:rsidR="00AB4E04" w:rsidRPr="00DB5549" w:rsidRDefault="00FA113F" w:rsidP="00405D7D">
      <w:pPr>
        <w:jc w:val="both"/>
        <w:rPr>
          <w:rFonts w:ascii="Times New Roman" w:hAnsi="Times New Roman" w:cs="Times New Roman"/>
          <w:b/>
        </w:rPr>
      </w:pPr>
      <w:r>
        <w:rPr>
          <w:rFonts w:ascii="Times New Roman" w:hAnsi="Times New Roman" w:cs="Times New Roman"/>
          <w:b/>
        </w:rPr>
        <w:t xml:space="preserve">Jednowarstwowej nawierzchni drogowej (warstwa wiążąca wraz z warstwą ścieralną) </w:t>
      </w:r>
      <w:r w:rsidR="00C965AF">
        <w:rPr>
          <w:rFonts w:ascii="Times New Roman" w:hAnsi="Times New Roman" w:cs="Times New Roman"/>
          <w:b/>
        </w:rPr>
        <w:t xml:space="preserve">z </w:t>
      </w:r>
      <w:r>
        <w:rPr>
          <w:rFonts w:ascii="Times New Roman" w:hAnsi="Times New Roman" w:cs="Times New Roman"/>
          <w:b/>
        </w:rPr>
        <w:t xml:space="preserve">mieszanki mineralno-asfaltowej </w:t>
      </w:r>
      <w:r w:rsidR="00C965AF">
        <w:rPr>
          <w:rFonts w:ascii="Times New Roman" w:hAnsi="Times New Roman" w:cs="Times New Roman"/>
          <w:b/>
        </w:rPr>
        <w:t xml:space="preserve">o nieciągłym uziarnieniu </w:t>
      </w:r>
      <w:r>
        <w:rPr>
          <w:rFonts w:ascii="Times New Roman" w:hAnsi="Times New Roman" w:cs="Times New Roman"/>
          <w:b/>
        </w:rPr>
        <w:t>(</w:t>
      </w:r>
      <w:r w:rsidR="00C965AF">
        <w:rPr>
          <w:rFonts w:ascii="Times New Roman" w:hAnsi="Times New Roman" w:cs="Times New Roman"/>
          <w:b/>
        </w:rPr>
        <w:t>MNU</w:t>
      </w:r>
      <w:r>
        <w:rPr>
          <w:rFonts w:ascii="Times New Roman" w:hAnsi="Times New Roman" w:cs="Times New Roman"/>
          <w:b/>
        </w:rPr>
        <w:t>)</w:t>
      </w:r>
      <w:r w:rsidR="00E62B00" w:rsidRPr="00DB5549">
        <w:rPr>
          <w:rFonts w:ascii="Times New Roman" w:hAnsi="Times New Roman" w:cs="Times New Roman"/>
          <w:b/>
        </w:rPr>
        <w:t>,</w:t>
      </w:r>
    </w:p>
    <w:p w14:paraId="1CE1D5EB" w14:textId="77777777" w:rsidR="00E62B00" w:rsidRPr="00DB5549" w:rsidRDefault="00E62B00" w:rsidP="00405D7D">
      <w:pPr>
        <w:jc w:val="both"/>
        <w:rPr>
          <w:rFonts w:ascii="Times New Roman" w:hAnsi="Times New Roman" w:cs="Times New Roman"/>
        </w:rPr>
      </w:pPr>
      <w:r w:rsidRPr="00DB5549">
        <w:rPr>
          <w:rFonts w:ascii="Times New Roman" w:hAnsi="Times New Roman" w:cs="Times New Roman"/>
        </w:rPr>
        <w:t>w ramach realizacja zamówienia pod nazwą:</w:t>
      </w:r>
    </w:p>
    <w:p w14:paraId="49F646BB" w14:textId="77777777" w:rsidR="003A3A2B" w:rsidRDefault="003A3A2B" w:rsidP="003A3A2B">
      <w:pPr>
        <w:jc w:val="both"/>
        <w:rPr>
          <w:rFonts w:ascii="Times New Roman" w:hAnsi="Times New Roman" w:cs="Times New Roman"/>
        </w:rPr>
      </w:pPr>
      <w:r>
        <w:rPr>
          <w:rFonts w:ascii="Times New Roman" w:hAnsi="Times New Roman" w:cs="Times New Roman"/>
        </w:rPr>
        <w:t>Dostawa betonu asfaltowego i mieszanki mineralno – asfaltowej z transportem w miejsce wbudowania na remontowanych drogach powiatu wołomińskiego.</w:t>
      </w:r>
    </w:p>
    <w:p w14:paraId="6C91C21A" w14:textId="77777777" w:rsidR="00E62B00" w:rsidRPr="00DB5549" w:rsidRDefault="00E62B00" w:rsidP="00405D7D">
      <w:pPr>
        <w:jc w:val="both"/>
        <w:rPr>
          <w:rFonts w:ascii="Times New Roman" w:hAnsi="Times New Roman" w:cs="Times New Roman"/>
        </w:rPr>
      </w:pPr>
    </w:p>
    <w:p w14:paraId="2ED05ADB" w14:textId="77777777" w:rsidR="00397013" w:rsidRPr="00DB5549" w:rsidRDefault="00397013" w:rsidP="00405D7D">
      <w:pPr>
        <w:pStyle w:val="Nagwek2"/>
        <w:numPr>
          <w:ilvl w:val="1"/>
          <w:numId w:val="1"/>
        </w:numPr>
        <w:ind w:left="567" w:hanging="567"/>
        <w:jc w:val="both"/>
        <w:rPr>
          <w:rFonts w:cs="Times New Roman"/>
        </w:rPr>
      </w:pPr>
      <w:bookmarkStart w:id="2" w:name="_Toc57915384"/>
      <w:r w:rsidRPr="00DB5549">
        <w:rPr>
          <w:rStyle w:val="Nagwek2Znak"/>
          <w:rFonts w:cs="Times New Roman"/>
          <w:b/>
        </w:rPr>
        <w:t xml:space="preserve">Zakres stosowania </w:t>
      </w:r>
      <w:proofErr w:type="spellStart"/>
      <w:r w:rsidRPr="00DB5549">
        <w:rPr>
          <w:rStyle w:val="Nagwek2Znak"/>
          <w:rFonts w:cs="Times New Roman"/>
          <w:b/>
        </w:rPr>
        <w:t>STWiORB</w:t>
      </w:r>
      <w:bookmarkEnd w:id="2"/>
      <w:proofErr w:type="spellEnd"/>
    </w:p>
    <w:p w14:paraId="0A3A3D55" w14:textId="77777777" w:rsidR="00397013" w:rsidRPr="00DB5549" w:rsidRDefault="00397013" w:rsidP="00405D7D">
      <w:pPr>
        <w:jc w:val="both"/>
        <w:rPr>
          <w:rFonts w:ascii="Times New Roman" w:hAnsi="Times New Roman" w:cs="Times New Roman"/>
        </w:rPr>
      </w:pP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jest stosowana jako dokument przetargowy i kontraktowy przy zlecaniu i realizacji zamówienia według punktu 1.1</w:t>
      </w:r>
    </w:p>
    <w:p w14:paraId="774F9B13" w14:textId="77777777" w:rsidR="00397013" w:rsidRPr="00DB5549" w:rsidRDefault="00397013" w:rsidP="00405D7D">
      <w:pPr>
        <w:jc w:val="both"/>
        <w:rPr>
          <w:rFonts w:ascii="Times New Roman" w:hAnsi="Times New Roman" w:cs="Times New Roman"/>
        </w:rPr>
      </w:pPr>
    </w:p>
    <w:p w14:paraId="43FD26C2" w14:textId="77777777" w:rsidR="00E62B00" w:rsidRPr="00DB5549" w:rsidRDefault="00E62B00" w:rsidP="00405D7D">
      <w:pPr>
        <w:pStyle w:val="Nagwek2"/>
        <w:numPr>
          <w:ilvl w:val="1"/>
          <w:numId w:val="1"/>
        </w:numPr>
        <w:ind w:left="567" w:hanging="567"/>
        <w:jc w:val="both"/>
        <w:rPr>
          <w:rFonts w:cs="Times New Roman"/>
        </w:rPr>
      </w:pPr>
      <w:bookmarkStart w:id="3" w:name="_Toc57915385"/>
      <w:r w:rsidRPr="00DB5549">
        <w:rPr>
          <w:rStyle w:val="Nagwek2Znak"/>
          <w:rFonts w:cs="Times New Roman"/>
          <w:b/>
        </w:rPr>
        <w:t xml:space="preserve">Zakres </w:t>
      </w:r>
      <w:r w:rsidR="00397013" w:rsidRPr="00DB5549">
        <w:rPr>
          <w:rStyle w:val="Nagwek2Znak"/>
          <w:rFonts w:cs="Times New Roman"/>
          <w:b/>
        </w:rPr>
        <w:t>robót objętych</w:t>
      </w:r>
      <w:r w:rsidRPr="00DB5549">
        <w:rPr>
          <w:rStyle w:val="Nagwek2Znak"/>
          <w:rFonts w:cs="Times New Roman"/>
          <w:b/>
        </w:rPr>
        <w:t xml:space="preserve"> </w:t>
      </w:r>
      <w:proofErr w:type="spellStart"/>
      <w:r w:rsidRPr="00DB5549">
        <w:rPr>
          <w:rStyle w:val="Nagwek2Znak"/>
          <w:rFonts w:cs="Times New Roman"/>
          <w:b/>
        </w:rPr>
        <w:t>STWiORB</w:t>
      </w:r>
      <w:bookmarkEnd w:id="3"/>
      <w:proofErr w:type="spellEnd"/>
    </w:p>
    <w:p w14:paraId="54C9653B" w14:textId="699BE343" w:rsidR="003A3A2B" w:rsidRDefault="00397013" w:rsidP="00405D7D">
      <w:pPr>
        <w:jc w:val="both"/>
        <w:rPr>
          <w:rFonts w:ascii="Times New Roman" w:hAnsi="Times New Roman" w:cs="Times New Roman"/>
        </w:rPr>
      </w:pPr>
      <w:r w:rsidRPr="00DB5549">
        <w:rPr>
          <w:rFonts w:ascii="Times New Roman" w:hAnsi="Times New Roman" w:cs="Times New Roman"/>
        </w:rPr>
        <w:t>Przedmiotem niniejszych Warunków Wykonania i Odbioru Robót Budowlanych (</w:t>
      </w: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są wymagania dotyczące wykonania i odbioru robót związanych z wykonaniem </w:t>
      </w:r>
      <w:r w:rsidR="006E3459">
        <w:rPr>
          <w:rFonts w:ascii="Times New Roman" w:hAnsi="Times New Roman" w:cs="Times New Roman"/>
        </w:rPr>
        <w:t>jednowarstwowej nawierzchni asfaltowej o gruboś</w:t>
      </w:r>
      <w:r w:rsidR="003A3A2B">
        <w:rPr>
          <w:rFonts w:ascii="Times New Roman" w:hAnsi="Times New Roman" w:cs="Times New Roman"/>
        </w:rPr>
        <w:t>c</w:t>
      </w:r>
      <w:r w:rsidR="006E3459">
        <w:rPr>
          <w:rFonts w:ascii="Times New Roman" w:hAnsi="Times New Roman" w:cs="Times New Roman"/>
        </w:rPr>
        <w:t>i</w:t>
      </w:r>
      <w:r w:rsidR="003A3A2B">
        <w:rPr>
          <w:rFonts w:ascii="Times New Roman" w:hAnsi="Times New Roman" w:cs="Times New Roman"/>
        </w:rPr>
        <w:t xml:space="preserve"> </w:t>
      </w:r>
      <w:r w:rsidR="00BD6C61">
        <w:rPr>
          <w:rFonts w:ascii="Times New Roman" w:hAnsi="Times New Roman" w:cs="Times New Roman"/>
        </w:rPr>
        <w:t>6 cm.</w:t>
      </w:r>
    </w:p>
    <w:p w14:paraId="506966E9" w14:textId="1ECA5FC9" w:rsidR="00397013" w:rsidRPr="00DB5549" w:rsidRDefault="00397013" w:rsidP="00405D7D">
      <w:pPr>
        <w:jc w:val="both"/>
        <w:rPr>
          <w:rFonts w:ascii="Times New Roman" w:hAnsi="Times New Roman" w:cs="Times New Roman"/>
        </w:rPr>
      </w:pPr>
      <w:r w:rsidRPr="00DB5549">
        <w:rPr>
          <w:rFonts w:ascii="Times New Roman" w:hAnsi="Times New Roman" w:cs="Times New Roman"/>
        </w:rPr>
        <w:t>Ustalenia zawarte w niniejszej specyfikacji dotyczą prowadzenia  robót przy wykonywaniu warstwy</w:t>
      </w:r>
      <w:r w:rsidR="003A3A2B">
        <w:rPr>
          <w:rFonts w:ascii="Times New Roman" w:hAnsi="Times New Roman" w:cs="Times New Roman"/>
        </w:rPr>
        <w:br/>
      </w:r>
      <w:r w:rsidRPr="00DB5549">
        <w:rPr>
          <w:rFonts w:ascii="Times New Roman" w:hAnsi="Times New Roman" w:cs="Times New Roman"/>
        </w:rPr>
        <w:t xml:space="preserve">z mieszanki mineralno-asfaltowej o </w:t>
      </w:r>
      <w:r w:rsidR="00C965AF">
        <w:rPr>
          <w:rFonts w:ascii="Times New Roman" w:hAnsi="Times New Roman" w:cs="Times New Roman"/>
        </w:rPr>
        <w:t>nieciągłym uziarnieniu</w:t>
      </w:r>
      <w:r w:rsidR="00FA113F">
        <w:rPr>
          <w:rFonts w:ascii="Times New Roman" w:hAnsi="Times New Roman" w:cs="Times New Roman"/>
        </w:rPr>
        <w:t xml:space="preserve"> (MNU)</w:t>
      </w:r>
      <w:r w:rsidRPr="00DB5549">
        <w:rPr>
          <w:rFonts w:ascii="Times New Roman" w:hAnsi="Times New Roman" w:cs="Times New Roman"/>
        </w:rPr>
        <w:t>.</w:t>
      </w:r>
    </w:p>
    <w:p w14:paraId="769DE25E" w14:textId="13F5C88D" w:rsidR="00397013" w:rsidRPr="00DB5549" w:rsidRDefault="00397013" w:rsidP="00405D7D">
      <w:pPr>
        <w:jc w:val="both"/>
        <w:rPr>
          <w:rFonts w:ascii="Times New Roman" w:hAnsi="Times New Roman" w:cs="Times New Roman"/>
        </w:rPr>
      </w:pPr>
      <w:r w:rsidRPr="00DB5549">
        <w:rPr>
          <w:rFonts w:ascii="Times New Roman" w:hAnsi="Times New Roman" w:cs="Times New Roman"/>
          <w:b/>
        </w:rPr>
        <w:t xml:space="preserve">Warstwa z betonu asfaltowego </w:t>
      </w:r>
      <w:r w:rsidR="00C965AF">
        <w:rPr>
          <w:rFonts w:ascii="Times New Roman" w:hAnsi="Times New Roman" w:cs="Times New Roman"/>
          <w:b/>
        </w:rPr>
        <w:t>MNU</w:t>
      </w:r>
      <w:r w:rsidR="003A3A2B">
        <w:rPr>
          <w:rFonts w:ascii="Times New Roman" w:hAnsi="Times New Roman" w:cs="Times New Roman"/>
          <w:b/>
        </w:rPr>
        <w:t xml:space="preserve"> 16</w:t>
      </w:r>
      <w:r w:rsidRPr="00DB5549">
        <w:rPr>
          <w:rFonts w:ascii="Times New Roman" w:hAnsi="Times New Roman" w:cs="Times New Roman"/>
          <w:b/>
        </w:rPr>
        <w:t xml:space="preserve">, kategoria ruchu KR </w:t>
      </w:r>
      <w:r w:rsidR="003A3A2B">
        <w:rPr>
          <w:rFonts w:ascii="Times New Roman" w:hAnsi="Times New Roman" w:cs="Times New Roman"/>
          <w:b/>
        </w:rPr>
        <w:t xml:space="preserve">1-4, </w:t>
      </w:r>
      <w:r w:rsidRPr="00DB5549">
        <w:rPr>
          <w:rFonts w:ascii="Times New Roman" w:hAnsi="Times New Roman" w:cs="Times New Roman"/>
          <w:b/>
        </w:rPr>
        <w:t xml:space="preserve"> gr. warstwy </w:t>
      </w:r>
      <w:r w:rsidR="00BD6C61">
        <w:rPr>
          <w:rFonts w:ascii="Times New Roman" w:hAnsi="Times New Roman" w:cs="Times New Roman"/>
          <w:b/>
        </w:rPr>
        <w:t>6</w:t>
      </w:r>
      <w:r w:rsidR="006D43D2" w:rsidRPr="00DB5549">
        <w:rPr>
          <w:rFonts w:ascii="Times New Roman" w:hAnsi="Times New Roman" w:cs="Times New Roman"/>
          <w:b/>
        </w:rPr>
        <w:t xml:space="preserve"> </w:t>
      </w:r>
      <w:r w:rsidRPr="00DB5549">
        <w:rPr>
          <w:rFonts w:ascii="Times New Roman" w:hAnsi="Times New Roman" w:cs="Times New Roman"/>
          <w:b/>
        </w:rPr>
        <w:t>cm</w:t>
      </w:r>
      <w:r w:rsidRPr="00DB5549">
        <w:rPr>
          <w:rFonts w:ascii="Times New Roman" w:hAnsi="Times New Roman" w:cs="Times New Roman"/>
        </w:rPr>
        <w:t xml:space="preserve">. </w:t>
      </w:r>
    </w:p>
    <w:p w14:paraId="2202154E" w14:textId="77777777" w:rsidR="00E62B00" w:rsidRPr="00DB5549" w:rsidRDefault="00397013" w:rsidP="00405D7D">
      <w:pPr>
        <w:jc w:val="both"/>
        <w:rPr>
          <w:rFonts w:ascii="Times New Roman" w:hAnsi="Times New Roman" w:cs="Times New Roman"/>
        </w:rPr>
      </w:pPr>
      <w:r w:rsidRPr="00DB5549">
        <w:rPr>
          <w:rFonts w:ascii="Times New Roman" w:hAnsi="Times New Roman" w:cs="Times New Roman"/>
        </w:rPr>
        <w:t>Projektowanie i parametry mieszanki wg aktualnych norm i wytycznych</w:t>
      </w:r>
      <w:r w:rsidR="003274AA" w:rsidRPr="00DB5549">
        <w:rPr>
          <w:rFonts w:ascii="Times New Roman" w:hAnsi="Times New Roman" w:cs="Times New Roman"/>
        </w:rPr>
        <w:t xml:space="preserve"> wg punktu 10</w:t>
      </w:r>
    </w:p>
    <w:p w14:paraId="44F80D34" w14:textId="77777777" w:rsidR="003274AA" w:rsidRPr="00DB5549" w:rsidRDefault="003274AA" w:rsidP="00405D7D">
      <w:pPr>
        <w:jc w:val="both"/>
        <w:rPr>
          <w:rFonts w:ascii="Times New Roman" w:hAnsi="Times New Roman" w:cs="Times New Roman"/>
        </w:rPr>
      </w:pPr>
    </w:p>
    <w:p w14:paraId="7B1F62BF" w14:textId="77777777" w:rsidR="003274AA" w:rsidRPr="00DB5549" w:rsidRDefault="003274AA" w:rsidP="00405D7D">
      <w:pPr>
        <w:pStyle w:val="Nagwek2"/>
        <w:numPr>
          <w:ilvl w:val="1"/>
          <w:numId w:val="1"/>
        </w:numPr>
        <w:ind w:left="567" w:hanging="567"/>
        <w:jc w:val="both"/>
        <w:rPr>
          <w:rFonts w:cs="Times New Roman"/>
        </w:rPr>
      </w:pPr>
      <w:bookmarkStart w:id="4" w:name="_Toc57915386"/>
      <w:r w:rsidRPr="00DB5549">
        <w:rPr>
          <w:rStyle w:val="Nagwek2Znak"/>
          <w:rFonts w:cs="Times New Roman"/>
          <w:b/>
        </w:rPr>
        <w:t>Określenia podstawowe</w:t>
      </w:r>
      <w:bookmarkEnd w:id="4"/>
    </w:p>
    <w:p w14:paraId="7E1C37F0" w14:textId="77777777" w:rsidR="00397013" w:rsidRPr="00DB5549" w:rsidRDefault="003274A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Uwagi ogólne</w:t>
      </w:r>
    </w:p>
    <w:p w14:paraId="1B9AEA73" w14:textId="77777777" w:rsidR="003274AA" w:rsidRPr="00DB5549" w:rsidRDefault="003274AA" w:rsidP="00405D7D">
      <w:pPr>
        <w:jc w:val="both"/>
        <w:rPr>
          <w:rFonts w:ascii="Times New Roman" w:hAnsi="Times New Roman" w:cs="Times New Roman"/>
        </w:rPr>
      </w:pPr>
      <w:r w:rsidRPr="00DB5549">
        <w:rPr>
          <w:rFonts w:ascii="Times New Roman" w:hAnsi="Times New Roman" w:cs="Times New Roman"/>
        </w:rPr>
        <w:t xml:space="preserve">W niniejszej specyfikacji obowiązują określenia podstawowe zgodnie ze </w:t>
      </w: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D 00.00.00 „Wymagania ogólne” oraz stosuje się terminy i definicje oraz symbole i skróty zgodnie z zapisami w</w:t>
      </w:r>
      <w:r w:rsidR="003408BA" w:rsidRPr="00DB5549">
        <w:rPr>
          <w:rFonts w:ascii="Times New Roman" w:hAnsi="Times New Roman" w:cs="Times New Roman"/>
        </w:rPr>
        <w:t> </w:t>
      </w:r>
      <w:r w:rsidRPr="00DB5549">
        <w:rPr>
          <w:rFonts w:ascii="Times New Roman" w:hAnsi="Times New Roman" w:cs="Times New Roman"/>
        </w:rPr>
        <w:t>przepisach związanych wg punktu 10.</w:t>
      </w:r>
    </w:p>
    <w:p w14:paraId="212105C9" w14:textId="77777777" w:rsidR="003274AA" w:rsidRPr="00DB5549" w:rsidRDefault="003274A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Nawierzchnia - jest to konstrukcja składająca się z jednej lub kilku warstw, służących</w:t>
      </w:r>
      <w:r w:rsidR="003408BA" w:rsidRPr="00DB5549">
        <w:rPr>
          <w:rFonts w:ascii="Times New Roman" w:hAnsi="Times New Roman" w:cs="Times New Roman"/>
        </w:rPr>
        <w:t xml:space="preserve"> </w:t>
      </w:r>
      <w:r w:rsidRPr="00DB5549">
        <w:rPr>
          <w:rFonts w:ascii="Times New Roman" w:hAnsi="Times New Roman" w:cs="Times New Roman"/>
        </w:rPr>
        <w:t>do</w:t>
      </w:r>
      <w:r w:rsidR="003408BA" w:rsidRPr="00DB5549">
        <w:rPr>
          <w:rFonts w:ascii="Times New Roman" w:hAnsi="Times New Roman" w:cs="Times New Roman"/>
        </w:rPr>
        <w:t> </w:t>
      </w:r>
      <w:r w:rsidRPr="00DB5549">
        <w:rPr>
          <w:rFonts w:ascii="Times New Roman" w:hAnsi="Times New Roman" w:cs="Times New Roman"/>
        </w:rPr>
        <w:t>przejmowania i rozkładania na podłoże obciążeń od ruchu pojazdów</w:t>
      </w:r>
      <w:r w:rsidR="00B90371" w:rsidRPr="00DB5549">
        <w:rPr>
          <w:rFonts w:ascii="Times New Roman" w:hAnsi="Times New Roman" w:cs="Times New Roman"/>
        </w:rPr>
        <w:t>.</w:t>
      </w:r>
    </w:p>
    <w:p w14:paraId="0AE7B8DA" w14:textId="77777777"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Warstwa wiążąca - jest to warstwa nawierzchni między warstwą ścieralną a podbudową.</w:t>
      </w:r>
    </w:p>
    <w:p w14:paraId="76AB4BF3" w14:textId="77777777"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Podbudowa - jest to główny element konstrukcyjny nawierzchni, który może być ułożony w jednej lub kilku warstwach</w:t>
      </w:r>
      <w:r w:rsidR="00B90371" w:rsidRPr="00DB5549">
        <w:rPr>
          <w:rFonts w:ascii="Times New Roman" w:hAnsi="Times New Roman" w:cs="Times New Roman"/>
        </w:rPr>
        <w:t>.</w:t>
      </w:r>
    </w:p>
    <w:p w14:paraId="248D916E" w14:textId="378E4503"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Mieszanka mineralno-asfaltowa</w:t>
      </w:r>
      <w:r w:rsidR="00AB6AC1" w:rsidRPr="00DB5549">
        <w:rPr>
          <w:rFonts w:ascii="Times New Roman" w:hAnsi="Times New Roman" w:cs="Times New Roman"/>
        </w:rPr>
        <w:t xml:space="preserve"> (MMA)</w:t>
      </w:r>
      <w:r w:rsidRPr="00DB5549">
        <w:rPr>
          <w:rFonts w:ascii="Times New Roman" w:hAnsi="Times New Roman" w:cs="Times New Roman"/>
        </w:rPr>
        <w:t xml:space="preserve"> - jest to mieszanka kruszywa i lepiszcza asfaltowego.</w:t>
      </w:r>
    </w:p>
    <w:p w14:paraId="6610EF04" w14:textId="77777777"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Wymiar mieszanki mineralno-asfaltowej - jest to określenie mieszanki mineralno-asfaltowej ze względu na wymiar D największego kruszywa, np. wymiar 8 lub 11</w:t>
      </w:r>
      <w:r w:rsidR="00B90371" w:rsidRPr="00DB5549">
        <w:rPr>
          <w:rFonts w:ascii="Times New Roman" w:hAnsi="Times New Roman" w:cs="Times New Roman"/>
        </w:rPr>
        <w:t>.</w:t>
      </w:r>
    </w:p>
    <w:p w14:paraId="32AE664A" w14:textId="033401E2" w:rsidR="003408BA" w:rsidRPr="00DB5549" w:rsidRDefault="006C5882" w:rsidP="003408BA">
      <w:pPr>
        <w:pStyle w:val="Akapitzlist"/>
        <w:numPr>
          <w:ilvl w:val="2"/>
          <w:numId w:val="1"/>
        </w:numPr>
        <w:ind w:left="567" w:hanging="567"/>
        <w:jc w:val="both"/>
        <w:rPr>
          <w:rFonts w:ascii="Times New Roman" w:hAnsi="Times New Roman" w:cs="Times New Roman"/>
        </w:rPr>
      </w:pPr>
      <w:r>
        <w:rPr>
          <w:rFonts w:ascii="Times New Roman" w:hAnsi="Times New Roman" w:cs="Times New Roman"/>
        </w:rPr>
        <w:t>Mieszanka mineralno-asfaltowa o nieciągłym uziarnieniu</w:t>
      </w:r>
      <w:r w:rsidR="003408BA" w:rsidRPr="00DB5549">
        <w:rPr>
          <w:rFonts w:ascii="Times New Roman" w:hAnsi="Times New Roman" w:cs="Times New Roman"/>
        </w:rPr>
        <w:t xml:space="preserve"> - jest to mieszanka mineralno-asfaltowa, w której kruszywo</w:t>
      </w:r>
      <w:r w:rsidR="00CA2943">
        <w:rPr>
          <w:rFonts w:ascii="Times New Roman" w:hAnsi="Times New Roman" w:cs="Times New Roman"/>
        </w:rPr>
        <w:t xml:space="preserve"> łamane grube tworzy szkielet mineralny</w:t>
      </w:r>
      <w:r w:rsidR="003408BA" w:rsidRPr="00DB5549">
        <w:rPr>
          <w:rFonts w:ascii="Times New Roman" w:hAnsi="Times New Roman" w:cs="Times New Roman"/>
        </w:rPr>
        <w:t xml:space="preserve"> o uziarnieniu </w:t>
      </w:r>
      <w:r w:rsidR="00111C17">
        <w:rPr>
          <w:rFonts w:ascii="Times New Roman" w:hAnsi="Times New Roman" w:cs="Times New Roman"/>
        </w:rPr>
        <w:t>nie</w:t>
      </w:r>
      <w:r w:rsidR="003408BA" w:rsidRPr="00DB5549">
        <w:rPr>
          <w:rFonts w:ascii="Times New Roman" w:hAnsi="Times New Roman" w:cs="Times New Roman"/>
        </w:rPr>
        <w:t>ciągłym</w:t>
      </w:r>
      <w:r w:rsidR="00CA2943">
        <w:rPr>
          <w:rFonts w:ascii="Times New Roman" w:hAnsi="Times New Roman" w:cs="Times New Roman"/>
        </w:rPr>
        <w:t>.</w:t>
      </w:r>
    </w:p>
    <w:p w14:paraId="6796E5B2"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lastRenderedPageBreak/>
        <w:t xml:space="preserve">Minimalna zawartość asfaltu </w:t>
      </w:r>
      <w:proofErr w:type="spellStart"/>
      <w:r w:rsidRPr="00DB5549">
        <w:rPr>
          <w:rFonts w:ascii="Times New Roman" w:hAnsi="Times New Roman" w:cs="Times New Roman"/>
        </w:rPr>
        <w:t>Bmin</w:t>
      </w:r>
      <w:proofErr w:type="spellEnd"/>
      <w:r w:rsidRPr="00DB5549">
        <w:rPr>
          <w:rFonts w:ascii="Times New Roman" w:hAnsi="Times New Roman" w:cs="Times New Roman"/>
        </w:rPr>
        <w:t xml:space="preserve"> – jest to taka ilość asfaltu, która dodana do danej optymalnej mieszanki kruszywa pozwala na osiągnięcie projektowanych właściwości mieszanki mineralno-asfaltowej</w:t>
      </w:r>
      <w:r w:rsidR="00B90371" w:rsidRPr="00DB5549">
        <w:rPr>
          <w:rFonts w:ascii="Times New Roman" w:hAnsi="Times New Roman" w:cs="Times New Roman"/>
        </w:rPr>
        <w:t>.</w:t>
      </w:r>
    </w:p>
    <w:p w14:paraId="22F6BC13"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Skład mieszanki (badanie typu) - jest to skład mieszanki mineralno-asfaltowej, podany jako skład docelowy; może być podany jako wejściowy skład mieszanki lub wyjściowy skład mieszanki.</w:t>
      </w:r>
    </w:p>
    <w:p w14:paraId="6E99F9A5"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Wejściowy skład mieszanki - jest to skład mieszanki zawierający: materiały składowe podane w % wagowych, krzywą uziarnienia i procentową zawartość lepiszcza całkowitego w stosunku do mieszanki mineralno-asfaltowej (walidacja laboratoryjna).</w:t>
      </w:r>
    </w:p>
    <w:p w14:paraId="240B197E"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Wyjściowy skład mieszanki - jest to skład mieszanki zawierający: materiały składowe, uśrednione wyniki uziarnienia oraz zawartość lepiszcza rozpuszczalnego oznaczone laboratoryjnie (wynik walidacji produkcji)</w:t>
      </w:r>
      <w:r w:rsidR="00B90371" w:rsidRPr="00DB5549">
        <w:rPr>
          <w:rFonts w:ascii="Times New Roman" w:hAnsi="Times New Roman" w:cs="Times New Roman"/>
        </w:rPr>
        <w:t>.</w:t>
      </w:r>
    </w:p>
    <w:p w14:paraId="1BD1FC7C" w14:textId="7894B573" w:rsidR="001E7F0B" w:rsidRPr="001E7F0B" w:rsidRDefault="00B90371"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Asfalt spieniony – asfalt drogowy niemodyfikowany</w:t>
      </w:r>
      <w:r w:rsidR="00E92300" w:rsidRPr="00DB5549">
        <w:rPr>
          <w:rFonts w:ascii="Times New Roman" w:hAnsi="Times New Roman" w:cs="Times New Roman"/>
        </w:rPr>
        <w:t xml:space="preserve"> lub modyfikowany powstawały poprzez zastosowanie środka spieniającego, np. wody lub zeolitu</w:t>
      </w:r>
      <w:r w:rsidR="00111C17">
        <w:rPr>
          <w:rFonts w:ascii="Times New Roman" w:hAnsi="Times New Roman" w:cs="Times New Roman"/>
        </w:rPr>
        <w:t xml:space="preserve"> nasączonego wodą</w:t>
      </w:r>
      <w:r w:rsidR="00E92300" w:rsidRPr="00DB5549">
        <w:rPr>
          <w:rFonts w:ascii="Times New Roman" w:hAnsi="Times New Roman" w:cs="Times New Roman"/>
        </w:rPr>
        <w:t>.</w:t>
      </w:r>
    </w:p>
    <w:p w14:paraId="344BED0A" w14:textId="77777777" w:rsidR="00B90371" w:rsidRPr="00DB5549" w:rsidRDefault="00B90371" w:rsidP="00405D7D">
      <w:pPr>
        <w:pStyle w:val="Nagwek1"/>
        <w:numPr>
          <w:ilvl w:val="0"/>
          <w:numId w:val="1"/>
        </w:numPr>
        <w:ind w:left="567" w:hanging="567"/>
        <w:jc w:val="both"/>
        <w:rPr>
          <w:rFonts w:cs="Times New Roman"/>
        </w:rPr>
      </w:pPr>
      <w:bookmarkStart w:id="5" w:name="_Toc57915387"/>
      <w:r w:rsidRPr="00DB5549">
        <w:rPr>
          <w:rFonts w:cs="Times New Roman"/>
        </w:rPr>
        <w:t>MATERIAŁY</w:t>
      </w:r>
      <w:bookmarkEnd w:id="5"/>
    </w:p>
    <w:p w14:paraId="5FD16307" w14:textId="77777777" w:rsidR="00E62B00" w:rsidRPr="00DB5549" w:rsidRDefault="00B90371" w:rsidP="00405D7D">
      <w:pPr>
        <w:jc w:val="both"/>
        <w:rPr>
          <w:rFonts w:ascii="Times New Roman" w:hAnsi="Times New Roman" w:cs="Times New Roman"/>
        </w:rPr>
      </w:pPr>
      <w:r w:rsidRPr="00DB5549">
        <w:rPr>
          <w:rFonts w:ascii="Times New Roman" w:hAnsi="Times New Roman" w:cs="Times New Roman"/>
        </w:rPr>
        <w:t>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w:t>
      </w:r>
    </w:p>
    <w:p w14:paraId="7ED0DC4B" w14:textId="77777777" w:rsidR="00B90371" w:rsidRPr="00DB5549" w:rsidRDefault="00B90371" w:rsidP="00405D7D">
      <w:pPr>
        <w:pStyle w:val="Nagwek2"/>
        <w:numPr>
          <w:ilvl w:val="1"/>
          <w:numId w:val="1"/>
        </w:numPr>
        <w:ind w:left="567" w:hanging="567"/>
        <w:jc w:val="both"/>
        <w:rPr>
          <w:rFonts w:cs="Times New Roman"/>
        </w:rPr>
      </w:pPr>
      <w:bookmarkStart w:id="6" w:name="_Toc57915388"/>
      <w:r w:rsidRPr="00DB5549">
        <w:rPr>
          <w:rStyle w:val="Nagwek2Znak"/>
          <w:rFonts w:cs="Times New Roman"/>
          <w:b/>
        </w:rPr>
        <w:t>Rodzaje materiałów</w:t>
      </w:r>
      <w:bookmarkEnd w:id="6"/>
    </w:p>
    <w:p w14:paraId="7DFEA060" w14:textId="77777777" w:rsidR="001A0416" w:rsidRPr="00DB5549" w:rsidRDefault="001A0416" w:rsidP="00405D7D">
      <w:pPr>
        <w:jc w:val="both"/>
        <w:rPr>
          <w:rFonts w:ascii="Times New Roman" w:hAnsi="Times New Roman" w:cs="Times New Roman"/>
        </w:rPr>
      </w:pPr>
    </w:p>
    <w:p w14:paraId="2C5B8C12" w14:textId="702F5749" w:rsidR="001A0416" w:rsidRPr="00DB5549" w:rsidRDefault="001A0416" w:rsidP="00405D7D">
      <w:pPr>
        <w:jc w:val="both"/>
        <w:rPr>
          <w:rFonts w:ascii="Times New Roman" w:hAnsi="Times New Roman" w:cs="Times New Roman"/>
        </w:rPr>
      </w:pPr>
      <w:r w:rsidRPr="00DB5549">
        <w:rPr>
          <w:rFonts w:ascii="Times New Roman" w:hAnsi="Times New Roman" w:cs="Times New Roman"/>
        </w:rPr>
        <w:t xml:space="preserve">Do </w:t>
      </w:r>
      <w:r w:rsidR="002C3E38">
        <w:rPr>
          <w:rFonts w:ascii="Times New Roman" w:hAnsi="Times New Roman" w:cs="Times New Roman"/>
        </w:rPr>
        <w:t xml:space="preserve">mieszanki mineralno-asfaltowej </w:t>
      </w:r>
      <w:r w:rsidRPr="00DB5549">
        <w:rPr>
          <w:rFonts w:ascii="Times New Roman" w:hAnsi="Times New Roman" w:cs="Times New Roman"/>
        </w:rPr>
        <w:t>o</w:t>
      </w:r>
      <w:r w:rsidR="002C3E38">
        <w:rPr>
          <w:rFonts w:ascii="Times New Roman" w:hAnsi="Times New Roman" w:cs="Times New Roman"/>
        </w:rPr>
        <w:t xml:space="preserve"> </w:t>
      </w:r>
      <w:r w:rsidR="00C965AF">
        <w:rPr>
          <w:rFonts w:ascii="Times New Roman" w:hAnsi="Times New Roman" w:cs="Times New Roman"/>
        </w:rPr>
        <w:t>nieciągłym uziarnieniu</w:t>
      </w:r>
      <w:r w:rsidRPr="00DB5549">
        <w:rPr>
          <w:rFonts w:ascii="Times New Roman" w:hAnsi="Times New Roman" w:cs="Times New Roman"/>
        </w:rPr>
        <w:t xml:space="preserve"> należy stosować kruszywo według PN-EN 13043, obejmujące kruszywo grube, kruszywo drobne i wypełniacz.</w:t>
      </w:r>
    </w:p>
    <w:p w14:paraId="2DA01C30" w14:textId="77777777" w:rsidR="004C6ECA" w:rsidRPr="00DB5549" w:rsidRDefault="004C6ECA" w:rsidP="00405D7D">
      <w:pPr>
        <w:jc w:val="both"/>
        <w:rPr>
          <w:rFonts w:ascii="Times New Roman" w:hAnsi="Times New Roman" w:cs="Times New Roman"/>
        </w:rPr>
      </w:pPr>
      <w:r w:rsidRPr="00DB5549">
        <w:rPr>
          <w:rFonts w:ascii="Times New Roman" w:hAnsi="Times New Roman" w:cs="Times New Roman"/>
        </w:rPr>
        <w:t>Rodzaje materiałów stosowanych do mieszanki mineralno-asfaltowej podano w tabeli 1.</w:t>
      </w:r>
    </w:p>
    <w:p w14:paraId="7266297D" w14:textId="19684ED8" w:rsidR="00E62B00" w:rsidRPr="00DB5549" w:rsidRDefault="004C6ECA" w:rsidP="00405D7D">
      <w:pPr>
        <w:jc w:val="both"/>
        <w:rPr>
          <w:rFonts w:ascii="Times New Roman" w:hAnsi="Times New Roman" w:cs="Times New Roman"/>
        </w:rPr>
      </w:pPr>
      <w:r w:rsidRPr="00DB5549">
        <w:rPr>
          <w:rFonts w:ascii="Times New Roman" w:hAnsi="Times New Roman" w:cs="Times New Roman"/>
        </w:rPr>
        <w:t>Tabela 1. Rodzaje materiałów do mieszanki mineralno-asfaltowej</w:t>
      </w:r>
      <w:r w:rsidR="005525AF">
        <w:rPr>
          <w:rFonts w:ascii="Times New Roman" w:hAnsi="Times New Roman" w:cs="Times New Roman"/>
        </w:rPr>
        <w:t xml:space="preserve"> o nieciągłym uziarnieniu (MNU)</w:t>
      </w:r>
    </w:p>
    <w:tbl>
      <w:tblPr>
        <w:tblStyle w:val="Tabela-Siatka"/>
        <w:tblW w:w="9072" w:type="dxa"/>
        <w:tblInd w:w="108" w:type="dxa"/>
        <w:tblLook w:val="04A0" w:firstRow="1" w:lastRow="0" w:firstColumn="1" w:lastColumn="0" w:noHBand="0" w:noVBand="1"/>
      </w:tblPr>
      <w:tblGrid>
        <w:gridCol w:w="525"/>
        <w:gridCol w:w="2736"/>
        <w:gridCol w:w="2905"/>
        <w:gridCol w:w="2906"/>
      </w:tblGrid>
      <w:tr w:rsidR="00DB5549" w:rsidRPr="00DB5549" w14:paraId="2382643A" w14:textId="77777777" w:rsidTr="00043B96">
        <w:tc>
          <w:tcPr>
            <w:tcW w:w="525" w:type="dxa"/>
            <w:vMerge w:val="restart"/>
          </w:tcPr>
          <w:p w14:paraId="54528843" w14:textId="77777777" w:rsidR="004C6ECA" w:rsidRPr="00DB5549" w:rsidRDefault="004C6ECA" w:rsidP="004C6ECA">
            <w:pPr>
              <w:autoSpaceDE w:val="0"/>
              <w:autoSpaceDN w:val="0"/>
              <w:adjustRightInd w:val="0"/>
              <w:spacing w:after="120"/>
              <w:rPr>
                <w:bCs/>
                <w:iCs/>
              </w:rPr>
            </w:pPr>
            <w:r w:rsidRPr="00DB5549">
              <w:rPr>
                <w:bCs/>
                <w:iCs/>
              </w:rPr>
              <w:t>Lp.</w:t>
            </w:r>
          </w:p>
          <w:p w14:paraId="7D4242E2" w14:textId="77777777" w:rsidR="004C6ECA" w:rsidRPr="00DB5549" w:rsidRDefault="004C6ECA" w:rsidP="004C6ECA">
            <w:pPr>
              <w:autoSpaceDE w:val="0"/>
              <w:autoSpaceDN w:val="0"/>
              <w:adjustRightInd w:val="0"/>
              <w:spacing w:after="120"/>
              <w:rPr>
                <w:bCs/>
                <w:iCs/>
              </w:rPr>
            </w:pPr>
          </w:p>
        </w:tc>
        <w:tc>
          <w:tcPr>
            <w:tcW w:w="2736" w:type="dxa"/>
            <w:vMerge w:val="restart"/>
          </w:tcPr>
          <w:p w14:paraId="720CE26B" w14:textId="77777777" w:rsidR="004C6ECA" w:rsidRPr="00DB5549" w:rsidRDefault="004C6ECA" w:rsidP="004C6ECA">
            <w:pPr>
              <w:autoSpaceDE w:val="0"/>
              <w:autoSpaceDN w:val="0"/>
              <w:adjustRightInd w:val="0"/>
              <w:spacing w:after="120"/>
              <w:rPr>
                <w:bCs/>
                <w:iCs/>
              </w:rPr>
            </w:pPr>
            <w:r w:rsidRPr="00DB5549">
              <w:rPr>
                <w:bCs/>
                <w:iCs/>
              </w:rPr>
              <w:t>Rodzaj materiału</w:t>
            </w:r>
          </w:p>
          <w:p w14:paraId="735708B2" w14:textId="77777777" w:rsidR="004C6ECA" w:rsidRPr="00DB5549" w:rsidRDefault="004C6ECA" w:rsidP="004C6ECA">
            <w:pPr>
              <w:autoSpaceDE w:val="0"/>
              <w:autoSpaceDN w:val="0"/>
              <w:adjustRightInd w:val="0"/>
              <w:spacing w:after="120"/>
              <w:rPr>
                <w:bCs/>
                <w:iCs/>
              </w:rPr>
            </w:pPr>
          </w:p>
        </w:tc>
        <w:tc>
          <w:tcPr>
            <w:tcW w:w="5811" w:type="dxa"/>
            <w:gridSpan w:val="2"/>
          </w:tcPr>
          <w:p w14:paraId="6CF58F2B" w14:textId="77777777" w:rsidR="004C6ECA" w:rsidRPr="00DB5549" w:rsidRDefault="004C6ECA" w:rsidP="004C6ECA">
            <w:pPr>
              <w:autoSpaceDE w:val="0"/>
              <w:autoSpaceDN w:val="0"/>
              <w:adjustRightInd w:val="0"/>
              <w:spacing w:after="120"/>
              <w:jc w:val="center"/>
              <w:rPr>
                <w:bCs/>
                <w:iCs/>
              </w:rPr>
            </w:pPr>
            <w:r w:rsidRPr="00DB5549">
              <w:rPr>
                <w:bCs/>
                <w:iCs/>
              </w:rPr>
              <w:t>Wymagania wg / dokument odniesienia</w:t>
            </w:r>
          </w:p>
        </w:tc>
      </w:tr>
      <w:tr w:rsidR="006E6235" w:rsidRPr="00DB5549" w14:paraId="5CF70076" w14:textId="77777777" w:rsidTr="007A3412">
        <w:trPr>
          <w:trHeight w:val="62"/>
        </w:trPr>
        <w:tc>
          <w:tcPr>
            <w:tcW w:w="525" w:type="dxa"/>
            <w:vMerge/>
          </w:tcPr>
          <w:p w14:paraId="5C4BC56F" w14:textId="77777777" w:rsidR="006E6235" w:rsidRPr="00DB5549" w:rsidRDefault="006E6235" w:rsidP="004C6ECA">
            <w:pPr>
              <w:autoSpaceDE w:val="0"/>
              <w:autoSpaceDN w:val="0"/>
              <w:adjustRightInd w:val="0"/>
              <w:spacing w:after="120"/>
              <w:rPr>
                <w:bCs/>
                <w:iCs/>
              </w:rPr>
            </w:pPr>
          </w:p>
        </w:tc>
        <w:tc>
          <w:tcPr>
            <w:tcW w:w="2736" w:type="dxa"/>
            <w:vMerge/>
          </w:tcPr>
          <w:p w14:paraId="61E20E49" w14:textId="77777777" w:rsidR="006E6235" w:rsidRPr="00DB5549" w:rsidRDefault="006E6235" w:rsidP="004C6ECA">
            <w:pPr>
              <w:autoSpaceDE w:val="0"/>
              <w:autoSpaceDN w:val="0"/>
              <w:adjustRightInd w:val="0"/>
              <w:spacing w:after="120"/>
              <w:rPr>
                <w:bCs/>
                <w:iCs/>
              </w:rPr>
            </w:pPr>
          </w:p>
        </w:tc>
        <w:tc>
          <w:tcPr>
            <w:tcW w:w="2905" w:type="dxa"/>
          </w:tcPr>
          <w:p w14:paraId="0CEDF180" w14:textId="7C288C69" w:rsidR="006E6235" w:rsidRPr="00DB5549" w:rsidRDefault="006E6235" w:rsidP="002C3E38">
            <w:pPr>
              <w:autoSpaceDE w:val="0"/>
              <w:autoSpaceDN w:val="0"/>
              <w:adjustRightInd w:val="0"/>
              <w:spacing w:after="120"/>
              <w:jc w:val="center"/>
              <w:rPr>
                <w:bCs/>
                <w:iCs/>
              </w:rPr>
            </w:pPr>
            <w:r w:rsidRPr="00DB5549">
              <w:t>KR</w:t>
            </w:r>
            <w:r>
              <w:t>1</w:t>
            </w:r>
            <w:r w:rsidRPr="00DB5549">
              <w:t>÷KR</w:t>
            </w:r>
            <w:r>
              <w:t>2</w:t>
            </w:r>
          </w:p>
        </w:tc>
        <w:tc>
          <w:tcPr>
            <w:tcW w:w="2906" w:type="dxa"/>
          </w:tcPr>
          <w:p w14:paraId="2E7F1936" w14:textId="1C2B64B9" w:rsidR="006E6235" w:rsidRPr="00DB5549" w:rsidRDefault="006E6235" w:rsidP="002C3E38">
            <w:pPr>
              <w:autoSpaceDE w:val="0"/>
              <w:autoSpaceDN w:val="0"/>
              <w:adjustRightInd w:val="0"/>
              <w:spacing w:after="120"/>
              <w:jc w:val="center"/>
              <w:rPr>
                <w:bCs/>
                <w:iCs/>
              </w:rPr>
            </w:pPr>
            <w:r w:rsidRPr="00DB5549">
              <w:t>KR</w:t>
            </w:r>
            <w:r>
              <w:t>3</w:t>
            </w:r>
            <w:r w:rsidRPr="00DB5549">
              <w:t>÷KR</w:t>
            </w:r>
            <w:r>
              <w:t>4</w:t>
            </w:r>
          </w:p>
        </w:tc>
      </w:tr>
      <w:tr w:rsidR="00DB5549" w:rsidRPr="00DB5549" w14:paraId="587659B2" w14:textId="77777777" w:rsidTr="00043B96">
        <w:tc>
          <w:tcPr>
            <w:tcW w:w="525" w:type="dxa"/>
          </w:tcPr>
          <w:p w14:paraId="0AD99286" w14:textId="77777777" w:rsidR="009502D8" w:rsidRPr="00DB5549" w:rsidRDefault="009502D8" w:rsidP="004C6ECA">
            <w:pPr>
              <w:autoSpaceDE w:val="0"/>
              <w:autoSpaceDN w:val="0"/>
              <w:adjustRightInd w:val="0"/>
              <w:spacing w:after="120"/>
              <w:rPr>
                <w:bCs/>
                <w:iCs/>
              </w:rPr>
            </w:pPr>
            <w:r w:rsidRPr="00DB5549">
              <w:rPr>
                <w:bCs/>
                <w:iCs/>
              </w:rPr>
              <w:t>1.</w:t>
            </w:r>
          </w:p>
        </w:tc>
        <w:tc>
          <w:tcPr>
            <w:tcW w:w="2736" w:type="dxa"/>
          </w:tcPr>
          <w:p w14:paraId="57D6E87C" w14:textId="77777777" w:rsidR="009502D8" w:rsidRPr="00DB5549" w:rsidRDefault="009502D8" w:rsidP="009502D8">
            <w:pPr>
              <w:autoSpaceDE w:val="0"/>
              <w:autoSpaceDN w:val="0"/>
              <w:adjustRightInd w:val="0"/>
              <w:spacing w:after="120"/>
              <w:rPr>
                <w:bCs/>
                <w:iCs/>
              </w:rPr>
            </w:pPr>
            <w:r w:rsidRPr="00DB5549">
              <w:rPr>
                <w:bCs/>
                <w:iCs/>
              </w:rPr>
              <w:t>Mieszanka mineralno-asfaltowa  o wymiarze D, [mm]</w:t>
            </w:r>
          </w:p>
        </w:tc>
        <w:tc>
          <w:tcPr>
            <w:tcW w:w="5811" w:type="dxa"/>
            <w:gridSpan w:val="2"/>
          </w:tcPr>
          <w:p w14:paraId="6AA1B3A9" w14:textId="267DD3E1" w:rsidR="009502D8" w:rsidRPr="00DB5549" w:rsidRDefault="009502D8">
            <w:pPr>
              <w:autoSpaceDE w:val="0"/>
              <w:autoSpaceDN w:val="0"/>
              <w:adjustRightInd w:val="0"/>
              <w:spacing w:after="120"/>
              <w:jc w:val="center"/>
              <w:rPr>
                <w:bCs/>
                <w:i/>
                <w:iCs/>
              </w:rPr>
            </w:pPr>
            <w:r w:rsidRPr="00DB5549">
              <w:rPr>
                <w:bCs/>
                <w:i/>
                <w:iCs/>
              </w:rPr>
              <w:t>16</w:t>
            </w:r>
          </w:p>
        </w:tc>
      </w:tr>
      <w:tr w:rsidR="00DB5549" w:rsidRPr="00DB5549" w14:paraId="31822F56" w14:textId="77777777" w:rsidTr="00043B96">
        <w:tc>
          <w:tcPr>
            <w:tcW w:w="525" w:type="dxa"/>
          </w:tcPr>
          <w:p w14:paraId="4F5BF2CE" w14:textId="77777777" w:rsidR="004C6ECA" w:rsidRPr="00DB5549" w:rsidRDefault="009502D8" w:rsidP="004C6ECA">
            <w:pPr>
              <w:autoSpaceDE w:val="0"/>
              <w:autoSpaceDN w:val="0"/>
              <w:adjustRightInd w:val="0"/>
              <w:spacing w:after="120"/>
              <w:rPr>
                <w:bCs/>
                <w:iCs/>
              </w:rPr>
            </w:pPr>
            <w:r w:rsidRPr="00DB5549">
              <w:rPr>
                <w:bCs/>
                <w:iCs/>
              </w:rPr>
              <w:t>2</w:t>
            </w:r>
            <w:r w:rsidR="004C6ECA" w:rsidRPr="00DB5549">
              <w:rPr>
                <w:bCs/>
                <w:iCs/>
              </w:rPr>
              <w:t>.</w:t>
            </w:r>
          </w:p>
        </w:tc>
        <w:tc>
          <w:tcPr>
            <w:tcW w:w="2736" w:type="dxa"/>
          </w:tcPr>
          <w:p w14:paraId="157EAD51" w14:textId="77777777" w:rsidR="004C6ECA" w:rsidRPr="00DB5549" w:rsidRDefault="004C6ECA" w:rsidP="004C6ECA">
            <w:pPr>
              <w:autoSpaceDE w:val="0"/>
              <w:autoSpaceDN w:val="0"/>
              <w:adjustRightInd w:val="0"/>
              <w:spacing w:after="120"/>
              <w:rPr>
                <w:bCs/>
                <w:iCs/>
              </w:rPr>
            </w:pPr>
            <w:r w:rsidRPr="00DB5549">
              <w:rPr>
                <w:bCs/>
                <w:iCs/>
              </w:rPr>
              <w:t xml:space="preserve">Kruszywo grube </w:t>
            </w:r>
          </w:p>
        </w:tc>
        <w:tc>
          <w:tcPr>
            <w:tcW w:w="5811" w:type="dxa"/>
            <w:gridSpan w:val="2"/>
          </w:tcPr>
          <w:p w14:paraId="35A90DC6" w14:textId="4797F95A" w:rsidR="004C6ECA" w:rsidRPr="00DB5549" w:rsidRDefault="0092178C" w:rsidP="0092178C">
            <w:pPr>
              <w:autoSpaceDE w:val="0"/>
              <w:autoSpaceDN w:val="0"/>
              <w:adjustRightInd w:val="0"/>
              <w:spacing w:after="120"/>
              <w:jc w:val="center"/>
              <w:rPr>
                <w:bCs/>
                <w:i/>
                <w:iCs/>
              </w:rPr>
            </w:pPr>
            <w:r>
              <w:rPr>
                <w:bCs/>
                <w:i/>
                <w:iCs/>
              </w:rPr>
              <w:t xml:space="preserve">Tabela </w:t>
            </w:r>
            <w:r w:rsidR="00D90C2F">
              <w:rPr>
                <w:bCs/>
                <w:i/>
                <w:iCs/>
              </w:rPr>
              <w:t>2</w:t>
            </w:r>
          </w:p>
        </w:tc>
      </w:tr>
      <w:tr w:rsidR="00DB5549" w:rsidRPr="00DB5549" w14:paraId="623199AA" w14:textId="77777777" w:rsidTr="00043B96">
        <w:tc>
          <w:tcPr>
            <w:tcW w:w="525" w:type="dxa"/>
          </w:tcPr>
          <w:p w14:paraId="6A5EB7E1" w14:textId="77777777" w:rsidR="004C6ECA" w:rsidRPr="00DB5549" w:rsidRDefault="009502D8" w:rsidP="004C6ECA">
            <w:pPr>
              <w:autoSpaceDE w:val="0"/>
              <w:autoSpaceDN w:val="0"/>
              <w:adjustRightInd w:val="0"/>
              <w:spacing w:after="120"/>
              <w:rPr>
                <w:bCs/>
                <w:iCs/>
              </w:rPr>
            </w:pPr>
            <w:r w:rsidRPr="00DB5549">
              <w:rPr>
                <w:bCs/>
                <w:iCs/>
              </w:rPr>
              <w:t>3</w:t>
            </w:r>
            <w:r w:rsidR="004C6ECA" w:rsidRPr="00DB5549">
              <w:rPr>
                <w:bCs/>
                <w:iCs/>
              </w:rPr>
              <w:t>.</w:t>
            </w:r>
          </w:p>
        </w:tc>
        <w:tc>
          <w:tcPr>
            <w:tcW w:w="2736" w:type="dxa"/>
          </w:tcPr>
          <w:p w14:paraId="4EC11113" w14:textId="4E59AE75" w:rsidR="004C6ECA" w:rsidRPr="00DB5549" w:rsidRDefault="004C6ECA" w:rsidP="00043B96">
            <w:pPr>
              <w:autoSpaceDE w:val="0"/>
              <w:autoSpaceDN w:val="0"/>
              <w:adjustRightInd w:val="0"/>
              <w:spacing w:after="120"/>
              <w:rPr>
                <w:bCs/>
                <w:iCs/>
              </w:rPr>
            </w:pPr>
            <w:r w:rsidRPr="00DB5549">
              <w:rPr>
                <w:bCs/>
                <w:iCs/>
              </w:rPr>
              <w:t>Kruszywo drobne lub o</w:t>
            </w:r>
            <w:r w:rsidR="00043B96" w:rsidRPr="00DB5549">
              <w:rPr>
                <w:bCs/>
                <w:iCs/>
              </w:rPr>
              <w:t> </w:t>
            </w:r>
            <w:r w:rsidRPr="00DB5549">
              <w:rPr>
                <w:bCs/>
                <w:iCs/>
              </w:rPr>
              <w:t>ciągłym uziarnieniu D≤8</w:t>
            </w:r>
          </w:p>
        </w:tc>
        <w:tc>
          <w:tcPr>
            <w:tcW w:w="5811" w:type="dxa"/>
            <w:gridSpan w:val="2"/>
          </w:tcPr>
          <w:p w14:paraId="45A4E6A8" w14:textId="2C45C684" w:rsidR="004C6ECA" w:rsidRPr="00DB5549" w:rsidRDefault="0092178C" w:rsidP="0092178C">
            <w:pPr>
              <w:autoSpaceDE w:val="0"/>
              <w:autoSpaceDN w:val="0"/>
              <w:adjustRightInd w:val="0"/>
              <w:spacing w:after="120"/>
              <w:jc w:val="center"/>
              <w:rPr>
                <w:bCs/>
                <w:i/>
                <w:iCs/>
              </w:rPr>
            </w:pPr>
            <w:proofErr w:type="spellStart"/>
            <w:r>
              <w:rPr>
                <w:bCs/>
                <w:i/>
                <w:iCs/>
              </w:rPr>
              <w:t>Tqbela</w:t>
            </w:r>
            <w:proofErr w:type="spellEnd"/>
            <w:r>
              <w:rPr>
                <w:bCs/>
                <w:i/>
                <w:iCs/>
              </w:rPr>
              <w:t xml:space="preserve"> </w:t>
            </w:r>
            <w:r w:rsidR="00D90C2F">
              <w:rPr>
                <w:bCs/>
                <w:i/>
                <w:iCs/>
              </w:rPr>
              <w:t>3</w:t>
            </w:r>
          </w:p>
        </w:tc>
      </w:tr>
      <w:tr w:rsidR="00DB5549" w:rsidRPr="00DB5549" w14:paraId="5CADABC7" w14:textId="77777777" w:rsidTr="00043B96">
        <w:tc>
          <w:tcPr>
            <w:tcW w:w="525" w:type="dxa"/>
          </w:tcPr>
          <w:p w14:paraId="23E0F869" w14:textId="77777777" w:rsidR="004C6ECA" w:rsidRPr="00DB5549" w:rsidRDefault="009502D8" w:rsidP="004C6ECA">
            <w:pPr>
              <w:autoSpaceDE w:val="0"/>
              <w:autoSpaceDN w:val="0"/>
              <w:adjustRightInd w:val="0"/>
              <w:spacing w:after="120"/>
              <w:rPr>
                <w:bCs/>
                <w:iCs/>
              </w:rPr>
            </w:pPr>
            <w:r w:rsidRPr="00DB5549">
              <w:rPr>
                <w:bCs/>
                <w:iCs/>
              </w:rPr>
              <w:t>4</w:t>
            </w:r>
            <w:r w:rsidR="004C6ECA" w:rsidRPr="00DB5549">
              <w:rPr>
                <w:bCs/>
                <w:iCs/>
              </w:rPr>
              <w:t>.</w:t>
            </w:r>
          </w:p>
        </w:tc>
        <w:tc>
          <w:tcPr>
            <w:tcW w:w="2736" w:type="dxa"/>
          </w:tcPr>
          <w:p w14:paraId="08A68BF8" w14:textId="77777777" w:rsidR="004C6ECA" w:rsidRPr="00DB5549" w:rsidRDefault="004C6ECA" w:rsidP="004C6ECA">
            <w:pPr>
              <w:autoSpaceDE w:val="0"/>
              <w:autoSpaceDN w:val="0"/>
              <w:adjustRightInd w:val="0"/>
              <w:spacing w:after="120"/>
              <w:rPr>
                <w:bCs/>
                <w:iCs/>
              </w:rPr>
            </w:pPr>
            <w:r w:rsidRPr="00DB5549">
              <w:rPr>
                <w:bCs/>
                <w:iCs/>
              </w:rPr>
              <w:t xml:space="preserve">Wypełniacz </w:t>
            </w:r>
          </w:p>
        </w:tc>
        <w:tc>
          <w:tcPr>
            <w:tcW w:w="5811" w:type="dxa"/>
            <w:gridSpan w:val="2"/>
          </w:tcPr>
          <w:p w14:paraId="594A695F" w14:textId="0BDD811C" w:rsidR="004C6ECA" w:rsidRPr="00DB5549" w:rsidRDefault="0092178C" w:rsidP="0092178C">
            <w:pPr>
              <w:autoSpaceDE w:val="0"/>
              <w:autoSpaceDN w:val="0"/>
              <w:adjustRightInd w:val="0"/>
              <w:spacing w:after="120"/>
              <w:jc w:val="center"/>
              <w:rPr>
                <w:bCs/>
                <w:i/>
                <w:iCs/>
              </w:rPr>
            </w:pPr>
            <w:r>
              <w:rPr>
                <w:bCs/>
                <w:i/>
                <w:iCs/>
              </w:rPr>
              <w:t xml:space="preserve">Tabela </w:t>
            </w:r>
            <w:r w:rsidR="00D90C2F">
              <w:rPr>
                <w:bCs/>
                <w:i/>
                <w:iCs/>
              </w:rPr>
              <w:t>4</w:t>
            </w:r>
          </w:p>
          <w:p w14:paraId="16B9458B" w14:textId="16F7D363" w:rsidR="004C6ECA" w:rsidRPr="00DB5549" w:rsidRDefault="004C6ECA" w:rsidP="004C6ECA">
            <w:pPr>
              <w:autoSpaceDE w:val="0"/>
              <w:autoSpaceDN w:val="0"/>
              <w:adjustRightInd w:val="0"/>
              <w:spacing w:after="120"/>
              <w:rPr>
                <w:bCs/>
                <w:i/>
                <w:iCs/>
              </w:rPr>
            </w:pPr>
          </w:p>
        </w:tc>
      </w:tr>
      <w:tr w:rsidR="00DB5549" w:rsidRPr="00DB5549" w14:paraId="54EB090A" w14:textId="77777777" w:rsidTr="00043B96">
        <w:tc>
          <w:tcPr>
            <w:tcW w:w="525" w:type="dxa"/>
          </w:tcPr>
          <w:p w14:paraId="0DA3D9AC" w14:textId="77777777" w:rsidR="004C6ECA" w:rsidRPr="00DB5549" w:rsidRDefault="009502D8" w:rsidP="004C6ECA">
            <w:pPr>
              <w:autoSpaceDE w:val="0"/>
              <w:autoSpaceDN w:val="0"/>
              <w:adjustRightInd w:val="0"/>
              <w:spacing w:after="120"/>
              <w:rPr>
                <w:bCs/>
                <w:iCs/>
              </w:rPr>
            </w:pPr>
            <w:r w:rsidRPr="00DB5549">
              <w:rPr>
                <w:bCs/>
                <w:iCs/>
              </w:rPr>
              <w:t>5</w:t>
            </w:r>
            <w:r w:rsidR="004C6ECA" w:rsidRPr="00DB5549">
              <w:rPr>
                <w:bCs/>
                <w:iCs/>
              </w:rPr>
              <w:t>.</w:t>
            </w:r>
          </w:p>
        </w:tc>
        <w:tc>
          <w:tcPr>
            <w:tcW w:w="2736" w:type="dxa"/>
          </w:tcPr>
          <w:p w14:paraId="61E24FEF" w14:textId="77777777" w:rsidR="004C6ECA" w:rsidRPr="00DB5549" w:rsidRDefault="004C6ECA" w:rsidP="004C6ECA">
            <w:pPr>
              <w:autoSpaceDE w:val="0"/>
              <w:autoSpaceDN w:val="0"/>
              <w:adjustRightInd w:val="0"/>
              <w:spacing w:after="120"/>
              <w:rPr>
                <w:bCs/>
                <w:iCs/>
              </w:rPr>
            </w:pPr>
            <w:r w:rsidRPr="00DB5549">
              <w:rPr>
                <w:bCs/>
                <w:iCs/>
              </w:rPr>
              <w:t>Lepiszcze</w:t>
            </w:r>
          </w:p>
        </w:tc>
        <w:tc>
          <w:tcPr>
            <w:tcW w:w="5811" w:type="dxa"/>
            <w:gridSpan w:val="2"/>
          </w:tcPr>
          <w:p w14:paraId="4221635C" w14:textId="56D27311" w:rsidR="004C6ECA" w:rsidRPr="00DB5549" w:rsidRDefault="004C6ECA" w:rsidP="004C6ECA">
            <w:pPr>
              <w:numPr>
                <w:ilvl w:val="0"/>
                <w:numId w:val="3"/>
              </w:numPr>
              <w:tabs>
                <w:tab w:val="left" w:pos="600"/>
              </w:tabs>
              <w:autoSpaceDE w:val="0"/>
              <w:autoSpaceDN w:val="0"/>
              <w:adjustRightInd w:val="0"/>
              <w:spacing w:after="120"/>
              <w:ind w:left="600" w:hanging="240"/>
              <w:rPr>
                <w:bCs/>
                <w:i/>
                <w:iCs/>
              </w:rPr>
            </w:pPr>
            <w:r w:rsidRPr="00DB5549">
              <w:rPr>
                <w:bCs/>
                <w:i/>
                <w:iCs/>
              </w:rPr>
              <w:t>Asfalt drogowy</w:t>
            </w:r>
            <w:r w:rsidR="001A0416" w:rsidRPr="00DB5549">
              <w:rPr>
                <w:bCs/>
                <w:i/>
                <w:iCs/>
              </w:rPr>
              <w:t>:</w:t>
            </w:r>
            <w:r w:rsidRPr="00DB5549">
              <w:rPr>
                <w:bCs/>
                <w:i/>
                <w:iCs/>
              </w:rPr>
              <w:t xml:space="preserve"> </w:t>
            </w:r>
            <w:r w:rsidR="0073605F">
              <w:rPr>
                <w:bCs/>
                <w:i/>
                <w:iCs/>
              </w:rPr>
              <w:t>50/70</w:t>
            </w:r>
          </w:p>
          <w:p w14:paraId="3848F7BC" w14:textId="1381BAE0" w:rsidR="004C6ECA" w:rsidRPr="00DB5549" w:rsidRDefault="001A0416" w:rsidP="001A0416">
            <w:pPr>
              <w:numPr>
                <w:ilvl w:val="0"/>
                <w:numId w:val="3"/>
              </w:numPr>
              <w:tabs>
                <w:tab w:val="left" w:pos="600"/>
              </w:tabs>
              <w:autoSpaceDE w:val="0"/>
              <w:autoSpaceDN w:val="0"/>
              <w:adjustRightInd w:val="0"/>
              <w:spacing w:after="120"/>
              <w:ind w:left="600" w:hanging="240"/>
              <w:rPr>
                <w:bCs/>
                <w:i/>
                <w:iCs/>
              </w:rPr>
            </w:pPr>
            <w:r w:rsidRPr="00DB5549">
              <w:rPr>
                <w:bCs/>
                <w:i/>
                <w:iCs/>
              </w:rPr>
              <w:t>Asfalt modyfikowany</w:t>
            </w:r>
            <w:r w:rsidR="004C6ECA" w:rsidRPr="00DB5549">
              <w:rPr>
                <w:bCs/>
                <w:i/>
                <w:iCs/>
              </w:rPr>
              <w:t xml:space="preserve">: </w:t>
            </w:r>
            <w:r w:rsidR="0073605F">
              <w:rPr>
                <w:bCs/>
                <w:i/>
                <w:iCs/>
              </w:rPr>
              <w:t>PMB 45/80-55, PMB 45/80-65</w:t>
            </w:r>
          </w:p>
          <w:p w14:paraId="15ED8A9B" w14:textId="72EACC22" w:rsidR="001A0416" w:rsidRPr="00DB5549" w:rsidRDefault="001A0416" w:rsidP="001A0416">
            <w:pPr>
              <w:numPr>
                <w:ilvl w:val="0"/>
                <w:numId w:val="3"/>
              </w:numPr>
              <w:tabs>
                <w:tab w:val="left" w:pos="600"/>
              </w:tabs>
              <w:autoSpaceDE w:val="0"/>
              <w:autoSpaceDN w:val="0"/>
              <w:adjustRightInd w:val="0"/>
              <w:spacing w:after="120"/>
              <w:ind w:left="600" w:hanging="240"/>
              <w:rPr>
                <w:bCs/>
                <w:i/>
                <w:iCs/>
              </w:rPr>
            </w:pPr>
            <w:r w:rsidRPr="00DB5549">
              <w:rPr>
                <w:bCs/>
                <w:i/>
                <w:iCs/>
              </w:rPr>
              <w:t xml:space="preserve">Asfalt wielorodzajowy: </w:t>
            </w:r>
            <w:r w:rsidR="0073605F">
              <w:rPr>
                <w:bCs/>
                <w:i/>
                <w:iCs/>
              </w:rPr>
              <w:t>MG 50/70 – 54/64</w:t>
            </w:r>
          </w:p>
        </w:tc>
      </w:tr>
      <w:tr w:rsidR="00DB5549" w:rsidRPr="00DB5549" w14:paraId="7BAB2EC4" w14:textId="77777777" w:rsidTr="00043B96">
        <w:tc>
          <w:tcPr>
            <w:tcW w:w="525" w:type="dxa"/>
          </w:tcPr>
          <w:p w14:paraId="6A41683F" w14:textId="309632DD" w:rsidR="004C6ECA" w:rsidRPr="00DB5549" w:rsidRDefault="006030EA" w:rsidP="004C6ECA">
            <w:pPr>
              <w:autoSpaceDE w:val="0"/>
              <w:autoSpaceDN w:val="0"/>
              <w:adjustRightInd w:val="0"/>
              <w:spacing w:after="120"/>
              <w:rPr>
                <w:bCs/>
                <w:iCs/>
              </w:rPr>
            </w:pPr>
            <w:r w:rsidRPr="00DB5549">
              <w:rPr>
                <w:bCs/>
                <w:iCs/>
              </w:rPr>
              <w:t>6</w:t>
            </w:r>
            <w:r w:rsidR="004C6ECA" w:rsidRPr="00DB5549">
              <w:rPr>
                <w:bCs/>
                <w:iCs/>
              </w:rPr>
              <w:t>.</w:t>
            </w:r>
          </w:p>
        </w:tc>
        <w:tc>
          <w:tcPr>
            <w:tcW w:w="2736" w:type="dxa"/>
          </w:tcPr>
          <w:p w14:paraId="6A4928C1" w14:textId="77777777" w:rsidR="004C6ECA" w:rsidRPr="00DB5549" w:rsidRDefault="004C6ECA" w:rsidP="004C6ECA">
            <w:pPr>
              <w:autoSpaceDE w:val="0"/>
              <w:autoSpaceDN w:val="0"/>
              <w:adjustRightInd w:val="0"/>
              <w:spacing w:after="120"/>
              <w:rPr>
                <w:bCs/>
                <w:iCs/>
              </w:rPr>
            </w:pPr>
            <w:r w:rsidRPr="00DB5549">
              <w:rPr>
                <w:bCs/>
                <w:iCs/>
              </w:rPr>
              <w:t>Środek adhezyjny</w:t>
            </w:r>
          </w:p>
        </w:tc>
        <w:tc>
          <w:tcPr>
            <w:tcW w:w="5811" w:type="dxa"/>
            <w:gridSpan w:val="2"/>
          </w:tcPr>
          <w:p w14:paraId="13AD5539" w14:textId="77777777" w:rsidR="004C6ECA" w:rsidRPr="00DB5549" w:rsidRDefault="004C6ECA" w:rsidP="004C6ECA">
            <w:pPr>
              <w:autoSpaceDE w:val="0"/>
              <w:autoSpaceDN w:val="0"/>
              <w:adjustRightInd w:val="0"/>
              <w:spacing w:after="120"/>
              <w:rPr>
                <w:bCs/>
                <w:i/>
                <w:iCs/>
              </w:rPr>
            </w:pPr>
            <w:r w:rsidRPr="00DB5549">
              <w:rPr>
                <w:bCs/>
                <w:i/>
                <w:iCs/>
              </w:rPr>
              <w:t>wg p. 4.1 PN-EN 13108-1</w:t>
            </w:r>
          </w:p>
        </w:tc>
      </w:tr>
    </w:tbl>
    <w:p w14:paraId="2038806D" w14:textId="77777777" w:rsidR="001E7F0B" w:rsidRPr="00DB5549" w:rsidRDefault="001E7F0B" w:rsidP="00405D7D">
      <w:pPr>
        <w:jc w:val="both"/>
        <w:rPr>
          <w:rFonts w:ascii="Times New Roman" w:hAnsi="Times New Roman" w:cs="Times New Roman"/>
        </w:rPr>
      </w:pPr>
    </w:p>
    <w:p w14:paraId="6258A633" w14:textId="5F02A1B0" w:rsidR="00840228" w:rsidRPr="00DB5549" w:rsidRDefault="00840228" w:rsidP="00405D7D">
      <w:pPr>
        <w:pStyle w:val="Nagwek2"/>
        <w:numPr>
          <w:ilvl w:val="1"/>
          <w:numId w:val="1"/>
        </w:numPr>
        <w:ind w:left="567" w:hanging="567"/>
        <w:jc w:val="both"/>
        <w:rPr>
          <w:rFonts w:cs="Times New Roman"/>
        </w:rPr>
      </w:pPr>
      <w:bookmarkStart w:id="7" w:name="_Toc57915389"/>
      <w:r w:rsidRPr="00DB5549">
        <w:rPr>
          <w:rStyle w:val="Nagwek2Znak"/>
          <w:rFonts w:cs="Times New Roman"/>
          <w:b/>
        </w:rPr>
        <w:t>Kruszywa</w:t>
      </w:r>
      <w:bookmarkEnd w:id="7"/>
    </w:p>
    <w:p w14:paraId="01B462E8" w14:textId="77777777" w:rsidR="0071294D" w:rsidRPr="00DB5549" w:rsidRDefault="0071294D"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Kruszyw</w:t>
      </w:r>
      <w:r w:rsidR="005A1E94" w:rsidRPr="00DB5549">
        <w:rPr>
          <w:rFonts w:ascii="Times New Roman" w:hAnsi="Times New Roman" w:cs="Times New Roman"/>
        </w:rPr>
        <w:t>o</w:t>
      </w:r>
      <w:r w:rsidRPr="00DB5549">
        <w:rPr>
          <w:rFonts w:ascii="Times New Roman" w:hAnsi="Times New Roman" w:cs="Times New Roman"/>
        </w:rPr>
        <w:t xml:space="preserve"> grube.</w:t>
      </w:r>
    </w:p>
    <w:p w14:paraId="00431A74" w14:textId="1EA5DB0D" w:rsidR="00E62B00" w:rsidRPr="00DB5549" w:rsidRDefault="0071294D" w:rsidP="00405D7D">
      <w:pPr>
        <w:jc w:val="both"/>
        <w:rPr>
          <w:rFonts w:ascii="Times New Roman" w:hAnsi="Times New Roman" w:cs="Times New Roman"/>
        </w:rPr>
      </w:pPr>
      <w:r w:rsidRPr="00DB5549">
        <w:rPr>
          <w:rFonts w:ascii="Times New Roman" w:hAnsi="Times New Roman" w:cs="Times New Roman"/>
        </w:rPr>
        <w:t xml:space="preserve">Kruszywo grube zastosowane do </w:t>
      </w:r>
      <w:r w:rsidR="00CA224B" w:rsidRPr="00DB5549">
        <w:rPr>
          <w:rFonts w:ascii="Times New Roman" w:hAnsi="Times New Roman" w:cs="Times New Roman"/>
        </w:rPr>
        <w:t>MMA</w:t>
      </w:r>
      <w:r w:rsidRPr="00DB5549">
        <w:rPr>
          <w:rFonts w:ascii="Times New Roman" w:hAnsi="Times New Roman" w:cs="Times New Roman"/>
        </w:rPr>
        <w:t xml:space="preserve"> powinno spełniać wymagania podane w tablicy 2</w:t>
      </w:r>
      <w:r w:rsidR="00405D7D" w:rsidRPr="00DB5549">
        <w:rPr>
          <w:rFonts w:ascii="Times New Roman" w:hAnsi="Times New Roman" w:cs="Times New Roman"/>
        </w:rPr>
        <w:t>.</w:t>
      </w:r>
    </w:p>
    <w:p w14:paraId="295A8227" w14:textId="1322454E" w:rsidR="00F13548" w:rsidRPr="00DB5549" w:rsidRDefault="00F13548" w:rsidP="00405D7D">
      <w:pPr>
        <w:jc w:val="both"/>
        <w:rPr>
          <w:rFonts w:ascii="Times New Roman" w:hAnsi="Times New Roman" w:cs="Times New Roman"/>
        </w:rPr>
      </w:pPr>
      <w:r w:rsidRPr="00DB5549">
        <w:rPr>
          <w:rFonts w:ascii="Times New Roman" w:hAnsi="Times New Roman" w:cs="Times New Roman"/>
        </w:rPr>
        <w:t>Tabela 2. Wymagane właściwości kruszywa grubego do</w:t>
      </w:r>
      <w:r w:rsidR="005525AF" w:rsidRPr="00DB5549">
        <w:rPr>
          <w:rFonts w:ascii="Times New Roman" w:hAnsi="Times New Roman" w:cs="Times New Roman"/>
        </w:rPr>
        <w:t xml:space="preserve"> mieszanki mineralno-asfaltowej</w:t>
      </w:r>
      <w:r w:rsidR="005525AF">
        <w:rPr>
          <w:rFonts w:ascii="Times New Roman" w:hAnsi="Times New Roman" w:cs="Times New Roman"/>
        </w:rPr>
        <w:t xml:space="preserve"> o nieciągłym uziarnieniu (MNU)</w:t>
      </w:r>
    </w:p>
    <w:tbl>
      <w:tblPr>
        <w:tblStyle w:val="Tabela-Siatka"/>
        <w:tblW w:w="0" w:type="auto"/>
        <w:tblLook w:val="04A0" w:firstRow="1" w:lastRow="0" w:firstColumn="1" w:lastColumn="0" w:noHBand="0" w:noVBand="1"/>
      </w:tblPr>
      <w:tblGrid>
        <w:gridCol w:w="416"/>
        <w:gridCol w:w="4818"/>
        <w:gridCol w:w="1991"/>
        <w:gridCol w:w="1837"/>
      </w:tblGrid>
      <w:tr w:rsidR="006E6235" w:rsidRPr="00DB5549" w14:paraId="1B2851F3" w14:textId="77777777" w:rsidTr="009E6687">
        <w:tc>
          <w:tcPr>
            <w:tcW w:w="0" w:type="auto"/>
            <w:vMerge w:val="restart"/>
          </w:tcPr>
          <w:p w14:paraId="6A935BD6" w14:textId="77777777" w:rsidR="001D2BD4" w:rsidRPr="00DB5549" w:rsidRDefault="001D2BD4" w:rsidP="006D77C5"/>
        </w:tc>
        <w:tc>
          <w:tcPr>
            <w:tcW w:w="0" w:type="auto"/>
            <w:vMerge w:val="restart"/>
          </w:tcPr>
          <w:p w14:paraId="323701ED" w14:textId="7E40D088" w:rsidR="001D2BD4" w:rsidRPr="00DB5549" w:rsidRDefault="001D2BD4" w:rsidP="006D77C5">
            <w:r w:rsidRPr="00DB5549">
              <w:t>Właściwości kruszywa</w:t>
            </w:r>
          </w:p>
        </w:tc>
        <w:tc>
          <w:tcPr>
            <w:tcW w:w="3828" w:type="dxa"/>
            <w:gridSpan w:val="2"/>
            <w:vAlign w:val="center"/>
          </w:tcPr>
          <w:p w14:paraId="5CBB5E95" w14:textId="3953736D" w:rsidR="001D2BD4" w:rsidRPr="00DB5549" w:rsidRDefault="009E6687" w:rsidP="001D2BD4">
            <w:pPr>
              <w:jc w:val="center"/>
            </w:pPr>
            <w:r>
              <w:t>Mieszanka mineralno-asfaltowa o uziarnieniu nieciągłym (MNU)</w:t>
            </w:r>
          </w:p>
        </w:tc>
      </w:tr>
      <w:tr w:rsidR="009E6687" w:rsidRPr="00DB5549" w14:paraId="5CC30A90" w14:textId="77777777" w:rsidTr="009E6687">
        <w:tc>
          <w:tcPr>
            <w:tcW w:w="0" w:type="auto"/>
            <w:vMerge/>
          </w:tcPr>
          <w:p w14:paraId="74DC8641" w14:textId="77777777" w:rsidR="006E6235" w:rsidRPr="00DB5549" w:rsidRDefault="006E6235" w:rsidP="006D77C5"/>
        </w:tc>
        <w:tc>
          <w:tcPr>
            <w:tcW w:w="0" w:type="auto"/>
            <w:vMerge/>
          </w:tcPr>
          <w:p w14:paraId="4B17678B" w14:textId="77777777" w:rsidR="006E6235" w:rsidRPr="00DB5549" w:rsidRDefault="006E6235" w:rsidP="006D77C5"/>
        </w:tc>
        <w:tc>
          <w:tcPr>
            <w:tcW w:w="1991" w:type="dxa"/>
            <w:vAlign w:val="center"/>
          </w:tcPr>
          <w:p w14:paraId="327409AF" w14:textId="1D2FF525" w:rsidR="006E6235" w:rsidRPr="00DB5549" w:rsidRDefault="006E6235" w:rsidP="006E6235">
            <w:pPr>
              <w:jc w:val="center"/>
            </w:pPr>
            <w:r w:rsidRPr="00DB5549">
              <w:t>KR</w:t>
            </w:r>
            <w:r>
              <w:t>1</w:t>
            </w:r>
            <w:r w:rsidRPr="00DB5549">
              <w:t>÷KR</w:t>
            </w:r>
            <w:r>
              <w:t>2</w:t>
            </w:r>
          </w:p>
        </w:tc>
        <w:tc>
          <w:tcPr>
            <w:tcW w:w="1837" w:type="dxa"/>
            <w:vAlign w:val="center"/>
          </w:tcPr>
          <w:p w14:paraId="623D17B3" w14:textId="0F8349DA" w:rsidR="006E6235" w:rsidRPr="00DB5549" w:rsidRDefault="006E6235" w:rsidP="006E6235">
            <w:pPr>
              <w:jc w:val="center"/>
            </w:pPr>
            <w:r w:rsidRPr="00DB5549">
              <w:t>KR</w:t>
            </w:r>
            <w:r>
              <w:t>3</w:t>
            </w:r>
            <w:r w:rsidRPr="00DB5549">
              <w:t>÷KR</w:t>
            </w:r>
            <w:r>
              <w:t>4</w:t>
            </w:r>
          </w:p>
        </w:tc>
      </w:tr>
      <w:tr w:rsidR="006E6235" w:rsidRPr="00DB5549" w14:paraId="30976597" w14:textId="77777777" w:rsidTr="009E6687">
        <w:tc>
          <w:tcPr>
            <w:tcW w:w="0" w:type="auto"/>
            <w:vAlign w:val="center"/>
          </w:tcPr>
          <w:p w14:paraId="41791CAA" w14:textId="20F0FA77" w:rsidR="006E6235" w:rsidRPr="00DB5549" w:rsidRDefault="006E6235" w:rsidP="006D77C5">
            <w:r w:rsidRPr="00DB5549">
              <w:t>1</w:t>
            </w:r>
          </w:p>
        </w:tc>
        <w:tc>
          <w:tcPr>
            <w:tcW w:w="0" w:type="auto"/>
          </w:tcPr>
          <w:p w14:paraId="5E4D843E" w14:textId="4C399E80" w:rsidR="006E6235" w:rsidRPr="00DB5549" w:rsidRDefault="006E6235" w:rsidP="006D77C5">
            <w:pPr>
              <w:tabs>
                <w:tab w:val="left" w:pos="1409"/>
                <w:tab w:val="left" w:pos="2326"/>
                <w:tab w:val="left" w:pos="3253"/>
              </w:tabs>
              <w:spacing w:line="242" w:lineRule="exact"/>
            </w:pPr>
            <w:r w:rsidRPr="00DB5549">
              <w:t>Uziarnienie według PN-EN 933-1; kategoria nie niższa niż:</w:t>
            </w:r>
          </w:p>
        </w:tc>
        <w:tc>
          <w:tcPr>
            <w:tcW w:w="1991" w:type="dxa"/>
            <w:vAlign w:val="center"/>
          </w:tcPr>
          <w:p w14:paraId="16695B36" w14:textId="2C19A79D" w:rsidR="006E6235" w:rsidRPr="00DB5549" w:rsidRDefault="006E6235" w:rsidP="006D77C5">
            <w:pPr>
              <w:jc w:val="center"/>
            </w:pPr>
            <w:r w:rsidRPr="00DB5549">
              <w:rPr>
                <w:i/>
              </w:rPr>
              <w:t>G</w:t>
            </w:r>
            <w:r w:rsidRPr="00DB5549">
              <w:rPr>
                <w:i/>
                <w:vertAlign w:val="subscript"/>
              </w:rPr>
              <w:t>C</w:t>
            </w:r>
            <w:r>
              <w:rPr>
                <w:i/>
              </w:rPr>
              <w:t>85</w:t>
            </w:r>
            <w:r w:rsidRPr="00DB5549">
              <w:rPr>
                <w:i/>
              </w:rPr>
              <w:t>/20</w:t>
            </w:r>
          </w:p>
        </w:tc>
        <w:tc>
          <w:tcPr>
            <w:tcW w:w="1837" w:type="dxa"/>
            <w:vAlign w:val="center"/>
          </w:tcPr>
          <w:p w14:paraId="7E8432A2" w14:textId="61615DA3" w:rsidR="006E6235" w:rsidRPr="00DB5549" w:rsidRDefault="006E6235" w:rsidP="006D77C5">
            <w:pPr>
              <w:jc w:val="center"/>
            </w:pPr>
            <w:r w:rsidRPr="00DB5549">
              <w:rPr>
                <w:i/>
              </w:rPr>
              <w:t>G</w:t>
            </w:r>
            <w:r w:rsidRPr="00DB5549">
              <w:rPr>
                <w:i/>
                <w:vertAlign w:val="subscript"/>
              </w:rPr>
              <w:t>C</w:t>
            </w:r>
            <w:r w:rsidRPr="00DB5549">
              <w:rPr>
                <w:i/>
              </w:rPr>
              <w:t>90/20</w:t>
            </w:r>
          </w:p>
        </w:tc>
      </w:tr>
      <w:tr w:rsidR="006E6235" w:rsidRPr="00DB5549" w14:paraId="2F7BE910" w14:textId="77777777" w:rsidTr="009E6687">
        <w:tc>
          <w:tcPr>
            <w:tcW w:w="0" w:type="auto"/>
            <w:vAlign w:val="center"/>
          </w:tcPr>
          <w:p w14:paraId="3B212BB2" w14:textId="57C57CB9" w:rsidR="006D77C5" w:rsidRPr="00DB5549" w:rsidRDefault="006D77C5" w:rsidP="006D77C5">
            <w:r w:rsidRPr="00DB5549">
              <w:t>2</w:t>
            </w:r>
          </w:p>
        </w:tc>
        <w:tc>
          <w:tcPr>
            <w:tcW w:w="0" w:type="auto"/>
          </w:tcPr>
          <w:p w14:paraId="02961D57" w14:textId="14CE1506" w:rsidR="006D77C5" w:rsidRPr="00DB5549" w:rsidRDefault="006D77C5" w:rsidP="006D77C5">
            <w:r w:rsidRPr="00DB5549">
              <w:t>Tolerancja uziarnienia; odchylenia nie większe niż według kategorii:</w:t>
            </w:r>
          </w:p>
        </w:tc>
        <w:tc>
          <w:tcPr>
            <w:tcW w:w="3828" w:type="dxa"/>
            <w:gridSpan w:val="2"/>
            <w:vAlign w:val="center"/>
          </w:tcPr>
          <w:p w14:paraId="4F9ED3DE" w14:textId="77777777" w:rsidR="006D77C5" w:rsidRPr="00DB5549" w:rsidRDefault="006D77C5" w:rsidP="006D77C5">
            <w:pPr>
              <w:spacing w:before="22" w:line="254" w:lineRule="exact"/>
              <w:ind w:left="411" w:right="403" w:firstLine="52"/>
              <w:jc w:val="center"/>
              <w:rPr>
                <w:i/>
                <w:sz w:val="14"/>
              </w:rPr>
            </w:pPr>
            <w:r w:rsidRPr="00DB5549">
              <w:rPr>
                <w:i/>
                <w:position w:val="3"/>
              </w:rPr>
              <w:t>G</w:t>
            </w:r>
            <w:r w:rsidRPr="00DB5549">
              <w:rPr>
                <w:i/>
                <w:sz w:val="14"/>
              </w:rPr>
              <w:t>25/15</w:t>
            </w:r>
          </w:p>
          <w:p w14:paraId="32C9CE82" w14:textId="77777777" w:rsidR="006D77C5" w:rsidRPr="00DB5549" w:rsidRDefault="006D77C5" w:rsidP="006D77C5">
            <w:pPr>
              <w:spacing w:before="22" w:line="254" w:lineRule="exact"/>
              <w:ind w:left="411" w:right="403" w:firstLine="52"/>
              <w:jc w:val="center"/>
              <w:rPr>
                <w:i/>
                <w:sz w:val="14"/>
              </w:rPr>
            </w:pPr>
            <w:r w:rsidRPr="00DB5549">
              <w:rPr>
                <w:i/>
                <w:position w:val="3"/>
              </w:rPr>
              <w:t>G</w:t>
            </w:r>
            <w:r w:rsidRPr="00DB5549">
              <w:rPr>
                <w:i/>
                <w:sz w:val="14"/>
              </w:rPr>
              <w:t>20/15</w:t>
            </w:r>
          </w:p>
          <w:p w14:paraId="5F969917" w14:textId="03042740" w:rsidR="006D77C5" w:rsidRPr="00DB5549" w:rsidRDefault="006D77C5" w:rsidP="006D77C5">
            <w:pPr>
              <w:spacing w:before="22" w:line="254" w:lineRule="exact"/>
              <w:ind w:left="411" w:right="403" w:firstLine="52"/>
              <w:jc w:val="center"/>
            </w:pPr>
            <w:r w:rsidRPr="00DB5549">
              <w:rPr>
                <w:i/>
                <w:spacing w:val="-1"/>
                <w:position w:val="3"/>
              </w:rPr>
              <w:t>G</w:t>
            </w:r>
            <w:r w:rsidRPr="00DB5549">
              <w:rPr>
                <w:i/>
                <w:spacing w:val="-1"/>
                <w:sz w:val="14"/>
              </w:rPr>
              <w:t>20/17,5</w:t>
            </w:r>
          </w:p>
        </w:tc>
      </w:tr>
      <w:tr w:rsidR="006E6235" w:rsidRPr="00DB5549" w14:paraId="5E06016F" w14:textId="77777777" w:rsidTr="009E6687">
        <w:tc>
          <w:tcPr>
            <w:tcW w:w="0" w:type="auto"/>
            <w:vAlign w:val="center"/>
          </w:tcPr>
          <w:p w14:paraId="3FA8DF42" w14:textId="4E4EA8B6" w:rsidR="006D77C5" w:rsidRPr="00DB5549" w:rsidRDefault="006D77C5" w:rsidP="006D77C5">
            <w:r w:rsidRPr="00DB5549">
              <w:t>3</w:t>
            </w:r>
          </w:p>
        </w:tc>
        <w:tc>
          <w:tcPr>
            <w:tcW w:w="0" w:type="auto"/>
          </w:tcPr>
          <w:p w14:paraId="4C89B5A7" w14:textId="1BD0FD0C" w:rsidR="006D77C5" w:rsidRPr="00DB5549" w:rsidRDefault="006D77C5" w:rsidP="006D77C5">
            <w:r w:rsidRPr="00DB5549">
              <w:t>Zawartość pyłu według PN-EN 933-1; kategoria nie wyższa niż:</w:t>
            </w:r>
          </w:p>
        </w:tc>
        <w:tc>
          <w:tcPr>
            <w:tcW w:w="3828" w:type="dxa"/>
            <w:gridSpan w:val="2"/>
            <w:vAlign w:val="center"/>
          </w:tcPr>
          <w:p w14:paraId="48617659" w14:textId="03F0534C" w:rsidR="006D77C5" w:rsidRPr="00DB5549" w:rsidRDefault="006D77C5" w:rsidP="006D77C5">
            <w:pPr>
              <w:jc w:val="center"/>
            </w:pPr>
            <w:r w:rsidRPr="00DB5549">
              <w:rPr>
                <w:i/>
              </w:rPr>
              <w:t>f</w:t>
            </w:r>
            <w:r w:rsidRPr="00DB5549">
              <w:rPr>
                <w:i/>
                <w:vertAlign w:val="subscript"/>
              </w:rPr>
              <w:t>2</w:t>
            </w:r>
          </w:p>
        </w:tc>
      </w:tr>
      <w:tr w:rsidR="006E6235" w:rsidRPr="00DB5549" w14:paraId="26AC7FFB" w14:textId="77777777" w:rsidTr="009E6687">
        <w:tc>
          <w:tcPr>
            <w:tcW w:w="0" w:type="auto"/>
            <w:vAlign w:val="center"/>
          </w:tcPr>
          <w:p w14:paraId="2771D5A5" w14:textId="3AAB3059" w:rsidR="006E6235" w:rsidRPr="00DB5549" w:rsidRDefault="006E6235" w:rsidP="006D77C5">
            <w:r w:rsidRPr="00DB5549">
              <w:t>4</w:t>
            </w:r>
          </w:p>
        </w:tc>
        <w:tc>
          <w:tcPr>
            <w:tcW w:w="0" w:type="auto"/>
          </w:tcPr>
          <w:p w14:paraId="551DD802" w14:textId="334027B1" w:rsidR="006E6235" w:rsidRPr="00DB5549" w:rsidRDefault="006E6235" w:rsidP="006D77C5">
            <w:r w:rsidRPr="00DB5549">
              <w:t>Kształt kruszywa według PN-EN 933-3 lub według PN-EN 933-4 ; kategoria nie wyższa niż:</w:t>
            </w:r>
          </w:p>
        </w:tc>
        <w:tc>
          <w:tcPr>
            <w:tcW w:w="1991" w:type="dxa"/>
            <w:vAlign w:val="center"/>
          </w:tcPr>
          <w:p w14:paraId="68CC6409" w14:textId="4EED6C1D" w:rsidR="006E6235" w:rsidRPr="00DB5549" w:rsidRDefault="006E6235" w:rsidP="00970FFC">
            <w:pPr>
              <w:jc w:val="center"/>
            </w:pPr>
            <w:r w:rsidRPr="00DB5549">
              <w:rPr>
                <w:i/>
              </w:rPr>
              <w:t>FI</w:t>
            </w:r>
            <w:r>
              <w:rPr>
                <w:i/>
                <w:vertAlign w:val="subscript"/>
              </w:rPr>
              <w:t>25</w:t>
            </w:r>
            <w:r w:rsidRPr="00DB5549">
              <w:rPr>
                <w:i/>
              </w:rPr>
              <w:t xml:space="preserve"> lub SI</w:t>
            </w:r>
            <w:r>
              <w:rPr>
                <w:i/>
                <w:vertAlign w:val="subscript"/>
              </w:rPr>
              <w:t>25</w:t>
            </w:r>
          </w:p>
        </w:tc>
        <w:tc>
          <w:tcPr>
            <w:tcW w:w="1837" w:type="dxa"/>
            <w:vAlign w:val="center"/>
          </w:tcPr>
          <w:p w14:paraId="77057027" w14:textId="79569BE8" w:rsidR="006E6235" w:rsidRPr="00DB5549" w:rsidRDefault="006E6235" w:rsidP="00970FFC">
            <w:pPr>
              <w:jc w:val="center"/>
            </w:pPr>
            <w:r w:rsidRPr="00DB5549">
              <w:rPr>
                <w:i/>
              </w:rPr>
              <w:t>FI</w:t>
            </w:r>
            <w:r>
              <w:rPr>
                <w:i/>
                <w:vertAlign w:val="subscript"/>
              </w:rPr>
              <w:t>2</w:t>
            </w:r>
            <w:r w:rsidR="00175AF4">
              <w:rPr>
                <w:i/>
                <w:vertAlign w:val="subscript"/>
              </w:rPr>
              <w:t>0</w:t>
            </w:r>
            <w:r w:rsidRPr="00DB5549">
              <w:rPr>
                <w:i/>
              </w:rPr>
              <w:t xml:space="preserve"> lub SI</w:t>
            </w:r>
            <w:r>
              <w:rPr>
                <w:i/>
                <w:vertAlign w:val="subscript"/>
              </w:rPr>
              <w:t>2</w:t>
            </w:r>
            <w:r w:rsidR="00175AF4">
              <w:rPr>
                <w:i/>
                <w:vertAlign w:val="subscript"/>
              </w:rPr>
              <w:t>0</w:t>
            </w:r>
          </w:p>
        </w:tc>
      </w:tr>
      <w:tr w:rsidR="006E6235" w:rsidRPr="00DB5549" w14:paraId="5232172B" w14:textId="77777777" w:rsidTr="009E6687">
        <w:tc>
          <w:tcPr>
            <w:tcW w:w="0" w:type="auto"/>
            <w:vAlign w:val="center"/>
          </w:tcPr>
          <w:p w14:paraId="42B684BE" w14:textId="546AA531" w:rsidR="00970FFC" w:rsidRPr="00DB5549" w:rsidRDefault="00970FFC" w:rsidP="006D77C5">
            <w:r w:rsidRPr="00DB5549">
              <w:t>5</w:t>
            </w:r>
          </w:p>
        </w:tc>
        <w:tc>
          <w:tcPr>
            <w:tcW w:w="0" w:type="auto"/>
          </w:tcPr>
          <w:p w14:paraId="6F0F4E94" w14:textId="1D34FCAC" w:rsidR="00970FFC" w:rsidRPr="00DB5549" w:rsidRDefault="00970FFC" w:rsidP="006D77C5">
            <w:r w:rsidRPr="00DB5549">
              <w:t xml:space="preserve">Procentowa zawartość ziaren o powierzchni </w:t>
            </w:r>
            <w:proofErr w:type="spellStart"/>
            <w:r w:rsidRPr="00DB5549">
              <w:t>przekruszonej</w:t>
            </w:r>
            <w:proofErr w:type="spellEnd"/>
            <w:r w:rsidRPr="00DB5549">
              <w:t xml:space="preserve"> i łamanej w kruszywie grubym według PN-EN 933-5; kategoria nie niższa niż:</w:t>
            </w:r>
          </w:p>
        </w:tc>
        <w:tc>
          <w:tcPr>
            <w:tcW w:w="3828" w:type="dxa"/>
            <w:gridSpan w:val="2"/>
            <w:vAlign w:val="center"/>
          </w:tcPr>
          <w:p w14:paraId="1FF654B6" w14:textId="51363896" w:rsidR="00970FFC" w:rsidRPr="00DB5549" w:rsidRDefault="00970FFC" w:rsidP="006D77C5">
            <w:pPr>
              <w:jc w:val="center"/>
            </w:pPr>
            <w:r w:rsidRPr="00DB5549">
              <w:rPr>
                <w:i/>
                <w:position w:val="3"/>
              </w:rPr>
              <w:t>C</w:t>
            </w:r>
            <w:r>
              <w:rPr>
                <w:i/>
                <w:sz w:val="14"/>
              </w:rPr>
              <w:t>95/1</w:t>
            </w:r>
          </w:p>
          <w:p w14:paraId="0C6D2506" w14:textId="4A2B5536" w:rsidR="00970FFC" w:rsidRPr="00DB5549" w:rsidRDefault="00970FFC" w:rsidP="006D77C5">
            <w:pPr>
              <w:jc w:val="center"/>
            </w:pPr>
          </w:p>
        </w:tc>
      </w:tr>
      <w:tr w:rsidR="006E6235" w:rsidRPr="00DB5549" w14:paraId="3FDB038C" w14:textId="77777777" w:rsidTr="009E6687">
        <w:tc>
          <w:tcPr>
            <w:tcW w:w="0" w:type="auto"/>
            <w:vAlign w:val="center"/>
          </w:tcPr>
          <w:p w14:paraId="66AFAB1B" w14:textId="1A5020FE" w:rsidR="00970FFC" w:rsidRPr="00DB5549" w:rsidRDefault="00970FFC" w:rsidP="006D77C5">
            <w:r w:rsidRPr="00DB5549">
              <w:t>6</w:t>
            </w:r>
          </w:p>
        </w:tc>
        <w:tc>
          <w:tcPr>
            <w:tcW w:w="0" w:type="auto"/>
          </w:tcPr>
          <w:p w14:paraId="7C440684" w14:textId="2247F8BE" w:rsidR="00970FFC" w:rsidRPr="00DB5549" w:rsidRDefault="00970FFC" w:rsidP="006D77C5">
            <w:r w:rsidRPr="00DB5549">
              <w:t>Odporność kruszywa na rozdrabnianie według normy PN-EN 1097-2, badana na kruszywie o wymiarze 10/14, rozdział 5, kategoria nie wyższa niż:</w:t>
            </w:r>
          </w:p>
        </w:tc>
        <w:tc>
          <w:tcPr>
            <w:tcW w:w="3828" w:type="dxa"/>
            <w:gridSpan w:val="2"/>
            <w:vAlign w:val="center"/>
          </w:tcPr>
          <w:p w14:paraId="7D765655" w14:textId="46FF935D" w:rsidR="00970FFC" w:rsidRPr="00DB5549" w:rsidRDefault="00970FFC" w:rsidP="00970FFC">
            <w:pPr>
              <w:jc w:val="center"/>
            </w:pPr>
            <w:r w:rsidRPr="00DB5549">
              <w:rPr>
                <w:i/>
                <w:w w:val="105"/>
              </w:rPr>
              <w:t>LA</w:t>
            </w:r>
            <w:r>
              <w:rPr>
                <w:i/>
                <w:w w:val="105"/>
                <w:vertAlign w:val="subscript"/>
              </w:rPr>
              <w:t>30</w:t>
            </w:r>
          </w:p>
        </w:tc>
      </w:tr>
      <w:tr w:rsidR="006E6235" w:rsidRPr="00DB5549" w14:paraId="5496A14E" w14:textId="77777777" w:rsidTr="009E6687">
        <w:tc>
          <w:tcPr>
            <w:tcW w:w="0" w:type="auto"/>
            <w:vAlign w:val="center"/>
          </w:tcPr>
          <w:p w14:paraId="72ECB4FD" w14:textId="5F2CABEE" w:rsidR="006E6235" w:rsidRPr="00DB5549" w:rsidRDefault="006E6235" w:rsidP="006D77C5">
            <w:r>
              <w:t>7</w:t>
            </w:r>
          </w:p>
        </w:tc>
        <w:tc>
          <w:tcPr>
            <w:tcW w:w="0" w:type="auto"/>
          </w:tcPr>
          <w:p w14:paraId="7DE846C4" w14:textId="26F1EA85" w:rsidR="006E6235" w:rsidRPr="00DB5549" w:rsidRDefault="006E6235" w:rsidP="006D77C5">
            <w:r>
              <w:t>Odporność na polerowanie kruszywa (badana na normowej frakcji kruszywa do mieszanki mineralno-asfaltowej) według PN-EN 1097-8, kategoria nie niższa niż:</w:t>
            </w:r>
          </w:p>
        </w:tc>
        <w:tc>
          <w:tcPr>
            <w:tcW w:w="1991" w:type="dxa"/>
            <w:vAlign w:val="center"/>
          </w:tcPr>
          <w:p w14:paraId="4963212B" w14:textId="37ABCC2C" w:rsidR="006E6235" w:rsidRPr="00DB5549" w:rsidRDefault="006E6235" w:rsidP="00970FFC">
            <w:pPr>
              <w:jc w:val="center"/>
              <w:rPr>
                <w:i/>
                <w:w w:val="105"/>
              </w:rPr>
            </w:pPr>
            <w:r>
              <w:rPr>
                <w:i/>
                <w:w w:val="105"/>
              </w:rPr>
              <w:t>PSV</w:t>
            </w:r>
            <w:r>
              <w:rPr>
                <w:i/>
                <w:w w:val="105"/>
                <w:vertAlign w:val="subscript"/>
              </w:rPr>
              <w:t>44</w:t>
            </w:r>
          </w:p>
        </w:tc>
        <w:tc>
          <w:tcPr>
            <w:tcW w:w="1837" w:type="dxa"/>
            <w:vAlign w:val="center"/>
          </w:tcPr>
          <w:p w14:paraId="52EFCCF4" w14:textId="7F416F0D" w:rsidR="006E6235" w:rsidRPr="00DB5549" w:rsidRDefault="006E6235" w:rsidP="00970FFC">
            <w:pPr>
              <w:jc w:val="center"/>
              <w:rPr>
                <w:i/>
                <w:w w:val="105"/>
              </w:rPr>
            </w:pPr>
            <w:r>
              <w:rPr>
                <w:i/>
                <w:w w:val="105"/>
              </w:rPr>
              <w:t>PSV</w:t>
            </w:r>
            <w:r>
              <w:rPr>
                <w:i/>
                <w:w w:val="105"/>
                <w:vertAlign w:val="subscript"/>
              </w:rPr>
              <w:t>Deklarowana (nie mniej niż 48)*</w:t>
            </w:r>
          </w:p>
        </w:tc>
      </w:tr>
      <w:tr w:rsidR="006E6235" w:rsidRPr="00DB5549" w14:paraId="3355403A" w14:textId="77777777" w:rsidTr="009E6687">
        <w:tc>
          <w:tcPr>
            <w:tcW w:w="0" w:type="auto"/>
            <w:vAlign w:val="center"/>
          </w:tcPr>
          <w:p w14:paraId="5FDAC48D" w14:textId="46420B0D" w:rsidR="006D77C5" w:rsidRPr="00DB5549" w:rsidRDefault="00A36B88" w:rsidP="006D77C5">
            <w:r>
              <w:t>8</w:t>
            </w:r>
          </w:p>
        </w:tc>
        <w:tc>
          <w:tcPr>
            <w:tcW w:w="0" w:type="auto"/>
          </w:tcPr>
          <w:p w14:paraId="66B32E29" w14:textId="35C3154A" w:rsidR="006D77C5" w:rsidRPr="00DB5549" w:rsidRDefault="006D77C5" w:rsidP="006D77C5">
            <w:r w:rsidRPr="00DB5549">
              <w:t>Gęstość ziaren według PN-EN 1097-6, rozdział 7, 8 lub 9:</w:t>
            </w:r>
          </w:p>
        </w:tc>
        <w:tc>
          <w:tcPr>
            <w:tcW w:w="3828" w:type="dxa"/>
            <w:gridSpan w:val="2"/>
            <w:vAlign w:val="center"/>
          </w:tcPr>
          <w:p w14:paraId="2B032954" w14:textId="6A6067AD" w:rsidR="006D77C5" w:rsidRPr="00A36B88" w:rsidRDefault="006D77C5" w:rsidP="006D77C5">
            <w:pPr>
              <w:jc w:val="center"/>
              <w:rPr>
                <w:iCs/>
              </w:rPr>
            </w:pPr>
            <w:r w:rsidRPr="00A36B88">
              <w:rPr>
                <w:iCs/>
              </w:rPr>
              <w:t>deklarowana przez producenta</w:t>
            </w:r>
          </w:p>
        </w:tc>
      </w:tr>
      <w:tr w:rsidR="006E6235" w:rsidRPr="00DB5549" w14:paraId="1DAE5B80" w14:textId="77777777" w:rsidTr="009E6687">
        <w:trPr>
          <w:trHeight w:val="707"/>
        </w:trPr>
        <w:tc>
          <w:tcPr>
            <w:tcW w:w="0" w:type="auto"/>
            <w:vAlign w:val="center"/>
          </w:tcPr>
          <w:p w14:paraId="64CC1064" w14:textId="6EAED680" w:rsidR="006D77C5" w:rsidRPr="00DB5549" w:rsidRDefault="00A36B88" w:rsidP="006D77C5">
            <w:r>
              <w:t>9</w:t>
            </w:r>
          </w:p>
        </w:tc>
        <w:tc>
          <w:tcPr>
            <w:tcW w:w="0" w:type="auto"/>
          </w:tcPr>
          <w:p w14:paraId="039DB1A3" w14:textId="02A449CB" w:rsidR="006D77C5" w:rsidRPr="00DB5549" w:rsidRDefault="006D77C5" w:rsidP="006D77C5">
            <w:r w:rsidRPr="00DB5549">
              <w:t>Nasiąkliwość według PN-EN 1097-6, rozdział 7, 8 lub 9:</w:t>
            </w:r>
          </w:p>
        </w:tc>
        <w:tc>
          <w:tcPr>
            <w:tcW w:w="3828" w:type="dxa"/>
            <w:gridSpan w:val="2"/>
            <w:vAlign w:val="center"/>
          </w:tcPr>
          <w:p w14:paraId="5AE4FC42" w14:textId="6C27EDEF" w:rsidR="006D77C5" w:rsidRPr="00A36B88" w:rsidRDefault="006D77C5" w:rsidP="006D77C5">
            <w:pPr>
              <w:jc w:val="center"/>
              <w:rPr>
                <w:iCs/>
              </w:rPr>
            </w:pPr>
            <w:r w:rsidRPr="00A36B88">
              <w:rPr>
                <w:iCs/>
              </w:rPr>
              <w:t>deklarowana przez producenta</w:t>
            </w:r>
          </w:p>
        </w:tc>
      </w:tr>
      <w:tr w:rsidR="006E6235" w:rsidRPr="00DB5549" w14:paraId="345C5A3E" w14:textId="77777777" w:rsidTr="009E6687">
        <w:tc>
          <w:tcPr>
            <w:tcW w:w="0" w:type="auto"/>
            <w:vAlign w:val="center"/>
          </w:tcPr>
          <w:p w14:paraId="25F72468" w14:textId="4467D21A" w:rsidR="006E6235" w:rsidRPr="00DB5549" w:rsidRDefault="006E6235" w:rsidP="006D77C5">
            <w:r>
              <w:t>10</w:t>
            </w:r>
          </w:p>
        </w:tc>
        <w:tc>
          <w:tcPr>
            <w:tcW w:w="0" w:type="auto"/>
          </w:tcPr>
          <w:p w14:paraId="153C6128" w14:textId="1C37E3C4" w:rsidR="006E6235" w:rsidRPr="00DB5549" w:rsidRDefault="006E6235" w:rsidP="006D77C5">
            <w:r w:rsidRPr="00DB5549">
              <w:t>Mrozoodporność według PN-EN 1367-</w:t>
            </w:r>
            <w:r>
              <w:t>6</w:t>
            </w:r>
            <w:r w:rsidRPr="00DB5549">
              <w:t>,</w:t>
            </w:r>
            <w:r>
              <w:t xml:space="preserve"> w 1% NaCl</w:t>
            </w:r>
            <w:r w:rsidRPr="00DB5549">
              <w:t xml:space="preserve"> ; </w:t>
            </w:r>
            <w:r>
              <w:t>wartość</w:t>
            </w:r>
            <w:r w:rsidRPr="00DB5549">
              <w:t xml:space="preserve"> nie wyższa niż:</w:t>
            </w:r>
          </w:p>
        </w:tc>
        <w:tc>
          <w:tcPr>
            <w:tcW w:w="1991" w:type="dxa"/>
            <w:vAlign w:val="center"/>
          </w:tcPr>
          <w:p w14:paraId="564EFA42" w14:textId="7028817F" w:rsidR="006E6235" w:rsidRPr="008F4C23" w:rsidRDefault="006E6235" w:rsidP="006D77C5">
            <w:pPr>
              <w:jc w:val="center"/>
              <w:rPr>
                <w:iCs/>
              </w:rPr>
            </w:pPr>
            <w:r>
              <w:rPr>
                <w:iCs/>
              </w:rPr>
              <w:t>10</w:t>
            </w:r>
          </w:p>
        </w:tc>
        <w:tc>
          <w:tcPr>
            <w:tcW w:w="1837" w:type="dxa"/>
            <w:vAlign w:val="center"/>
          </w:tcPr>
          <w:p w14:paraId="120DBEC6" w14:textId="5CFCE2DD" w:rsidR="006E6235" w:rsidRPr="008F4C23" w:rsidRDefault="006E6235" w:rsidP="006D77C5">
            <w:pPr>
              <w:jc w:val="center"/>
              <w:rPr>
                <w:iCs/>
              </w:rPr>
            </w:pPr>
            <w:r>
              <w:rPr>
                <w:iCs/>
              </w:rPr>
              <w:t>7</w:t>
            </w:r>
          </w:p>
        </w:tc>
      </w:tr>
      <w:tr w:rsidR="009E6687" w:rsidRPr="00DB5549" w14:paraId="580B86D7" w14:textId="77777777" w:rsidTr="009E6687">
        <w:tc>
          <w:tcPr>
            <w:tcW w:w="0" w:type="auto"/>
            <w:vAlign w:val="center"/>
          </w:tcPr>
          <w:p w14:paraId="2DD65BE1" w14:textId="5DF414F9" w:rsidR="00970FFC" w:rsidRPr="00DB5549" w:rsidRDefault="00A36B88" w:rsidP="006D77C5">
            <w:r>
              <w:t>11</w:t>
            </w:r>
          </w:p>
        </w:tc>
        <w:tc>
          <w:tcPr>
            <w:tcW w:w="0" w:type="auto"/>
          </w:tcPr>
          <w:p w14:paraId="138F9B43" w14:textId="0FD3F14F" w:rsidR="00970FFC" w:rsidRPr="00DB5549" w:rsidRDefault="00970FFC" w:rsidP="006D77C5">
            <w:r>
              <w:t>Mrozoodporność według PN-EN 1367-1 badana na kruszywie o wymiarze 8/11, 11/16 lub 8/16; kategoria nie niższa niż:</w:t>
            </w:r>
          </w:p>
        </w:tc>
        <w:tc>
          <w:tcPr>
            <w:tcW w:w="3828" w:type="dxa"/>
            <w:gridSpan w:val="2"/>
            <w:vAlign w:val="center"/>
          </w:tcPr>
          <w:p w14:paraId="074408A0" w14:textId="4F9D8AB0" w:rsidR="00970FFC" w:rsidRDefault="00970FFC" w:rsidP="006D77C5">
            <w:pPr>
              <w:jc w:val="center"/>
              <w:rPr>
                <w:i/>
                <w:w w:val="105"/>
              </w:rPr>
            </w:pPr>
            <w:r>
              <w:rPr>
                <w:i/>
                <w:w w:val="105"/>
              </w:rPr>
              <w:t>F</w:t>
            </w:r>
            <w:r w:rsidRPr="00970FFC">
              <w:rPr>
                <w:i/>
                <w:w w:val="105"/>
                <w:vertAlign w:val="subscript"/>
              </w:rPr>
              <w:t>2</w:t>
            </w:r>
          </w:p>
        </w:tc>
      </w:tr>
      <w:tr w:rsidR="006E6235" w:rsidRPr="00DB5549" w14:paraId="010A6F57" w14:textId="77777777" w:rsidTr="009E6687">
        <w:tc>
          <w:tcPr>
            <w:tcW w:w="0" w:type="auto"/>
            <w:vAlign w:val="center"/>
          </w:tcPr>
          <w:p w14:paraId="54AFF165" w14:textId="52AA4322" w:rsidR="006D77C5" w:rsidRPr="00DB5549" w:rsidRDefault="00A36B88" w:rsidP="006D77C5">
            <w:r>
              <w:t>12</w:t>
            </w:r>
          </w:p>
        </w:tc>
        <w:tc>
          <w:tcPr>
            <w:tcW w:w="0" w:type="auto"/>
          </w:tcPr>
          <w:p w14:paraId="7CCC8AF3" w14:textId="3A8F8B44" w:rsidR="006D77C5" w:rsidRPr="00DB5549" w:rsidRDefault="006D77C5" w:rsidP="006D77C5">
            <w:r w:rsidRPr="00DB5549">
              <w:t>„Zgorzel</w:t>
            </w:r>
            <w:r w:rsidRPr="00DB5549">
              <w:tab/>
              <w:t>słoneczna” bazaltu według PN-EN 1367-3; wymagana kategoria:</w:t>
            </w:r>
          </w:p>
        </w:tc>
        <w:tc>
          <w:tcPr>
            <w:tcW w:w="3828" w:type="dxa"/>
            <w:gridSpan w:val="2"/>
            <w:vAlign w:val="center"/>
          </w:tcPr>
          <w:p w14:paraId="6FDCB4A1" w14:textId="3CD141BA" w:rsidR="006D77C5" w:rsidRPr="00DB5549" w:rsidRDefault="006D77C5" w:rsidP="006D77C5">
            <w:pPr>
              <w:jc w:val="center"/>
            </w:pPr>
            <w:r w:rsidRPr="00DB5549">
              <w:rPr>
                <w:i/>
              </w:rPr>
              <w:t>SB</w:t>
            </w:r>
            <w:r w:rsidRPr="00DB5549">
              <w:rPr>
                <w:vertAlign w:val="subscript"/>
              </w:rPr>
              <w:t>LA</w:t>
            </w:r>
          </w:p>
        </w:tc>
      </w:tr>
      <w:tr w:rsidR="009E6687" w:rsidRPr="00DB5549" w14:paraId="3CA03846" w14:textId="77777777" w:rsidTr="009E6687">
        <w:tc>
          <w:tcPr>
            <w:tcW w:w="0" w:type="auto"/>
            <w:vAlign w:val="center"/>
          </w:tcPr>
          <w:p w14:paraId="57753BD8" w14:textId="68DE51BB" w:rsidR="00970FFC" w:rsidRPr="00DB5549" w:rsidRDefault="00A36B88" w:rsidP="006D77C5">
            <w:r>
              <w:t>13</w:t>
            </w:r>
          </w:p>
        </w:tc>
        <w:tc>
          <w:tcPr>
            <w:tcW w:w="0" w:type="auto"/>
          </w:tcPr>
          <w:p w14:paraId="47859F84" w14:textId="7A778038" w:rsidR="00970FFC" w:rsidRPr="00DB5549" w:rsidRDefault="00970FFC" w:rsidP="006D77C5">
            <w:r>
              <w:t>Skład chemiczny</w:t>
            </w:r>
            <w:r w:rsidR="00A36B88">
              <w:t xml:space="preserve"> – uproszczony opis petrograficzny według PN-EN 932-3:</w:t>
            </w:r>
          </w:p>
        </w:tc>
        <w:tc>
          <w:tcPr>
            <w:tcW w:w="3828" w:type="dxa"/>
            <w:gridSpan w:val="2"/>
            <w:vAlign w:val="center"/>
          </w:tcPr>
          <w:p w14:paraId="6C4560D2" w14:textId="2592096E" w:rsidR="00970FFC" w:rsidRPr="00A36B88" w:rsidRDefault="00A36B88" w:rsidP="006D77C5">
            <w:pPr>
              <w:jc w:val="center"/>
              <w:rPr>
                <w:iCs/>
              </w:rPr>
            </w:pPr>
            <w:r w:rsidRPr="00A36B88">
              <w:rPr>
                <w:iCs/>
              </w:rPr>
              <w:t>deklarowany przez producenta</w:t>
            </w:r>
          </w:p>
        </w:tc>
      </w:tr>
      <w:tr w:rsidR="00A36B88" w:rsidRPr="00DB5549" w14:paraId="27DB025F" w14:textId="77777777" w:rsidTr="009E6687">
        <w:tc>
          <w:tcPr>
            <w:tcW w:w="0" w:type="auto"/>
            <w:vAlign w:val="center"/>
          </w:tcPr>
          <w:p w14:paraId="0914FD44" w14:textId="33F25FBB" w:rsidR="00A36B88" w:rsidRDefault="00A36B88" w:rsidP="006D77C5">
            <w:r>
              <w:t>14</w:t>
            </w:r>
          </w:p>
        </w:tc>
        <w:tc>
          <w:tcPr>
            <w:tcW w:w="0" w:type="auto"/>
          </w:tcPr>
          <w:p w14:paraId="0544D3C7" w14:textId="20C86F1F" w:rsidR="00A36B88" w:rsidRDefault="00A36B88" w:rsidP="006D77C5">
            <w:r>
              <w:t>Grube zanieczyszczenia lekkie według PN-EN 1744, p.14,2, kategoria nie wyższa niż:</w:t>
            </w:r>
          </w:p>
        </w:tc>
        <w:tc>
          <w:tcPr>
            <w:tcW w:w="3828" w:type="dxa"/>
            <w:gridSpan w:val="2"/>
            <w:vAlign w:val="center"/>
          </w:tcPr>
          <w:p w14:paraId="3C7D2401" w14:textId="49E0FEEE" w:rsidR="00A36B88" w:rsidRDefault="00A36B88" w:rsidP="006D77C5">
            <w:pPr>
              <w:jc w:val="center"/>
              <w:rPr>
                <w:i/>
              </w:rPr>
            </w:pPr>
            <w:proofErr w:type="spellStart"/>
            <w:r>
              <w:rPr>
                <w:i/>
              </w:rPr>
              <w:t>m</w:t>
            </w:r>
            <w:r w:rsidRPr="00A36B88">
              <w:rPr>
                <w:iCs/>
                <w:vertAlign w:val="subscript"/>
              </w:rPr>
              <w:t>LPC</w:t>
            </w:r>
            <w:proofErr w:type="spellEnd"/>
            <w:r>
              <w:rPr>
                <w:i/>
                <w:vertAlign w:val="subscript"/>
              </w:rPr>
              <w:t xml:space="preserve"> </w:t>
            </w:r>
            <w:r w:rsidRPr="00A36B88">
              <w:rPr>
                <w:iCs/>
              </w:rPr>
              <w:t>0,1</w:t>
            </w:r>
          </w:p>
        </w:tc>
      </w:tr>
      <w:tr w:rsidR="00A36B88" w:rsidRPr="00DB5549" w14:paraId="32FFA0FE" w14:textId="77777777" w:rsidTr="009E6687">
        <w:tc>
          <w:tcPr>
            <w:tcW w:w="0" w:type="auto"/>
            <w:vAlign w:val="center"/>
          </w:tcPr>
          <w:p w14:paraId="304072DB" w14:textId="744F58E1" w:rsidR="00A36B88" w:rsidRDefault="00A36B88" w:rsidP="006D77C5">
            <w:r>
              <w:t>15</w:t>
            </w:r>
          </w:p>
        </w:tc>
        <w:tc>
          <w:tcPr>
            <w:tcW w:w="0" w:type="auto"/>
          </w:tcPr>
          <w:p w14:paraId="338311F4" w14:textId="445BCC42" w:rsidR="00A36B88" w:rsidRDefault="00A36B88" w:rsidP="006D77C5">
            <w:r>
              <w:t>Rozpad krzemianu dwuwapniowego w kruszywie z żużla wielkopiecowego chłodzonego powietrzem według PN-EN 1744-1, p.19.1</w:t>
            </w:r>
          </w:p>
        </w:tc>
        <w:tc>
          <w:tcPr>
            <w:tcW w:w="3828" w:type="dxa"/>
            <w:gridSpan w:val="2"/>
            <w:vAlign w:val="center"/>
          </w:tcPr>
          <w:p w14:paraId="465481AD" w14:textId="31C620AF" w:rsidR="00A36B88" w:rsidRPr="00A36B88" w:rsidRDefault="00A36B88" w:rsidP="006D77C5">
            <w:pPr>
              <w:jc w:val="center"/>
              <w:rPr>
                <w:iCs/>
              </w:rPr>
            </w:pPr>
            <w:r w:rsidRPr="00A36B88">
              <w:rPr>
                <w:iCs/>
              </w:rPr>
              <w:t>wymagana odporność</w:t>
            </w:r>
          </w:p>
        </w:tc>
      </w:tr>
      <w:tr w:rsidR="00A36B88" w:rsidRPr="00DB5549" w14:paraId="46C3B942" w14:textId="77777777" w:rsidTr="009E6687">
        <w:tc>
          <w:tcPr>
            <w:tcW w:w="0" w:type="auto"/>
            <w:vAlign w:val="center"/>
          </w:tcPr>
          <w:p w14:paraId="3C563161" w14:textId="7780AEEA" w:rsidR="00A36B88" w:rsidRDefault="00A36B88" w:rsidP="006D77C5">
            <w:r>
              <w:lastRenderedPageBreak/>
              <w:t>16</w:t>
            </w:r>
          </w:p>
        </w:tc>
        <w:tc>
          <w:tcPr>
            <w:tcW w:w="0" w:type="auto"/>
          </w:tcPr>
          <w:p w14:paraId="51B128CF" w14:textId="12F62D5D" w:rsidR="00A36B88" w:rsidRDefault="00A36B88" w:rsidP="006D77C5">
            <w:r>
              <w:t>Rozpad związków żelaza w kruszywie z żużla wielkopiecowego chłodzonego powietrzem według PN-EN 1744-1, p.19.2</w:t>
            </w:r>
          </w:p>
        </w:tc>
        <w:tc>
          <w:tcPr>
            <w:tcW w:w="3828" w:type="dxa"/>
            <w:gridSpan w:val="2"/>
            <w:vAlign w:val="center"/>
          </w:tcPr>
          <w:p w14:paraId="14777B59" w14:textId="634F6571" w:rsidR="00A36B88" w:rsidRPr="00A36B88" w:rsidRDefault="00A36B88" w:rsidP="006D77C5">
            <w:pPr>
              <w:jc w:val="center"/>
              <w:rPr>
                <w:iCs/>
              </w:rPr>
            </w:pPr>
            <w:r w:rsidRPr="00A36B88">
              <w:rPr>
                <w:iCs/>
              </w:rPr>
              <w:t>wymagana odporność</w:t>
            </w:r>
          </w:p>
        </w:tc>
      </w:tr>
      <w:tr w:rsidR="00A36B88" w:rsidRPr="00DB5549" w14:paraId="1AAE14D9" w14:textId="77777777" w:rsidTr="009E6687">
        <w:tc>
          <w:tcPr>
            <w:tcW w:w="0" w:type="auto"/>
            <w:vAlign w:val="center"/>
          </w:tcPr>
          <w:p w14:paraId="1D2851D8" w14:textId="1EC33E72" w:rsidR="00A36B88" w:rsidRDefault="00A36B88" w:rsidP="006D77C5">
            <w:r>
              <w:t>17</w:t>
            </w:r>
          </w:p>
        </w:tc>
        <w:tc>
          <w:tcPr>
            <w:tcW w:w="0" w:type="auto"/>
          </w:tcPr>
          <w:p w14:paraId="2ED894E6" w14:textId="6D88D18E" w:rsidR="00A36B88" w:rsidRDefault="00A36B88" w:rsidP="006D77C5">
            <w:r>
              <w:t>Stałość objętości kruszywa z żużla stalowniczego według PN-EN 1744-1, p.19.3, kategoria nie wyższa niż:</w:t>
            </w:r>
          </w:p>
        </w:tc>
        <w:tc>
          <w:tcPr>
            <w:tcW w:w="3828" w:type="dxa"/>
            <w:gridSpan w:val="2"/>
            <w:vAlign w:val="center"/>
          </w:tcPr>
          <w:p w14:paraId="45D515B2" w14:textId="0748B734" w:rsidR="00A36B88" w:rsidRPr="00A36B88" w:rsidRDefault="00A36B88" w:rsidP="006D77C5">
            <w:pPr>
              <w:jc w:val="center"/>
              <w:rPr>
                <w:iCs/>
              </w:rPr>
            </w:pPr>
            <w:r>
              <w:rPr>
                <w:i/>
              </w:rPr>
              <w:t>V</w:t>
            </w:r>
            <w:r w:rsidRPr="00A36B88">
              <w:rPr>
                <w:iCs/>
                <w:vertAlign w:val="subscript"/>
              </w:rPr>
              <w:t>3,5</w:t>
            </w:r>
          </w:p>
        </w:tc>
      </w:tr>
    </w:tbl>
    <w:p w14:paraId="07DFB7B2" w14:textId="39BF72EF" w:rsidR="005A1E94" w:rsidRPr="00CE2BD1" w:rsidRDefault="002D3155" w:rsidP="002D3155">
      <w:pPr>
        <w:jc w:val="both"/>
        <w:rPr>
          <w:rFonts w:ascii="Times New Roman" w:hAnsi="Times New Roman" w:cs="Times New Roman"/>
        </w:rPr>
      </w:pPr>
      <w:r>
        <w:rPr>
          <w:rFonts w:ascii="Times New Roman" w:hAnsi="Times New Roman" w:cs="Times New Roman"/>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polerowanie</w:t>
      </w:r>
      <w:r w:rsidR="00CE2BD1">
        <w:rPr>
          <w:rFonts w:ascii="Times New Roman" w:hAnsi="Times New Roman" w:cs="Times New Roman"/>
        </w:rPr>
        <w:t xml:space="preserve"> każdego z tych kruszyw. Można mieszać tylko kruszywa grube kategorii PSV</w:t>
      </w:r>
      <w:r w:rsidR="00CE2BD1" w:rsidRPr="00CE2BD1">
        <w:rPr>
          <w:rFonts w:ascii="Times New Roman" w:hAnsi="Times New Roman" w:cs="Times New Roman"/>
          <w:vertAlign w:val="subscript"/>
        </w:rPr>
        <w:t>44</w:t>
      </w:r>
      <w:r w:rsidR="00CE2BD1">
        <w:rPr>
          <w:rFonts w:ascii="Times New Roman" w:hAnsi="Times New Roman" w:cs="Times New Roman"/>
        </w:rPr>
        <w:t xml:space="preserve"> i wyższej.</w:t>
      </w:r>
    </w:p>
    <w:p w14:paraId="2C96D7D8" w14:textId="10439CAF" w:rsidR="005A1E94" w:rsidRPr="00DB5549" w:rsidRDefault="005A1E94"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Kruszywo drobne łamane lub o ciągłym uziarnieniu do D≤8mm.</w:t>
      </w:r>
    </w:p>
    <w:p w14:paraId="31E34B71" w14:textId="755BCDDB" w:rsidR="002D7E0B" w:rsidRPr="00DB5549" w:rsidRDefault="005A1E94" w:rsidP="00405D7D">
      <w:pPr>
        <w:jc w:val="both"/>
        <w:rPr>
          <w:rFonts w:ascii="Times New Roman" w:hAnsi="Times New Roman" w:cs="Times New Roman"/>
        </w:rPr>
      </w:pPr>
      <w:r w:rsidRPr="00DB5549">
        <w:rPr>
          <w:rFonts w:ascii="Times New Roman" w:hAnsi="Times New Roman" w:cs="Times New Roman"/>
        </w:rPr>
        <w:t>Kruszywo drobne</w:t>
      </w:r>
      <w:r w:rsidR="002D7E0B" w:rsidRPr="00DB5549">
        <w:rPr>
          <w:rFonts w:ascii="Times New Roman" w:hAnsi="Times New Roman" w:cs="Times New Roman"/>
        </w:rPr>
        <w:t xml:space="preserve"> lub o ciągłym uziarnieniu do D≤8mm </w:t>
      </w:r>
      <w:r w:rsidRPr="00DB5549">
        <w:rPr>
          <w:rFonts w:ascii="Times New Roman" w:hAnsi="Times New Roman" w:cs="Times New Roman"/>
        </w:rPr>
        <w:t xml:space="preserve">zastosowane do </w:t>
      </w:r>
      <w:r w:rsidR="00CA224B" w:rsidRPr="00DB5549">
        <w:rPr>
          <w:rFonts w:ascii="Times New Roman" w:hAnsi="Times New Roman" w:cs="Times New Roman"/>
        </w:rPr>
        <w:t>MMA</w:t>
      </w:r>
      <w:r w:rsidRPr="00DB5549">
        <w:rPr>
          <w:rFonts w:ascii="Times New Roman" w:hAnsi="Times New Roman" w:cs="Times New Roman"/>
        </w:rPr>
        <w:t xml:space="preserve"> powinno spełniać wymagania podane w tablicy 3</w:t>
      </w:r>
      <w:r w:rsidR="002D7E0B" w:rsidRPr="00DB5549">
        <w:rPr>
          <w:rFonts w:ascii="Times New Roman" w:hAnsi="Times New Roman" w:cs="Times New Roman"/>
        </w:rPr>
        <w:t>.</w:t>
      </w:r>
    </w:p>
    <w:p w14:paraId="77D1FCF2" w14:textId="15B264EB" w:rsidR="005A1E94" w:rsidRPr="00DB5549" w:rsidRDefault="005A1E94" w:rsidP="00405D7D">
      <w:pPr>
        <w:jc w:val="both"/>
        <w:rPr>
          <w:rFonts w:ascii="Times New Roman" w:hAnsi="Times New Roman" w:cs="Times New Roman"/>
        </w:rPr>
      </w:pPr>
      <w:r w:rsidRPr="00DB5549">
        <w:rPr>
          <w:rFonts w:ascii="Times New Roman" w:hAnsi="Times New Roman" w:cs="Times New Roman"/>
        </w:rPr>
        <w:t xml:space="preserve">Tabela 3. Wymagane właściwości </w:t>
      </w:r>
      <w:r w:rsidR="00A16231" w:rsidRPr="00DB5549">
        <w:rPr>
          <w:rFonts w:ascii="Times New Roman" w:hAnsi="Times New Roman" w:cs="Times New Roman"/>
        </w:rPr>
        <w:t>kruszyw</w:t>
      </w:r>
      <w:r w:rsidR="006E6235">
        <w:rPr>
          <w:rFonts w:ascii="Times New Roman" w:hAnsi="Times New Roman" w:cs="Times New Roman"/>
        </w:rPr>
        <w:t>a</w:t>
      </w:r>
      <w:r w:rsidR="00A16231" w:rsidRPr="00DB5549">
        <w:rPr>
          <w:rFonts w:ascii="Times New Roman" w:hAnsi="Times New Roman" w:cs="Times New Roman"/>
        </w:rPr>
        <w:t xml:space="preserve"> drobne</w:t>
      </w:r>
      <w:r w:rsidR="006E6235">
        <w:rPr>
          <w:rFonts w:ascii="Times New Roman" w:hAnsi="Times New Roman" w:cs="Times New Roman"/>
        </w:rPr>
        <w:t>go</w:t>
      </w:r>
      <w:r w:rsidR="00A16231" w:rsidRPr="00DB5549">
        <w:rPr>
          <w:rFonts w:ascii="Times New Roman" w:hAnsi="Times New Roman" w:cs="Times New Roman"/>
        </w:rPr>
        <w:t xml:space="preserve"> lub o ciągłym uziarnieniu do D≤8mm</w:t>
      </w:r>
      <w:r w:rsidR="00A16231" w:rsidRPr="00DB5549" w:rsidDel="00A16231">
        <w:rPr>
          <w:rFonts w:ascii="Times New Roman" w:hAnsi="Times New Roman" w:cs="Times New Roman"/>
        </w:rPr>
        <w:t xml:space="preserve"> </w:t>
      </w:r>
      <w:r w:rsidR="005525AF" w:rsidRPr="00DB5549">
        <w:rPr>
          <w:rFonts w:ascii="Times New Roman" w:hAnsi="Times New Roman" w:cs="Times New Roman"/>
        </w:rPr>
        <w:t>do mieszanki mineralno-asfaltowej</w:t>
      </w:r>
      <w:r w:rsidR="005525AF">
        <w:rPr>
          <w:rFonts w:ascii="Times New Roman" w:hAnsi="Times New Roman" w:cs="Times New Roman"/>
        </w:rPr>
        <w:t xml:space="preserve"> o nieciągłym uziarnieniu (MNU)</w:t>
      </w:r>
    </w:p>
    <w:tbl>
      <w:tblPr>
        <w:tblStyle w:val="Tabela-Siatka"/>
        <w:tblW w:w="0" w:type="auto"/>
        <w:tblLook w:val="04A0" w:firstRow="1" w:lastRow="0" w:firstColumn="1" w:lastColumn="0" w:noHBand="0" w:noVBand="1"/>
      </w:tblPr>
      <w:tblGrid>
        <w:gridCol w:w="316"/>
        <w:gridCol w:w="5699"/>
        <w:gridCol w:w="1629"/>
        <w:gridCol w:w="6"/>
        <w:gridCol w:w="1412"/>
      </w:tblGrid>
      <w:tr w:rsidR="009E6687" w:rsidRPr="00DB5549" w14:paraId="36BF358A" w14:textId="77777777" w:rsidTr="009E6687">
        <w:tc>
          <w:tcPr>
            <w:tcW w:w="0" w:type="auto"/>
            <w:vMerge w:val="restart"/>
          </w:tcPr>
          <w:p w14:paraId="6A2EBE27" w14:textId="77777777" w:rsidR="009E6687" w:rsidRPr="00DB5549" w:rsidRDefault="009E6687" w:rsidP="009E6687"/>
        </w:tc>
        <w:tc>
          <w:tcPr>
            <w:tcW w:w="0" w:type="auto"/>
            <w:vMerge w:val="restart"/>
          </w:tcPr>
          <w:p w14:paraId="1E41D05C" w14:textId="77777777" w:rsidR="009E6687" w:rsidRPr="00DB5549" w:rsidRDefault="009E6687" w:rsidP="009E6687">
            <w:r w:rsidRPr="00DB5549">
              <w:t>Właściwości kruszywa</w:t>
            </w:r>
          </w:p>
        </w:tc>
        <w:tc>
          <w:tcPr>
            <w:tcW w:w="3047" w:type="dxa"/>
            <w:gridSpan w:val="3"/>
            <w:vAlign w:val="center"/>
          </w:tcPr>
          <w:p w14:paraId="6F29EEE8" w14:textId="261A1266" w:rsidR="009E6687" w:rsidRPr="00DB5549" w:rsidRDefault="009E6687" w:rsidP="009E6687">
            <w:pPr>
              <w:jc w:val="center"/>
            </w:pPr>
            <w:r>
              <w:t>Mieszanka mineralno-asfaltowa o uziarnieniu nieciągłym (MNU)</w:t>
            </w:r>
          </w:p>
        </w:tc>
      </w:tr>
      <w:tr w:rsidR="009E6687" w:rsidRPr="00DB5549" w14:paraId="15B668CF" w14:textId="77777777" w:rsidTr="009E6687">
        <w:tc>
          <w:tcPr>
            <w:tcW w:w="0" w:type="auto"/>
            <w:vMerge/>
          </w:tcPr>
          <w:p w14:paraId="6075C154" w14:textId="77777777" w:rsidR="009E6687" w:rsidRPr="00DB5549" w:rsidRDefault="009E6687" w:rsidP="009E6687"/>
        </w:tc>
        <w:tc>
          <w:tcPr>
            <w:tcW w:w="0" w:type="auto"/>
            <w:vMerge/>
          </w:tcPr>
          <w:p w14:paraId="20869753" w14:textId="77777777" w:rsidR="009E6687" w:rsidRPr="00DB5549" w:rsidRDefault="009E6687" w:rsidP="009E6687"/>
        </w:tc>
        <w:tc>
          <w:tcPr>
            <w:tcW w:w="1629" w:type="dxa"/>
            <w:vAlign w:val="center"/>
          </w:tcPr>
          <w:p w14:paraId="76472353" w14:textId="77777777" w:rsidR="009E6687" w:rsidRPr="00DB5549" w:rsidRDefault="009E6687" w:rsidP="009E6687">
            <w:pPr>
              <w:jc w:val="center"/>
            </w:pPr>
            <w:r w:rsidRPr="00DB5549">
              <w:t>KR</w:t>
            </w:r>
            <w:r>
              <w:t>1</w:t>
            </w:r>
            <w:r w:rsidRPr="00DB5549">
              <w:t>÷KR</w:t>
            </w:r>
            <w:r>
              <w:t>2</w:t>
            </w:r>
          </w:p>
        </w:tc>
        <w:tc>
          <w:tcPr>
            <w:tcW w:w="1418" w:type="dxa"/>
            <w:gridSpan w:val="2"/>
            <w:vAlign w:val="center"/>
          </w:tcPr>
          <w:p w14:paraId="237D3712" w14:textId="4F445F1D" w:rsidR="009E6687" w:rsidRPr="00DB5549" w:rsidRDefault="009E6687" w:rsidP="009E6687">
            <w:pPr>
              <w:jc w:val="center"/>
            </w:pPr>
            <w:r w:rsidRPr="00DB5549">
              <w:t>KR</w:t>
            </w:r>
            <w:r>
              <w:t>3</w:t>
            </w:r>
            <w:r w:rsidRPr="00DB5549">
              <w:t>÷KR</w:t>
            </w:r>
            <w:r>
              <w:t>4</w:t>
            </w:r>
          </w:p>
        </w:tc>
      </w:tr>
      <w:tr w:rsidR="009E6687" w:rsidRPr="00DB5549" w14:paraId="10F7D1DA" w14:textId="77777777" w:rsidTr="009E6687">
        <w:tc>
          <w:tcPr>
            <w:tcW w:w="0" w:type="auto"/>
          </w:tcPr>
          <w:p w14:paraId="11DF9AAE" w14:textId="77777777" w:rsidR="009E6687" w:rsidRPr="00DB5549" w:rsidRDefault="009E6687" w:rsidP="009E6687">
            <w:r w:rsidRPr="00DB5549">
              <w:t>1</w:t>
            </w:r>
          </w:p>
        </w:tc>
        <w:tc>
          <w:tcPr>
            <w:tcW w:w="0" w:type="auto"/>
          </w:tcPr>
          <w:p w14:paraId="4A3DB1A5" w14:textId="77777777" w:rsidR="009E6687" w:rsidRPr="00DB5549" w:rsidRDefault="009E6687" w:rsidP="009E6687">
            <w:pPr>
              <w:tabs>
                <w:tab w:val="left" w:pos="1409"/>
                <w:tab w:val="left" w:pos="2326"/>
                <w:tab w:val="left" w:pos="3253"/>
              </w:tabs>
              <w:spacing w:line="242" w:lineRule="exact"/>
            </w:pPr>
            <w:r w:rsidRPr="00DB5549">
              <w:t>Uziarnienie według PN-EN 933-1; kategoria nie niższa niż:</w:t>
            </w:r>
          </w:p>
        </w:tc>
        <w:tc>
          <w:tcPr>
            <w:tcW w:w="3047" w:type="dxa"/>
            <w:gridSpan w:val="3"/>
            <w:vAlign w:val="center"/>
          </w:tcPr>
          <w:p w14:paraId="05932DF4" w14:textId="77777777" w:rsidR="009E6687" w:rsidRPr="00DB5549" w:rsidRDefault="009E6687" w:rsidP="009E6687">
            <w:pPr>
              <w:spacing w:before="116"/>
              <w:jc w:val="center"/>
              <w:rPr>
                <w:i/>
              </w:rPr>
            </w:pPr>
            <w:r w:rsidRPr="00DB5549">
              <w:rPr>
                <w:i/>
              </w:rPr>
              <w:t>G</w:t>
            </w:r>
            <w:r w:rsidRPr="00DB5549">
              <w:rPr>
                <w:i/>
                <w:vertAlign w:val="subscript"/>
              </w:rPr>
              <w:t>F</w:t>
            </w:r>
            <w:r w:rsidRPr="00DB5549">
              <w:rPr>
                <w:i/>
              </w:rPr>
              <w:t>85</w:t>
            </w:r>
          </w:p>
          <w:p w14:paraId="44B5E3FA" w14:textId="0E011A36" w:rsidR="009E6687" w:rsidRPr="00DB5549" w:rsidRDefault="009E6687" w:rsidP="009E6687">
            <w:pPr>
              <w:jc w:val="center"/>
              <w:rPr>
                <w:strike/>
              </w:rPr>
            </w:pPr>
            <w:r w:rsidRPr="00DB5549">
              <w:rPr>
                <w:i/>
              </w:rPr>
              <w:t>G</w:t>
            </w:r>
            <w:r>
              <w:rPr>
                <w:i/>
                <w:vertAlign w:val="subscript"/>
              </w:rPr>
              <w:t>A</w:t>
            </w:r>
            <w:r w:rsidRPr="00DB5549">
              <w:rPr>
                <w:i/>
              </w:rPr>
              <w:t>85</w:t>
            </w:r>
          </w:p>
        </w:tc>
      </w:tr>
      <w:tr w:rsidR="009E6687" w:rsidRPr="00DB5549" w14:paraId="7014CCA0" w14:textId="77777777" w:rsidTr="009E6687">
        <w:tc>
          <w:tcPr>
            <w:tcW w:w="0" w:type="auto"/>
          </w:tcPr>
          <w:p w14:paraId="0E3A5E7B" w14:textId="77777777" w:rsidR="009E6687" w:rsidRPr="00DB5549" w:rsidRDefault="009E6687" w:rsidP="009E6687">
            <w:r w:rsidRPr="00DB5549">
              <w:t>2</w:t>
            </w:r>
          </w:p>
        </w:tc>
        <w:tc>
          <w:tcPr>
            <w:tcW w:w="0" w:type="auto"/>
          </w:tcPr>
          <w:p w14:paraId="704756B1" w14:textId="77777777" w:rsidR="009E6687" w:rsidRPr="00DB5549" w:rsidRDefault="009E6687" w:rsidP="009E6687">
            <w:r w:rsidRPr="00DB5549">
              <w:t>Tolerancja uziarnienia; odchylenia nie większe niż według kategorii:</w:t>
            </w:r>
          </w:p>
        </w:tc>
        <w:tc>
          <w:tcPr>
            <w:tcW w:w="3047" w:type="dxa"/>
            <w:gridSpan w:val="3"/>
            <w:vAlign w:val="center"/>
          </w:tcPr>
          <w:p w14:paraId="1D9173D1" w14:textId="7D41BD4F" w:rsidR="009E6687" w:rsidRPr="00DB5549" w:rsidRDefault="009E6687" w:rsidP="009E6687">
            <w:pPr>
              <w:spacing w:before="22" w:line="254" w:lineRule="exact"/>
              <w:ind w:left="411" w:right="403" w:firstLine="52"/>
              <w:jc w:val="center"/>
            </w:pPr>
            <w:r w:rsidRPr="00DB5549">
              <w:rPr>
                <w:i/>
                <w:position w:val="3"/>
              </w:rPr>
              <w:t>G</w:t>
            </w:r>
            <w:r w:rsidRPr="00DB5549">
              <w:rPr>
                <w:i/>
                <w:sz w:val="14"/>
              </w:rPr>
              <w:t>TC20</w:t>
            </w:r>
          </w:p>
        </w:tc>
      </w:tr>
      <w:tr w:rsidR="009E6687" w:rsidRPr="00DB5549" w14:paraId="6A158FC8" w14:textId="77777777" w:rsidTr="009E6687">
        <w:tc>
          <w:tcPr>
            <w:tcW w:w="0" w:type="auto"/>
          </w:tcPr>
          <w:p w14:paraId="68FAFCB3" w14:textId="77777777" w:rsidR="009E6687" w:rsidRPr="00DB5549" w:rsidRDefault="009E6687" w:rsidP="009E6687">
            <w:r w:rsidRPr="00DB5549">
              <w:t>3</w:t>
            </w:r>
          </w:p>
        </w:tc>
        <w:tc>
          <w:tcPr>
            <w:tcW w:w="0" w:type="auto"/>
          </w:tcPr>
          <w:p w14:paraId="7FBD527D" w14:textId="77777777" w:rsidR="009E6687" w:rsidRPr="00DB5549" w:rsidRDefault="009E6687" w:rsidP="009E6687">
            <w:r w:rsidRPr="00DB5549">
              <w:t>Zawartość pyłu według PN-EN 933-1; kategoria nie wyższa niż:</w:t>
            </w:r>
          </w:p>
        </w:tc>
        <w:tc>
          <w:tcPr>
            <w:tcW w:w="3047" w:type="dxa"/>
            <w:gridSpan w:val="3"/>
            <w:vAlign w:val="center"/>
          </w:tcPr>
          <w:p w14:paraId="1D128218" w14:textId="60C58E02" w:rsidR="009E6687" w:rsidRPr="00DB5549" w:rsidRDefault="009E6687" w:rsidP="009E6687">
            <w:pPr>
              <w:jc w:val="center"/>
            </w:pPr>
            <w:r w:rsidRPr="00DB5549">
              <w:rPr>
                <w:i/>
              </w:rPr>
              <w:t>f</w:t>
            </w:r>
            <w:r>
              <w:rPr>
                <w:i/>
                <w:vertAlign w:val="subscript"/>
              </w:rPr>
              <w:t>16</w:t>
            </w:r>
          </w:p>
        </w:tc>
      </w:tr>
      <w:tr w:rsidR="009E6687" w:rsidRPr="00DB5549" w14:paraId="7CF35D51" w14:textId="77777777" w:rsidTr="009E6687">
        <w:tc>
          <w:tcPr>
            <w:tcW w:w="0" w:type="auto"/>
          </w:tcPr>
          <w:p w14:paraId="5839ED48" w14:textId="77777777" w:rsidR="009E6687" w:rsidRPr="00DB5549" w:rsidRDefault="009E6687" w:rsidP="009E6687">
            <w:r w:rsidRPr="00DB5549">
              <w:t>4</w:t>
            </w:r>
          </w:p>
        </w:tc>
        <w:tc>
          <w:tcPr>
            <w:tcW w:w="0" w:type="auto"/>
          </w:tcPr>
          <w:p w14:paraId="4150C623" w14:textId="3C167448" w:rsidR="009E6687" w:rsidRPr="00DB5549" w:rsidRDefault="009E6687" w:rsidP="009E6687">
            <w:r w:rsidRPr="00DB5549">
              <w:t>Jakość pyłów według PN-EN 933-9; kategoria nie wyższa niż:</w:t>
            </w:r>
          </w:p>
        </w:tc>
        <w:tc>
          <w:tcPr>
            <w:tcW w:w="3047" w:type="dxa"/>
            <w:gridSpan w:val="3"/>
            <w:vAlign w:val="center"/>
          </w:tcPr>
          <w:p w14:paraId="4490AAC0" w14:textId="6D7ADB01" w:rsidR="009E6687" w:rsidRPr="00DB5549" w:rsidRDefault="009E6687" w:rsidP="009E6687">
            <w:pPr>
              <w:jc w:val="center"/>
            </w:pPr>
            <w:r w:rsidRPr="00DB5549">
              <w:rPr>
                <w:i/>
              </w:rPr>
              <w:t>MB</w:t>
            </w:r>
            <w:r>
              <w:rPr>
                <w:i/>
                <w:vertAlign w:val="subscript"/>
              </w:rPr>
              <w:t>F</w:t>
            </w:r>
            <w:r w:rsidRPr="00DB5549">
              <w:rPr>
                <w:i/>
              </w:rPr>
              <w:t>10</w:t>
            </w:r>
          </w:p>
        </w:tc>
      </w:tr>
      <w:tr w:rsidR="009E6687" w:rsidRPr="00DB5549" w14:paraId="56819C55" w14:textId="77777777" w:rsidTr="009E6687">
        <w:tc>
          <w:tcPr>
            <w:tcW w:w="0" w:type="auto"/>
          </w:tcPr>
          <w:p w14:paraId="1F4FD6E7" w14:textId="77777777" w:rsidR="009E6687" w:rsidRPr="00DB5549" w:rsidRDefault="009E6687" w:rsidP="009E6687">
            <w:r w:rsidRPr="00DB5549">
              <w:t>5</w:t>
            </w:r>
          </w:p>
        </w:tc>
        <w:tc>
          <w:tcPr>
            <w:tcW w:w="0" w:type="auto"/>
          </w:tcPr>
          <w:p w14:paraId="54F413BD" w14:textId="4477B736" w:rsidR="009E6687" w:rsidRPr="00DB5549" w:rsidRDefault="009E6687" w:rsidP="009E6687">
            <w:r w:rsidRPr="00DB5549">
              <w:t>Kanciastość kruszywa drobnego lub kruszywa 0/2 wydzielonego z kruszywa o ciągłym uziarnieniu według PN-EN 933-6, rozdz. 8, kategoria nie niższa niż:</w:t>
            </w:r>
          </w:p>
        </w:tc>
        <w:tc>
          <w:tcPr>
            <w:tcW w:w="1635" w:type="dxa"/>
            <w:gridSpan w:val="2"/>
            <w:vAlign w:val="center"/>
          </w:tcPr>
          <w:p w14:paraId="34729F2C" w14:textId="3685FE44" w:rsidR="009E6687" w:rsidRPr="00DB5549" w:rsidRDefault="009E6687" w:rsidP="009E6687">
            <w:pPr>
              <w:jc w:val="center"/>
            </w:pPr>
            <w:proofErr w:type="spellStart"/>
            <w:r w:rsidRPr="00DB5549">
              <w:rPr>
                <w:i/>
              </w:rPr>
              <w:t>E</w:t>
            </w:r>
            <w:r w:rsidRPr="00DB5549">
              <w:rPr>
                <w:i/>
                <w:vertAlign w:val="subscript"/>
              </w:rPr>
              <w:t>CS</w:t>
            </w:r>
            <w:r>
              <w:rPr>
                <w:i/>
              </w:rPr>
              <w:t>Deklarowane</w:t>
            </w:r>
            <w:proofErr w:type="spellEnd"/>
          </w:p>
        </w:tc>
        <w:tc>
          <w:tcPr>
            <w:tcW w:w="1412" w:type="dxa"/>
            <w:vAlign w:val="center"/>
          </w:tcPr>
          <w:p w14:paraId="2A2131D6" w14:textId="786B830B" w:rsidR="009E6687" w:rsidRPr="00DB5549" w:rsidRDefault="009E6687" w:rsidP="009E6687">
            <w:pPr>
              <w:jc w:val="center"/>
            </w:pPr>
            <w:r w:rsidRPr="00DB5549">
              <w:rPr>
                <w:i/>
              </w:rPr>
              <w:t>E</w:t>
            </w:r>
            <w:r w:rsidRPr="00DB5549">
              <w:rPr>
                <w:i/>
                <w:vertAlign w:val="subscript"/>
              </w:rPr>
              <w:t>CS</w:t>
            </w:r>
            <w:r w:rsidRPr="00DB5549">
              <w:rPr>
                <w:i/>
              </w:rPr>
              <w:t>30</w:t>
            </w:r>
          </w:p>
        </w:tc>
      </w:tr>
      <w:tr w:rsidR="009E6687" w:rsidRPr="00DB5549" w14:paraId="62AEBB37" w14:textId="77777777" w:rsidTr="009E6687">
        <w:tc>
          <w:tcPr>
            <w:tcW w:w="0" w:type="auto"/>
          </w:tcPr>
          <w:p w14:paraId="45574E8E" w14:textId="77777777" w:rsidR="009E6687" w:rsidRPr="00DB5549" w:rsidRDefault="009E6687" w:rsidP="009E6687">
            <w:r w:rsidRPr="00DB5549">
              <w:t>6</w:t>
            </w:r>
          </w:p>
        </w:tc>
        <w:tc>
          <w:tcPr>
            <w:tcW w:w="0" w:type="auto"/>
          </w:tcPr>
          <w:p w14:paraId="416D8A15" w14:textId="3FBC7047" w:rsidR="009E6687" w:rsidRPr="00DB5549" w:rsidRDefault="009E6687" w:rsidP="009E6687">
            <w:r w:rsidRPr="00DB5549">
              <w:t>Gęstość ziaren według PN-EN 1097-6, rozdz. 7,8 lub 9</w:t>
            </w:r>
          </w:p>
        </w:tc>
        <w:tc>
          <w:tcPr>
            <w:tcW w:w="3047" w:type="dxa"/>
            <w:gridSpan w:val="3"/>
            <w:vAlign w:val="center"/>
          </w:tcPr>
          <w:p w14:paraId="03C2C93C" w14:textId="42413056" w:rsidR="009E6687" w:rsidRPr="00D90C2F" w:rsidRDefault="009E6687" w:rsidP="009E6687">
            <w:pPr>
              <w:jc w:val="center"/>
              <w:rPr>
                <w:iCs/>
              </w:rPr>
            </w:pPr>
            <w:r w:rsidRPr="00D90C2F">
              <w:rPr>
                <w:iCs/>
              </w:rPr>
              <w:t>deklarowana przez producenta</w:t>
            </w:r>
          </w:p>
        </w:tc>
      </w:tr>
      <w:tr w:rsidR="009E6687" w:rsidRPr="00DB5549" w14:paraId="2D84CE34" w14:textId="77777777" w:rsidTr="009E6687">
        <w:tc>
          <w:tcPr>
            <w:tcW w:w="0" w:type="auto"/>
          </w:tcPr>
          <w:p w14:paraId="64512490" w14:textId="77777777" w:rsidR="009E6687" w:rsidRPr="00DB5549" w:rsidRDefault="009E6687" w:rsidP="009E6687">
            <w:r w:rsidRPr="00DB5549">
              <w:t>7</w:t>
            </w:r>
          </w:p>
        </w:tc>
        <w:tc>
          <w:tcPr>
            <w:tcW w:w="0" w:type="auto"/>
          </w:tcPr>
          <w:p w14:paraId="17F4A49F" w14:textId="3B2C2F95" w:rsidR="009E6687" w:rsidRPr="00DB5549" w:rsidRDefault="009E6687" w:rsidP="009E6687">
            <w:r w:rsidRPr="00DB5549">
              <w:t>Nasiąkliwość według PN-EN 1097-6, rozdz. 7,8 lub 9:</w:t>
            </w:r>
          </w:p>
        </w:tc>
        <w:tc>
          <w:tcPr>
            <w:tcW w:w="3047" w:type="dxa"/>
            <w:gridSpan w:val="3"/>
            <w:vAlign w:val="center"/>
          </w:tcPr>
          <w:p w14:paraId="1F5C285A" w14:textId="77777777" w:rsidR="009E6687" w:rsidRPr="00D90C2F" w:rsidRDefault="009E6687" w:rsidP="009E6687">
            <w:pPr>
              <w:jc w:val="center"/>
              <w:rPr>
                <w:iCs/>
              </w:rPr>
            </w:pPr>
            <w:r w:rsidRPr="00D90C2F">
              <w:rPr>
                <w:iCs/>
              </w:rPr>
              <w:t>deklarowana przez producenta</w:t>
            </w:r>
          </w:p>
        </w:tc>
      </w:tr>
      <w:tr w:rsidR="009E6687" w:rsidRPr="00DB5549" w14:paraId="07FFB542" w14:textId="77777777" w:rsidTr="009E6687">
        <w:trPr>
          <w:trHeight w:val="707"/>
        </w:trPr>
        <w:tc>
          <w:tcPr>
            <w:tcW w:w="0" w:type="auto"/>
          </w:tcPr>
          <w:p w14:paraId="5AE75BA2" w14:textId="77777777" w:rsidR="009E6687" w:rsidRPr="00DB5549" w:rsidRDefault="009E6687" w:rsidP="009E6687">
            <w:r w:rsidRPr="00DB5549">
              <w:t>8</w:t>
            </w:r>
          </w:p>
        </w:tc>
        <w:tc>
          <w:tcPr>
            <w:tcW w:w="0" w:type="auto"/>
          </w:tcPr>
          <w:p w14:paraId="78B33F46" w14:textId="292A2E2A" w:rsidR="009E6687" w:rsidRPr="00DB5549" w:rsidRDefault="009E6687" w:rsidP="009E6687">
            <w:r w:rsidRPr="00DB5549">
              <w:t>Grube zanieczyszczenia lekkie, według PN-EN 1744-1 p. 14.2, kategoria nie wyższa niż:</w:t>
            </w:r>
          </w:p>
        </w:tc>
        <w:tc>
          <w:tcPr>
            <w:tcW w:w="3047" w:type="dxa"/>
            <w:gridSpan w:val="3"/>
            <w:vAlign w:val="center"/>
          </w:tcPr>
          <w:p w14:paraId="0F8F5013" w14:textId="4428E074" w:rsidR="009E6687" w:rsidRPr="00DB5549" w:rsidRDefault="009E6687" w:rsidP="009E6687">
            <w:pPr>
              <w:jc w:val="center"/>
            </w:pPr>
            <w:r w:rsidRPr="00DB5549">
              <w:rPr>
                <w:i/>
              </w:rPr>
              <w:t>m</w:t>
            </w:r>
            <w:r w:rsidRPr="00DB5549">
              <w:rPr>
                <w:i/>
                <w:vertAlign w:val="subscript"/>
              </w:rPr>
              <w:t>LPC</w:t>
            </w:r>
            <w:r w:rsidRPr="00DB5549">
              <w:rPr>
                <w:i/>
              </w:rPr>
              <w:t>0,1</w:t>
            </w:r>
          </w:p>
        </w:tc>
      </w:tr>
    </w:tbl>
    <w:p w14:paraId="5ED848E5" w14:textId="77777777" w:rsidR="006D77C5" w:rsidRPr="00DB5549" w:rsidRDefault="006D77C5" w:rsidP="005A1E94">
      <w:pPr>
        <w:rPr>
          <w:rFonts w:ascii="Times New Roman" w:hAnsi="Times New Roman" w:cs="Times New Roman"/>
        </w:rPr>
      </w:pPr>
    </w:p>
    <w:p w14:paraId="04908A4E" w14:textId="77777777" w:rsidR="002D7E0B" w:rsidRPr="00DB5549" w:rsidRDefault="002D7E0B"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Wypełniacz.</w:t>
      </w:r>
    </w:p>
    <w:p w14:paraId="68992788" w14:textId="7C2AC1B4" w:rsidR="009E6687" w:rsidRPr="00DB5549" w:rsidRDefault="002D7E0B" w:rsidP="00405D7D">
      <w:pPr>
        <w:jc w:val="both"/>
        <w:rPr>
          <w:rFonts w:ascii="Times New Roman" w:hAnsi="Times New Roman" w:cs="Times New Roman"/>
        </w:rPr>
      </w:pPr>
      <w:r w:rsidRPr="00DB5549">
        <w:rPr>
          <w:rFonts w:ascii="Times New Roman" w:hAnsi="Times New Roman" w:cs="Times New Roman"/>
        </w:rPr>
        <w:t xml:space="preserve">Wypełniacz zastosowany do </w:t>
      </w:r>
      <w:r w:rsidR="00CA224B" w:rsidRPr="00DB5549">
        <w:rPr>
          <w:rFonts w:ascii="Times New Roman" w:hAnsi="Times New Roman" w:cs="Times New Roman"/>
        </w:rPr>
        <w:t>MMA</w:t>
      </w:r>
      <w:r w:rsidRPr="00DB5549">
        <w:rPr>
          <w:rFonts w:ascii="Times New Roman" w:hAnsi="Times New Roman" w:cs="Times New Roman"/>
        </w:rPr>
        <w:t xml:space="preserve"> powinien spełniać wymagania podane w tablicy 4</w:t>
      </w:r>
    </w:p>
    <w:p w14:paraId="36E793C5" w14:textId="23ADDB5E" w:rsidR="0034242F" w:rsidRPr="00DB5549" w:rsidRDefault="0034242F" w:rsidP="00405D7D">
      <w:pPr>
        <w:jc w:val="both"/>
        <w:rPr>
          <w:rFonts w:ascii="Times New Roman" w:hAnsi="Times New Roman" w:cs="Times New Roman"/>
        </w:rPr>
      </w:pPr>
      <w:r w:rsidRPr="00DB5549">
        <w:rPr>
          <w:rFonts w:ascii="Times New Roman" w:hAnsi="Times New Roman" w:cs="Times New Roman"/>
        </w:rPr>
        <w:t>Tabela 4. Wymagane właściwości wypełniacza</w:t>
      </w:r>
      <w:r w:rsidR="00840228" w:rsidRPr="00DB5549">
        <w:rPr>
          <w:rFonts w:ascii="Times New Roman" w:hAnsi="Times New Roman" w:cs="Times New Roman"/>
          <w:vertAlign w:val="superscript"/>
        </w:rPr>
        <w:t>*)</w:t>
      </w:r>
      <w:r w:rsidRPr="00DB5549">
        <w:rPr>
          <w:rFonts w:ascii="Times New Roman" w:hAnsi="Times New Roman" w:cs="Times New Roman"/>
        </w:rPr>
        <w:t xml:space="preserve"> do warstwy podbudowy oraz wiążącej z betonu asfaltowego o</w:t>
      </w:r>
      <w:r w:rsidR="00C965AF">
        <w:rPr>
          <w:rFonts w:ascii="Times New Roman" w:hAnsi="Times New Roman" w:cs="Times New Roman"/>
        </w:rPr>
        <w:t xml:space="preserve"> nieciągłym uziarnieniu</w:t>
      </w:r>
    </w:p>
    <w:tbl>
      <w:tblPr>
        <w:tblStyle w:val="Tabela-Siatka"/>
        <w:tblW w:w="0" w:type="auto"/>
        <w:tblLook w:val="04A0" w:firstRow="1" w:lastRow="0" w:firstColumn="1" w:lastColumn="0" w:noHBand="0" w:noVBand="1"/>
      </w:tblPr>
      <w:tblGrid>
        <w:gridCol w:w="416"/>
        <w:gridCol w:w="4308"/>
        <w:gridCol w:w="2169"/>
        <w:gridCol w:w="2169"/>
      </w:tblGrid>
      <w:tr w:rsidR="00DB5549" w:rsidRPr="00DB5549" w14:paraId="3B2CDBF8" w14:textId="77777777" w:rsidTr="00C36531">
        <w:tc>
          <w:tcPr>
            <w:tcW w:w="0" w:type="auto"/>
            <w:vMerge w:val="restart"/>
          </w:tcPr>
          <w:p w14:paraId="0B8FB71D" w14:textId="77777777" w:rsidR="00C36531" w:rsidRPr="00DB5549" w:rsidRDefault="00C36531" w:rsidP="00217863"/>
        </w:tc>
        <w:tc>
          <w:tcPr>
            <w:tcW w:w="4308" w:type="dxa"/>
            <w:vMerge w:val="restart"/>
          </w:tcPr>
          <w:p w14:paraId="237094CD" w14:textId="77777777" w:rsidR="00C36531" w:rsidRPr="00DB5549" w:rsidRDefault="00C36531" w:rsidP="00217863">
            <w:r w:rsidRPr="00DB5549">
              <w:t>Właściwości kruszywa</w:t>
            </w:r>
          </w:p>
        </w:tc>
        <w:tc>
          <w:tcPr>
            <w:tcW w:w="4338" w:type="dxa"/>
            <w:gridSpan w:val="2"/>
            <w:vAlign w:val="center"/>
          </w:tcPr>
          <w:p w14:paraId="49B4E11C" w14:textId="63811283" w:rsidR="00C36531" w:rsidRPr="00DB5549" w:rsidRDefault="009E6687" w:rsidP="001F54EF">
            <w:pPr>
              <w:jc w:val="center"/>
            </w:pPr>
            <w:r>
              <w:t>Mieszanka mineralno-asfaltowa o uziarnieniu nieciągłym (MNU)</w:t>
            </w:r>
          </w:p>
        </w:tc>
      </w:tr>
      <w:tr w:rsidR="009E6687" w:rsidRPr="00DB5549" w14:paraId="31A55D25" w14:textId="77777777" w:rsidTr="005526EB">
        <w:tc>
          <w:tcPr>
            <w:tcW w:w="0" w:type="auto"/>
            <w:vMerge/>
          </w:tcPr>
          <w:p w14:paraId="42FF890B" w14:textId="77777777" w:rsidR="009E6687" w:rsidRPr="00DB5549" w:rsidRDefault="009E6687" w:rsidP="009E6687"/>
        </w:tc>
        <w:tc>
          <w:tcPr>
            <w:tcW w:w="4308" w:type="dxa"/>
            <w:vMerge/>
          </w:tcPr>
          <w:p w14:paraId="60393D91" w14:textId="77777777" w:rsidR="009E6687" w:rsidRPr="00DB5549" w:rsidRDefault="009E6687" w:rsidP="009E6687"/>
        </w:tc>
        <w:tc>
          <w:tcPr>
            <w:tcW w:w="2169" w:type="dxa"/>
            <w:vAlign w:val="center"/>
          </w:tcPr>
          <w:p w14:paraId="433A555A" w14:textId="49E14C64" w:rsidR="009E6687" w:rsidRPr="00DB5549" w:rsidRDefault="009E6687" w:rsidP="009E6687">
            <w:pPr>
              <w:jc w:val="center"/>
            </w:pPr>
            <w:r w:rsidRPr="00DB5549">
              <w:t>KR</w:t>
            </w:r>
            <w:r>
              <w:t>1</w:t>
            </w:r>
            <w:r w:rsidRPr="00DB5549">
              <w:t>÷KR</w:t>
            </w:r>
            <w:r>
              <w:t>2</w:t>
            </w:r>
          </w:p>
        </w:tc>
        <w:tc>
          <w:tcPr>
            <w:tcW w:w="2169" w:type="dxa"/>
            <w:vAlign w:val="center"/>
          </w:tcPr>
          <w:p w14:paraId="4C9600B1" w14:textId="633C7995" w:rsidR="009E6687" w:rsidRPr="00DB5549" w:rsidRDefault="009E6687" w:rsidP="009E6687">
            <w:pPr>
              <w:jc w:val="center"/>
            </w:pPr>
            <w:r w:rsidRPr="00DB5549">
              <w:t>KR</w:t>
            </w:r>
            <w:r>
              <w:t>3</w:t>
            </w:r>
            <w:r w:rsidRPr="00DB5549">
              <w:t>÷KR</w:t>
            </w:r>
            <w:r>
              <w:t>4</w:t>
            </w:r>
          </w:p>
        </w:tc>
      </w:tr>
      <w:tr w:rsidR="00DB5549" w:rsidRPr="00DB5549" w14:paraId="26555E8A" w14:textId="77777777" w:rsidTr="00C36531">
        <w:tc>
          <w:tcPr>
            <w:tcW w:w="0" w:type="auto"/>
          </w:tcPr>
          <w:p w14:paraId="2FF31BED" w14:textId="77777777" w:rsidR="00C36531" w:rsidRPr="00DB5549" w:rsidRDefault="00C36531" w:rsidP="00C36531">
            <w:r w:rsidRPr="00DB5549">
              <w:t>1</w:t>
            </w:r>
          </w:p>
        </w:tc>
        <w:tc>
          <w:tcPr>
            <w:tcW w:w="4308" w:type="dxa"/>
            <w:vAlign w:val="center"/>
          </w:tcPr>
          <w:p w14:paraId="1C831184" w14:textId="2E8AB1E7" w:rsidR="00C36531" w:rsidRPr="00DB5549" w:rsidRDefault="00C36531" w:rsidP="00C36531">
            <w:pPr>
              <w:tabs>
                <w:tab w:val="left" w:pos="1409"/>
                <w:tab w:val="left" w:pos="2326"/>
                <w:tab w:val="left" w:pos="3253"/>
              </w:tabs>
              <w:spacing w:line="242" w:lineRule="exact"/>
            </w:pPr>
            <w:r w:rsidRPr="00DB5549">
              <w:t>Uziarnienie według PN-EN 933-10:</w:t>
            </w:r>
          </w:p>
        </w:tc>
        <w:tc>
          <w:tcPr>
            <w:tcW w:w="4338" w:type="dxa"/>
            <w:gridSpan w:val="2"/>
            <w:vAlign w:val="center"/>
          </w:tcPr>
          <w:p w14:paraId="2D7CC319" w14:textId="294F50B3" w:rsidR="00C36531" w:rsidRPr="00DB5549" w:rsidRDefault="00C36531" w:rsidP="00C36531">
            <w:pPr>
              <w:jc w:val="center"/>
            </w:pPr>
            <w:r w:rsidRPr="00DB5549">
              <w:rPr>
                <w:i/>
              </w:rPr>
              <w:t>zgodne z tablicą 24 w PN-EN 13043</w:t>
            </w:r>
          </w:p>
        </w:tc>
      </w:tr>
      <w:tr w:rsidR="00DB5549" w:rsidRPr="00DB5549" w14:paraId="5DD974C3" w14:textId="77777777" w:rsidTr="00C36531">
        <w:tc>
          <w:tcPr>
            <w:tcW w:w="0" w:type="auto"/>
          </w:tcPr>
          <w:p w14:paraId="3418A069" w14:textId="77777777" w:rsidR="00C36531" w:rsidRPr="00DB5549" w:rsidRDefault="00C36531" w:rsidP="00C36531">
            <w:r w:rsidRPr="00DB5549">
              <w:t>2</w:t>
            </w:r>
          </w:p>
        </w:tc>
        <w:tc>
          <w:tcPr>
            <w:tcW w:w="4308" w:type="dxa"/>
            <w:vAlign w:val="center"/>
          </w:tcPr>
          <w:p w14:paraId="2FCEB28A" w14:textId="04CC81DA" w:rsidR="00C36531" w:rsidRPr="00DB5549" w:rsidRDefault="00C36531" w:rsidP="00C36531">
            <w:r w:rsidRPr="00DB5549">
              <w:t>Jakość pyłów według PN-EN 933-9, kategoria nie wyższa niż</w:t>
            </w:r>
          </w:p>
        </w:tc>
        <w:tc>
          <w:tcPr>
            <w:tcW w:w="4338" w:type="dxa"/>
            <w:gridSpan w:val="2"/>
            <w:vAlign w:val="center"/>
          </w:tcPr>
          <w:p w14:paraId="27A41C2B" w14:textId="62D7B67F" w:rsidR="00C36531" w:rsidRPr="00DB5549" w:rsidRDefault="00C36531" w:rsidP="00C36531">
            <w:pPr>
              <w:spacing w:before="22" w:line="254" w:lineRule="exact"/>
              <w:ind w:left="411" w:right="403" w:firstLine="52"/>
              <w:jc w:val="center"/>
            </w:pPr>
            <w:r w:rsidRPr="00DB5549">
              <w:rPr>
                <w:i/>
              </w:rPr>
              <w:t>MB</w:t>
            </w:r>
            <w:r w:rsidRPr="00DB5549">
              <w:rPr>
                <w:i/>
                <w:vertAlign w:val="subscript"/>
              </w:rPr>
              <w:t>F</w:t>
            </w:r>
            <w:r w:rsidRPr="00DB5549">
              <w:rPr>
                <w:i/>
              </w:rPr>
              <w:t>10</w:t>
            </w:r>
          </w:p>
        </w:tc>
      </w:tr>
      <w:tr w:rsidR="00DB5549" w:rsidRPr="00DB5549" w14:paraId="0913E6B3" w14:textId="77777777" w:rsidTr="00C36531">
        <w:tc>
          <w:tcPr>
            <w:tcW w:w="0" w:type="auto"/>
          </w:tcPr>
          <w:p w14:paraId="7A614031" w14:textId="77777777" w:rsidR="00C36531" w:rsidRPr="00DB5549" w:rsidRDefault="00C36531" w:rsidP="00C36531">
            <w:r w:rsidRPr="00DB5549">
              <w:lastRenderedPageBreak/>
              <w:t>3</w:t>
            </w:r>
          </w:p>
        </w:tc>
        <w:tc>
          <w:tcPr>
            <w:tcW w:w="4308" w:type="dxa"/>
            <w:vAlign w:val="center"/>
          </w:tcPr>
          <w:p w14:paraId="7FE89274" w14:textId="35A6242F" w:rsidR="00C36531" w:rsidRPr="00DB5549" w:rsidRDefault="00C36531" w:rsidP="00C36531">
            <w:r w:rsidRPr="00DB5549">
              <w:t>Zawartość wody według PN-EN 1097-5, nie wyższa niż:</w:t>
            </w:r>
          </w:p>
        </w:tc>
        <w:tc>
          <w:tcPr>
            <w:tcW w:w="4338" w:type="dxa"/>
            <w:gridSpan w:val="2"/>
            <w:vAlign w:val="center"/>
          </w:tcPr>
          <w:p w14:paraId="184779AF" w14:textId="08810D51" w:rsidR="00C36531" w:rsidRPr="00DB5549" w:rsidRDefault="00C36531" w:rsidP="00C36531">
            <w:pPr>
              <w:jc w:val="center"/>
            </w:pPr>
            <w:r w:rsidRPr="00DB5549">
              <w:rPr>
                <w:i/>
              </w:rPr>
              <w:t>1 % (m/m)</w:t>
            </w:r>
          </w:p>
        </w:tc>
      </w:tr>
      <w:tr w:rsidR="00DB5549" w:rsidRPr="00DB5549" w14:paraId="24973F31" w14:textId="77777777" w:rsidTr="00C36531">
        <w:tc>
          <w:tcPr>
            <w:tcW w:w="0" w:type="auto"/>
          </w:tcPr>
          <w:p w14:paraId="5B861660" w14:textId="77777777" w:rsidR="00C36531" w:rsidRPr="00DB5549" w:rsidRDefault="00C36531" w:rsidP="00C36531">
            <w:r w:rsidRPr="00DB5549">
              <w:t>4</w:t>
            </w:r>
          </w:p>
        </w:tc>
        <w:tc>
          <w:tcPr>
            <w:tcW w:w="4308" w:type="dxa"/>
            <w:vAlign w:val="center"/>
          </w:tcPr>
          <w:p w14:paraId="4215474D" w14:textId="0681FAA1" w:rsidR="00C36531" w:rsidRPr="00DB5549" w:rsidRDefault="00C36531" w:rsidP="00C36531">
            <w:r w:rsidRPr="00DB5549">
              <w:t>Gęstość  ziaren według PN-EN 1097-7</w:t>
            </w:r>
          </w:p>
        </w:tc>
        <w:tc>
          <w:tcPr>
            <w:tcW w:w="4338" w:type="dxa"/>
            <w:gridSpan w:val="2"/>
            <w:vAlign w:val="center"/>
          </w:tcPr>
          <w:p w14:paraId="455D3A6D" w14:textId="59E89479" w:rsidR="00C36531" w:rsidRPr="00DB5549" w:rsidRDefault="00C36531" w:rsidP="00C36531">
            <w:pPr>
              <w:jc w:val="center"/>
            </w:pPr>
            <w:r w:rsidRPr="00DB5549">
              <w:rPr>
                <w:i/>
              </w:rPr>
              <w:t>deklarowana przez producenta</w:t>
            </w:r>
          </w:p>
        </w:tc>
      </w:tr>
      <w:tr w:rsidR="00DB5549" w:rsidRPr="00DB5549" w14:paraId="7A4B8E10" w14:textId="77777777" w:rsidTr="00C36531">
        <w:tc>
          <w:tcPr>
            <w:tcW w:w="0" w:type="auto"/>
          </w:tcPr>
          <w:p w14:paraId="595FFB3D" w14:textId="77777777" w:rsidR="00C36531" w:rsidRPr="00DB5549" w:rsidRDefault="00C36531" w:rsidP="00C36531">
            <w:r w:rsidRPr="00DB5549">
              <w:t>5</w:t>
            </w:r>
          </w:p>
        </w:tc>
        <w:tc>
          <w:tcPr>
            <w:tcW w:w="4308" w:type="dxa"/>
            <w:vAlign w:val="center"/>
          </w:tcPr>
          <w:p w14:paraId="52363517" w14:textId="03C38617" w:rsidR="00C36531" w:rsidRPr="00DB5549" w:rsidRDefault="00C36531" w:rsidP="00C36531">
            <w:r w:rsidRPr="00DB5549">
              <w:t>Wolne przestrzenie w suchym  zagęszczonym wypełniaczu według PN-EN 1097-4, wymagana kategoria:</w:t>
            </w:r>
          </w:p>
        </w:tc>
        <w:tc>
          <w:tcPr>
            <w:tcW w:w="4338" w:type="dxa"/>
            <w:gridSpan w:val="2"/>
            <w:vAlign w:val="center"/>
          </w:tcPr>
          <w:p w14:paraId="049F9CB5" w14:textId="4A94BAB3" w:rsidR="00C36531" w:rsidRPr="00DB5549" w:rsidRDefault="00C36531" w:rsidP="00C36531">
            <w:pPr>
              <w:jc w:val="center"/>
            </w:pPr>
            <w:r w:rsidRPr="00DB5549">
              <w:rPr>
                <w:i/>
              </w:rPr>
              <w:t>V</w:t>
            </w:r>
            <w:r w:rsidRPr="00DB5549">
              <w:rPr>
                <w:i/>
                <w:vertAlign w:val="subscript"/>
              </w:rPr>
              <w:t>28/45</w:t>
            </w:r>
          </w:p>
        </w:tc>
      </w:tr>
      <w:tr w:rsidR="00DB5549" w:rsidRPr="00DB5549" w14:paraId="056E7E15" w14:textId="77777777" w:rsidTr="00C36531">
        <w:tc>
          <w:tcPr>
            <w:tcW w:w="0" w:type="auto"/>
          </w:tcPr>
          <w:p w14:paraId="3F95F280" w14:textId="77777777" w:rsidR="00C36531" w:rsidRPr="00DB5549" w:rsidRDefault="00C36531" w:rsidP="00C36531">
            <w:r w:rsidRPr="00DB5549">
              <w:t>6</w:t>
            </w:r>
          </w:p>
        </w:tc>
        <w:tc>
          <w:tcPr>
            <w:tcW w:w="4308" w:type="dxa"/>
            <w:vAlign w:val="center"/>
          </w:tcPr>
          <w:p w14:paraId="7684E78C" w14:textId="1FBDAFC0" w:rsidR="00C36531" w:rsidRPr="00DB5549" w:rsidRDefault="00C36531" w:rsidP="00C36531">
            <w:r w:rsidRPr="00DB5549">
              <w:t>Przyrost temperatury mięknienia według PN-EN 13179-1, wymagana kategoria:</w:t>
            </w:r>
          </w:p>
        </w:tc>
        <w:tc>
          <w:tcPr>
            <w:tcW w:w="4338" w:type="dxa"/>
            <w:gridSpan w:val="2"/>
            <w:vAlign w:val="center"/>
          </w:tcPr>
          <w:p w14:paraId="63B3D7E6" w14:textId="46CB4F93" w:rsidR="00C36531" w:rsidRPr="00DB5549" w:rsidRDefault="00C36531" w:rsidP="00C36531">
            <w:pPr>
              <w:jc w:val="center"/>
            </w:pPr>
            <w:r w:rsidRPr="00DB5549">
              <w:rPr>
                <w:i/>
              </w:rPr>
              <w:t>Δ</w:t>
            </w:r>
            <w:r w:rsidRPr="00DB5549">
              <w:rPr>
                <w:i/>
                <w:vertAlign w:val="subscript"/>
              </w:rPr>
              <w:t>R&amp;B</w:t>
            </w:r>
            <w:r w:rsidRPr="00DB5549">
              <w:rPr>
                <w:i/>
              </w:rPr>
              <w:t>8/25</w:t>
            </w:r>
          </w:p>
        </w:tc>
      </w:tr>
      <w:tr w:rsidR="00DB5549" w:rsidRPr="00DB5549" w14:paraId="5080DB1C" w14:textId="77777777" w:rsidTr="00C36531">
        <w:tc>
          <w:tcPr>
            <w:tcW w:w="0" w:type="auto"/>
          </w:tcPr>
          <w:p w14:paraId="7AE791D7" w14:textId="77777777" w:rsidR="00C36531" w:rsidRPr="00DB5549" w:rsidRDefault="00C36531" w:rsidP="00C36531">
            <w:r w:rsidRPr="00DB5549">
              <w:t>7</w:t>
            </w:r>
          </w:p>
        </w:tc>
        <w:tc>
          <w:tcPr>
            <w:tcW w:w="4308" w:type="dxa"/>
            <w:vAlign w:val="center"/>
          </w:tcPr>
          <w:p w14:paraId="20D2D760" w14:textId="28F5D678" w:rsidR="00C36531" w:rsidRPr="00DB5549" w:rsidRDefault="00C36531" w:rsidP="00C36531">
            <w:r w:rsidRPr="00DB5549">
              <w:t>Rozpuszczalność w wodzie według PN-EN 1744-1, kategoria nie wyższa niż:</w:t>
            </w:r>
          </w:p>
        </w:tc>
        <w:tc>
          <w:tcPr>
            <w:tcW w:w="4338" w:type="dxa"/>
            <w:gridSpan w:val="2"/>
            <w:vAlign w:val="center"/>
          </w:tcPr>
          <w:p w14:paraId="539D3180" w14:textId="00B89F7C" w:rsidR="00C36531" w:rsidRPr="00DB5549" w:rsidRDefault="00C36531" w:rsidP="00C36531">
            <w:pPr>
              <w:jc w:val="center"/>
            </w:pPr>
            <w:r w:rsidRPr="00DB5549">
              <w:rPr>
                <w:i/>
              </w:rPr>
              <w:t>WS</w:t>
            </w:r>
            <w:r w:rsidRPr="00DB5549">
              <w:rPr>
                <w:i/>
                <w:vertAlign w:val="subscript"/>
              </w:rPr>
              <w:t>10</w:t>
            </w:r>
          </w:p>
        </w:tc>
      </w:tr>
      <w:tr w:rsidR="00DB5549" w:rsidRPr="00DB5549" w14:paraId="2C1F02E1" w14:textId="77777777" w:rsidTr="00C36531">
        <w:trPr>
          <w:trHeight w:val="707"/>
        </w:trPr>
        <w:tc>
          <w:tcPr>
            <w:tcW w:w="0" w:type="auto"/>
          </w:tcPr>
          <w:p w14:paraId="7A629251" w14:textId="77777777" w:rsidR="00C36531" w:rsidRPr="00DB5549" w:rsidRDefault="00C36531" w:rsidP="00C36531">
            <w:r w:rsidRPr="00DB5549">
              <w:t>8</w:t>
            </w:r>
          </w:p>
        </w:tc>
        <w:tc>
          <w:tcPr>
            <w:tcW w:w="4308" w:type="dxa"/>
            <w:vAlign w:val="center"/>
          </w:tcPr>
          <w:p w14:paraId="329422C4" w14:textId="55D8D5B6" w:rsidR="00C36531" w:rsidRPr="00DB5549" w:rsidRDefault="00C36531" w:rsidP="00C36531">
            <w:r w:rsidRPr="00DB5549">
              <w:t>Zawartość CaCO3 w wypełniaczu wapiennym według PN-EN 196-2, kategoria nie niższa niż:</w:t>
            </w:r>
          </w:p>
        </w:tc>
        <w:tc>
          <w:tcPr>
            <w:tcW w:w="4338" w:type="dxa"/>
            <w:gridSpan w:val="2"/>
            <w:vAlign w:val="center"/>
          </w:tcPr>
          <w:p w14:paraId="78067E0F" w14:textId="45CB0CCC" w:rsidR="00C36531" w:rsidRPr="00DB5549" w:rsidRDefault="00C36531" w:rsidP="00C36531">
            <w:pPr>
              <w:jc w:val="center"/>
            </w:pPr>
            <w:r w:rsidRPr="00DB5549">
              <w:rPr>
                <w:i/>
              </w:rPr>
              <w:t xml:space="preserve">CC </w:t>
            </w:r>
            <w:r w:rsidRPr="00DB5549">
              <w:rPr>
                <w:i/>
                <w:vertAlign w:val="subscript"/>
              </w:rPr>
              <w:t>70</w:t>
            </w:r>
          </w:p>
        </w:tc>
      </w:tr>
      <w:tr w:rsidR="00DB5549" w:rsidRPr="00DB5549" w14:paraId="70A2D2C3" w14:textId="77777777" w:rsidTr="00C36531">
        <w:trPr>
          <w:trHeight w:val="707"/>
        </w:trPr>
        <w:tc>
          <w:tcPr>
            <w:tcW w:w="0" w:type="auto"/>
          </w:tcPr>
          <w:p w14:paraId="6C386E45" w14:textId="7391C16C" w:rsidR="00C36531" w:rsidRPr="00DB5549" w:rsidRDefault="00C36531" w:rsidP="00C36531">
            <w:r w:rsidRPr="00DB5549">
              <w:t>9</w:t>
            </w:r>
          </w:p>
        </w:tc>
        <w:tc>
          <w:tcPr>
            <w:tcW w:w="4308" w:type="dxa"/>
            <w:vAlign w:val="center"/>
          </w:tcPr>
          <w:p w14:paraId="4BEB349E" w14:textId="7A8B77A9" w:rsidR="00C36531" w:rsidRPr="00DB5549" w:rsidRDefault="00C36531" w:rsidP="00C36531">
            <w:r w:rsidRPr="00DB5549">
              <w:t>Zawartość  wodorotlenku wapnia w wypełniaczu mieszanym według PN-EN 459-2, wymagana kategoria:</w:t>
            </w:r>
          </w:p>
        </w:tc>
        <w:tc>
          <w:tcPr>
            <w:tcW w:w="4338" w:type="dxa"/>
            <w:gridSpan w:val="2"/>
            <w:vAlign w:val="center"/>
          </w:tcPr>
          <w:p w14:paraId="194E6C70" w14:textId="19B6C328" w:rsidR="00C36531" w:rsidRPr="00DB5549" w:rsidRDefault="00C36531" w:rsidP="00C36531">
            <w:pPr>
              <w:jc w:val="center"/>
              <w:rPr>
                <w:i/>
              </w:rPr>
            </w:pPr>
            <w:proofErr w:type="spellStart"/>
            <w:r w:rsidRPr="00DB5549">
              <w:rPr>
                <w:i/>
              </w:rPr>
              <w:t>K</w:t>
            </w:r>
            <w:r w:rsidRPr="00DB5549">
              <w:rPr>
                <w:i/>
                <w:vertAlign w:val="subscript"/>
              </w:rPr>
              <w:t>aDeklarowana</w:t>
            </w:r>
            <w:proofErr w:type="spellEnd"/>
          </w:p>
        </w:tc>
      </w:tr>
      <w:tr w:rsidR="00DB5549" w:rsidRPr="00DB5549" w14:paraId="6A87B759" w14:textId="77777777" w:rsidTr="00C36531">
        <w:trPr>
          <w:trHeight w:val="707"/>
        </w:trPr>
        <w:tc>
          <w:tcPr>
            <w:tcW w:w="0" w:type="auto"/>
          </w:tcPr>
          <w:p w14:paraId="36D6A0DF" w14:textId="39B6423F" w:rsidR="00C36531" w:rsidRPr="00DB5549" w:rsidRDefault="00C36531" w:rsidP="00C36531">
            <w:r w:rsidRPr="00DB5549">
              <w:t>10</w:t>
            </w:r>
          </w:p>
        </w:tc>
        <w:tc>
          <w:tcPr>
            <w:tcW w:w="4308" w:type="dxa"/>
            <w:vAlign w:val="center"/>
          </w:tcPr>
          <w:p w14:paraId="62E663F3" w14:textId="537A98B6" w:rsidR="00C36531" w:rsidRPr="00DB5549" w:rsidRDefault="00C36531" w:rsidP="00C36531">
            <w:r w:rsidRPr="00DB5549">
              <w:t>„Liczba asfaltowa" według PN-EN 13179-2, wymagana kategoria:</w:t>
            </w:r>
          </w:p>
        </w:tc>
        <w:tc>
          <w:tcPr>
            <w:tcW w:w="4338" w:type="dxa"/>
            <w:gridSpan w:val="2"/>
            <w:vAlign w:val="center"/>
          </w:tcPr>
          <w:p w14:paraId="3B95526B" w14:textId="13699AB1" w:rsidR="00C36531" w:rsidRPr="00DB5549" w:rsidRDefault="00C36531" w:rsidP="00C36531">
            <w:pPr>
              <w:jc w:val="center"/>
              <w:rPr>
                <w:i/>
              </w:rPr>
            </w:pPr>
            <w:proofErr w:type="spellStart"/>
            <w:r w:rsidRPr="00DB5549">
              <w:rPr>
                <w:i/>
              </w:rPr>
              <w:t>BN</w:t>
            </w:r>
            <w:r w:rsidRPr="00DB5549">
              <w:rPr>
                <w:i/>
                <w:vertAlign w:val="subscript"/>
              </w:rPr>
              <w:t>Deklarowana</w:t>
            </w:r>
            <w:proofErr w:type="spellEnd"/>
          </w:p>
        </w:tc>
      </w:tr>
    </w:tbl>
    <w:p w14:paraId="5C9E618B" w14:textId="2962F089" w:rsidR="0071294D" w:rsidRPr="00DB5549" w:rsidRDefault="00840228" w:rsidP="00405D7D">
      <w:pPr>
        <w:jc w:val="both"/>
        <w:rPr>
          <w:rFonts w:ascii="Times New Roman" w:hAnsi="Times New Roman" w:cs="Times New Roman"/>
        </w:rPr>
      </w:pPr>
      <w:r w:rsidRPr="00DB5549">
        <w:rPr>
          <w:rFonts w:ascii="Times New Roman" w:hAnsi="Times New Roman" w:cs="Times New Roman"/>
        </w:rPr>
        <w:t>*) Można stosować płyty z odpylania, pod warunkiem spełnienia wymagań jak dla wypełniacza zgodnie z p. 5 PN-EN 13043. Proporcja pyłów i wypełniacza wapiennego powinna być tak dobrana, aby kategoria zawartości CaCO</w:t>
      </w:r>
      <w:r w:rsidRPr="00DB5549">
        <w:rPr>
          <w:rFonts w:ascii="Times New Roman" w:hAnsi="Times New Roman" w:cs="Times New Roman"/>
          <w:vertAlign w:val="subscript"/>
        </w:rPr>
        <w:t>3</w:t>
      </w:r>
      <w:r w:rsidRPr="00DB5549">
        <w:rPr>
          <w:rFonts w:ascii="Times New Roman" w:hAnsi="Times New Roman" w:cs="Times New Roman"/>
        </w:rPr>
        <w:t xml:space="preserve"> w mieszance pyłów i wypełniacza wapiennego była nie niższa niż CC</w:t>
      </w:r>
      <w:r w:rsidRPr="00DB5549">
        <w:rPr>
          <w:rFonts w:ascii="Times New Roman" w:hAnsi="Times New Roman" w:cs="Times New Roman"/>
          <w:vertAlign w:val="subscript"/>
        </w:rPr>
        <w:t>70</w:t>
      </w:r>
    </w:p>
    <w:p w14:paraId="74E4956B" w14:textId="77777777" w:rsidR="00840228" w:rsidRPr="00DB5549" w:rsidRDefault="00840228" w:rsidP="00AB4E04">
      <w:pPr>
        <w:rPr>
          <w:rFonts w:ascii="Times New Roman" w:hAnsi="Times New Roman" w:cs="Times New Roman"/>
        </w:rPr>
      </w:pPr>
    </w:p>
    <w:p w14:paraId="75F0C03B" w14:textId="01B7C64A" w:rsidR="00840228" w:rsidRPr="00DB5549" w:rsidRDefault="00840228" w:rsidP="00840228">
      <w:pPr>
        <w:pStyle w:val="Nagwek2"/>
        <w:numPr>
          <w:ilvl w:val="1"/>
          <w:numId w:val="1"/>
        </w:numPr>
        <w:ind w:left="567" w:hanging="567"/>
        <w:rPr>
          <w:rStyle w:val="Nagwek2Znak"/>
          <w:rFonts w:cs="Times New Roman"/>
          <w:b/>
        </w:rPr>
      </w:pPr>
      <w:bookmarkStart w:id="8" w:name="_Toc57915390"/>
      <w:r w:rsidRPr="00DB5549">
        <w:rPr>
          <w:rStyle w:val="Nagwek2Znak"/>
          <w:rFonts w:cs="Times New Roman"/>
          <w:b/>
        </w:rPr>
        <w:t>Asfalt</w:t>
      </w:r>
      <w:bookmarkEnd w:id="8"/>
    </w:p>
    <w:p w14:paraId="7AE50A57" w14:textId="11B0EB20" w:rsidR="001A0416" w:rsidRPr="00DB5549" w:rsidRDefault="001A0416" w:rsidP="00405D7D">
      <w:pPr>
        <w:jc w:val="both"/>
        <w:rPr>
          <w:rFonts w:ascii="Times New Roman" w:hAnsi="Times New Roman" w:cs="Times New Roman"/>
        </w:rPr>
      </w:pPr>
      <w:r w:rsidRPr="00DB5549">
        <w:rPr>
          <w:rFonts w:ascii="Times New Roman" w:hAnsi="Times New Roman" w:cs="Times New Roman"/>
        </w:rPr>
        <w:t>Należy stosować asfalty drogowe wg PN-EN 12591</w:t>
      </w:r>
      <w:r w:rsidR="00F42253">
        <w:rPr>
          <w:rFonts w:ascii="Times New Roman" w:hAnsi="Times New Roman" w:cs="Times New Roman"/>
        </w:rPr>
        <w:t>, asfalty modyfikowane polimerami wg PN-EN 14023 lub asfalty drogowe wielorodzajowe</w:t>
      </w:r>
      <w:r w:rsidR="00405D7D" w:rsidRPr="00DB5549">
        <w:rPr>
          <w:rFonts w:ascii="Times New Roman" w:hAnsi="Times New Roman" w:cs="Times New Roman"/>
        </w:rPr>
        <w:t xml:space="preserve"> </w:t>
      </w:r>
      <w:r w:rsidR="00F42253">
        <w:rPr>
          <w:rFonts w:ascii="Times New Roman" w:hAnsi="Times New Roman" w:cs="Times New Roman"/>
        </w:rPr>
        <w:t>wg PN-EN 13924-2.</w:t>
      </w:r>
    </w:p>
    <w:p w14:paraId="2184F69F" w14:textId="5FB62F99" w:rsidR="00C36531" w:rsidRDefault="001A0416" w:rsidP="007E2507">
      <w:pPr>
        <w:rPr>
          <w:rFonts w:ascii="Times New Roman" w:hAnsi="Times New Roman" w:cs="Times New Roman"/>
        </w:rPr>
      </w:pPr>
      <w:r w:rsidRPr="00DB5549">
        <w:rPr>
          <w:rFonts w:ascii="Times New Roman" w:hAnsi="Times New Roman" w:cs="Times New Roman"/>
        </w:rPr>
        <w:t>Oprócz</w:t>
      </w:r>
      <w:r w:rsidR="00F42253">
        <w:rPr>
          <w:rFonts w:ascii="Times New Roman" w:hAnsi="Times New Roman" w:cs="Times New Roman"/>
        </w:rPr>
        <w:t xml:space="preserve"> wyżej wymienionych</w:t>
      </w:r>
      <w:r w:rsidRPr="00DB5549">
        <w:rPr>
          <w:rFonts w:ascii="Times New Roman" w:hAnsi="Times New Roman" w:cs="Times New Roman"/>
        </w:rPr>
        <w:t xml:space="preserve"> lepiszczy można stosować inne lepiszcza nienormowe według aprobat technicznych.</w:t>
      </w:r>
    </w:p>
    <w:p w14:paraId="6B4CEBCE" w14:textId="77777777" w:rsidR="00AA3D32" w:rsidRPr="00DB5549" w:rsidRDefault="00AA3D32" w:rsidP="007E2507">
      <w:pPr>
        <w:rPr>
          <w:rFonts w:ascii="Times New Roman" w:hAnsi="Times New Roman" w:cs="Times New Roman"/>
        </w:rPr>
      </w:pPr>
    </w:p>
    <w:p w14:paraId="5CF77737" w14:textId="62DB7FEE" w:rsidR="00D06467" w:rsidRPr="00DB5549" w:rsidRDefault="00E26E76" w:rsidP="00405D7D">
      <w:pPr>
        <w:pStyle w:val="Nagwek2"/>
        <w:numPr>
          <w:ilvl w:val="1"/>
          <w:numId w:val="1"/>
        </w:numPr>
        <w:ind w:left="567" w:hanging="567"/>
        <w:jc w:val="both"/>
        <w:rPr>
          <w:rStyle w:val="Nagwek2Znak"/>
          <w:rFonts w:cs="Times New Roman"/>
          <w:b/>
        </w:rPr>
      </w:pPr>
      <w:bookmarkStart w:id="9" w:name="_Toc57915391"/>
      <w:r w:rsidRPr="00DB5549">
        <w:rPr>
          <w:rStyle w:val="Nagwek2Znak"/>
          <w:rFonts w:cs="Times New Roman"/>
          <w:b/>
        </w:rPr>
        <w:t>Wymagania wobec innych materiałów</w:t>
      </w:r>
      <w:bookmarkEnd w:id="9"/>
    </w:p>
    <w:p w14:paraId="05025931" w14:textId="77777777" w:rsidR="0071294D" w:rsidRPr="00DB5549" w:rsidRDefault="0071294D" w:rsidP="00405D7D">
      <w:pPr>
        <w:jc w:val="both"/>
        <w:rPr>
          <w:rFonts w:ascii="Times New Roman" w:hAnsi="Times New Roman" w:cs="Times New Roman"/>
        </w:rPr>
      </w:pPr>
    </w:p>
    <w:p w14:paraId="387C5E64" w14:textId="09C8C796" w:rsidR="00E26E76" w:rsidRPr="00DB5549" w:rsidRDefault="00E26E76"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Środek adhezyjny.</w:t>
      </w:r>
    </w:p>
    <w:p w14:paraId="281493F1" w14:textId="77777777" w:rsidR="00E26E76" w:rsidRPr="00DB5549" w:rsidRDefault="00E26E76" w:rsidP="00405D7D">
      <w:pPr>
        <w:jc w:val="both"/>
        <w:rPr>
          <w:rFonts w:ascii="Times New Roman" w:hAnsi="Times New Roman" w:cs="Times New Roman"/>
        </w:rPr>
      </w:pPr>
    </w:p>
    <w:p w14:paraId="21AC1EE8" w14:textId="14B253C2" w:rsidR="00094B1A" w:rsidRPr="00DB5549" w:rsidRDefault="00094B1A" w:rsidP="00405D7D">
      <w:pPr>
        <w:jc w:val="both"/>
        <w:rPr>
          <w:rFonts w:ascii="Times New Roman" w:hAnsi="Times New Roman" w:cs="Times New Roman"/>
        </w:rPr>
      </w:pPr>
      <w:r w:rsidRPr="00DB5549">
        <w:rPr>
          <w:rFonts w:ascii="Times New Roman" w:hAnsi="Times New Roman" w:cs="Times New Roman"/>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w:t>
      </w:r>
      <w:r w:rsidR="00E92300" w:rsidRPr="00DB5549">
        <w:rPr>
          <w:rFonts w:ascii="Times New Roman" w:hAnsi="Times New Roman" w:cs="Times New Roman"/>
        </w:rPr>
        <w:t xml:space="preserve">A </w:t>
      </w:r>
      <w:r w:rsidRPr="00DB5549">
        <w:rPr>
          <w:rFonts w:ascii="Times New Roman" w:hAnsi="Times New Roman" w:cs="Times New Roman"/>
        </w:rPr>
        <w:t>wynosiła co najmniej 80%.</w:t>
      </w:r>
      <w:r w:rsidR="006D43D2" w:rsidRPr="00DB5549">
        <w:rPr>
          <w:rFonts w:ascii="Times New Roman" w:hAnsi="Times New Roman" w:cs="Times New Roman"/>
        </w:rPr>
        <w:t xml:space="preserve"> W przypadku </w:t>
      </w:r>
      <w:r w:rsidR="00AB6AD8" w:rsidRPr="00DB5549">
        <w:rPr>
          <w:rFonts w:ascii="Times New Roman" w:hAnsi="Times New Roman" w:cs="Times New Roman"/>
        </w:rPr>
        <w:t>za</w:t>
      </w:r>
      <w:r w:rsidR="006D43D2" w:rsidRPr="00DB5549">
        <w:rPr>
          <w:rFonts w:ascii="Times New Roman" w:hAnsi="Times New Roman" w:cs="Times New Roman"/>
        </w:rPr>
        <w:t>stosowania asfaltu spienionego</w:t>
      </w:r>
      <w:r w:rsidR="00AB6AD8" w:rsidRPr="00DB5549">
        <w:rPr>
          <w:rFonts w:ascii="Times New Roman" w:hAnsi="Times New Roman" w:cs="Times New Roman"/>
        </w:rPr>
        <w:t>,</w:t>
      </w:r>
      <w:r w:rsidR="006D43D2" w:rsidRPr="00DB5549">
        <w:rPr>
          <w:rFonts w:ascii="Times New Roman" w:hAnsi="Times New Roman" w:cs="Times New Roman"/>
        </w:rPr>
        <w:t xml:space="preserve"> </w:t>
      </w:r>
      <w:r w:rsidR="00AB6AD8" w:rsidRPr="00DB5549">
        <w:rPr>
          <w:rFonts w:ascii="Times New Roman" w:hAnsi="Times New Roman" w:cs="Times New Roman"/>
        </w:rPr>
        <w:t>dodatek</w:t>
      </w:r>
      <w:r w:rsidR="006D43D2" w:rsidRPr="00DB5549">
        <w:rPr>
          <w:rFonts w:ascii="Times New Roman" w:hAnsi="Times New Roman" w:cs="Times New Roman"/>
        </w:rPr>
        <w:t xml:space="preserve"> środka adhezyjnego zalecan</w:t>
      </w:r>
      <w:r w:rsidR="00AB6AD8" w:rsidRPr="00DB5549">
        <w:rPr>
          <w:rFonts w:ascii="Times New Roman" w:hAnsi="Times New Roman" w:cs="Times New Roman"/>
        </w:rPr>
        <w:t>y</w:t>
      </w:r>
      <w:r w:rsidR="006D43D2" w:rsidRPr="00DB5549">
        <w:rPr>
          <w:rFonts w:ascii="Times New Roman" w:hAnsi="Times New Roman" w:cs="Times New Roman"/>
        </w:rPr>
        <w:t xml:space="preserve"> jest w przypadku </w:t>
      </w:r>
      <w:r w:rsidR="00AB6AD8" w:rsidRPr="00DB5549">
        <w:rPr>
          <w:rFonts w:ascii="Times New Roman" w:hAnsi="Times New Roman" w:cs="Times New Roman"/>
        </w:rPr>
        <w:t>osiągnięcia przyczepności wg metody A wynoszącej mniej niż 80%.</w:t>
      </w:r>
    </w:p>
    <w:p w14:paraId="46244D18" w14:textId="632A62ED" w:rsidR="0071294D" w:rsidRPr="00DB5549" w:rsidRDefault="00094B1A" w:rsidP="00405D7D">
      <w:pPr>
        <w:jc w:val="both"/>
        <w:rPr>
          <w:rFonts w:ascii="Times New Roman" w:hAnsi="Times New Roman" w:cs="Times New Roman"/>
        </w:rPr>
      </w:pPr>
      <w:r w:rsidRPr="00DB5549">
        <w:rPr>
          <w:rFonts w:ascii="Times New Roman" w:hAnsi="Times New Roman" w:cs="Times New Roman"/>
        </w:rPr>
        <w:t>Składowanie środka adhezyjnego jest dozwolone tylko w oryginalnych opakowaniach producenta.</w:t>
      </w:r>
    </w:p>
    <w:p w14:paraId="79AE7692" w14:textId="77777777" w:rsidR="0071294D" w:rsidRPr="00DB5549" w:rsidRDefault="0071294D" w:rsidP="00405D7D">
      <w:pPr>
        <w:jc w:val="both"/>
        <w:rPr>
          <w:rFonts w:ascii="Times New Roman" w:hAnsi="Times New Roman" w:cs="Times New Roman"/>
        </w:rPr>
      </w:pPr>
    </w:p>
    <w:p w14:paraId="382FCB81" w14:textId="4AA9CA40" w:rsidR="00E26E76" w:rsidRPr="00DB5549" w:rsidRDefault="007E5885"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 xml:space="preserve">Materiały do uszczelnienia połączeń </w:t>
      </w:r>
      <w:r w:rsidR="00CA3D72" w:rsidRPr="00DB5549">
        <w:rPr>
          <w:rFonts w:ascii="Times New Roman" w:hAnsi="Times New Roman" w:cs="Times New Roman"/>
        </w:rPr>
        <w:t>technologicznych</w:t>
      </w:r>
      <w:r w:rsidR="00E26E76" w:rsidRPr="00DB5549">
        <w:rPr>
          <w:rFonts w:ascii="Times New Roman" w:hAnsi="Times New Roman" w:cs="Times New Roman"/>
        </w:rPr>
        <w:t>.</w:t>
      </w:r>
    </w:p>
    <w:p w14:paraId="769D8002" w14:textId="77777777" w:rsidR="00E26E76" w:rsidRPr="00DB5549" w:rsidRDefault="00E26E76" w:rsidP="00405D7D">
      <w:pPr>
        <w:jc w:val="both"/>
        <w:rPr>
          <w:rFonts w:ascii="Times New Roman" w:hAnsi="Times New Roman" w:cs="Times New Roman"/>
        </w:rPr>
      </w:pPr>
    </w:p>
    <w:p w14:paraId="68BFE11C" w14:textId="2A29EADF" w:rsidR="007E5885" w:rsidRPr="00DB5549" w:rsidRDefault="007E5885" w:rsidP="00405D7D">
      <w:pPr>
        <w:jc w:val="both"/>
        <w:rPr>
          <w:rFonts w:ascii="Times New Roman" w:hAnsi="Times New Roman" w:cs="Times New Roman"/>
        </w:rPr>
      </w:pPr>
      <w:r w:rsidRPr="00DB5549">
        <w:rPr>
          <w:rFonts w:ascii="Times New Roman" w:hAnsi="Times New Roman" w:cs="Times New Roman"/>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r w:rsidR="00CA3D72" w:rsidRPr="00DB5549">
        <w:rPr>
          <w:rFonts w:ascii="Times New Roman" w:hAnsi="Times New Roman" w:cs="Times New Roman"/>
        </w:rPr>
        <w:t xml:space="preserve"> materiały zgodne z zaleceniami WT-2 2016 część 2</w:t>
      </w:r>
      <w:r w:rsidRPr="00DB5549">
        <w:rPr>
          <w:rFonts w:ascii="Times New Roman" w:hAnsi="Times New Roman" w:cs="Times New Roman"/>
        </w:rPr>
        <w:t>:</w:t>
      </w:r>
    </w:p>
    <w:p w14:paraId="242BDCDE" w14:textId="77777777" w:rsidR="007E5885" w:rsidRPr="00DB5549" w:rsidRDefault="007E5885" w:rsidP="00405D7D">
      <w:pPr>
        <w:jc w:val="both"/>
        <w:rPr>
          <w:rFonts w:ascii="Times New Roman" w:hAnsi="Times New Roman" w:cs="Times New Roman"/>
        </w:rPr>
      </w:pPr>
      <w:r w:rsidRPr="00DB5549">
        <w:rPr>
          <w:rFonts w:ascii="Times New Roman" w:hAnsi="Times New Roman" w:cs="Times New Roman"/>
        </w:rPr>
        <w:t>a)</w:t>
      </w:r>
      <w:r w:rsidRPr="00DB5549">
        <w:rPr>
          <w:rFonts w:ascii="Times New Roman" w:hAnsi="Times New Roman" w:cs="Times New Roman"/>
        </w:rPr>
        <w:tab/>
        <w:t>materiały termoplastyczne, jak taśmy asfaltowe, pasty itp. według norm lub aprobat technicznych,</w:t>
      </w:r>
    </w:p>
    <w:p w14:paraId="59218CD5" w14:textId="152F25DE" w:rsidR="004270F6" w:rsidRPr="00DB5549" w:rsidRDefault="007E5885" w:rsidP="00405D7D">
      <w:pPr>
        <w:jc w:val="both"/>
        <w:rPr>
          <w:rFonts w:ascii="Times New Roman" w:hAnsi="Times New Roman" w:cs="Times New Roman"/>
        </w:rPr>
      </w:pPr>
      <w:r w:rsidRPr="00DB5549">
        <w:rPr>
          <w:rFonts w:ascii="Times New Roman" w:hAnsi="Times New Roman" w:cs="Times New Roman"/>
        </w:rPr>
        <w:t>b)</w:t>
      </w:r>
      <w:r w:rsidRPr="00DB5549">
        <w:rPr>
          <w:rFonts w:ascii="Times New Roman" w:hAnsi="Times New Roman" w:cs="Times New Roman"/>
        </w:rPr>
        <w:tab/>
      </w:r>
      <w:r w:rsidR="004270F6" w:rsidRPr="00DB5549">
        <w:rPr>
          <w:rFonts w:ascii="Times New Roman" w:hAnsi="Times New Roman" w:cs="Times New Roman"/>
        </w:rPr>
        <w:t>zalewy drogowe na gorąco zgodne z normą PN-EN 14188-1.</w:t>
      </w:r>
    </w:p>
    <w:p w14:paraId="0C528FEF" w14:textId="77777777" w:rsidR="007E5885" w:rsidRPr="00DB5549" w:rsidRDefault="007E5885" w:rsidP="00405D7D">
      <w:pPr>
        <w:jc w:val="both"/>
        <w:rPr>
          <w:rFonts w:ascii="Times New Roman" w:hAnsi="Times New Roman" w:cs="Times New Roman"/>
        </w:rPr>
      </w:pPr>
      <w:r w:rsidRPr="00DB5549">
        <w:rPr>
          <w:rFonts w:ascii="Times New Roman" w:hAnsi="Times New Roman" w:cs="Times New Roman"/>
        </w:rPr>
        <w:t>Składowanie materiałów termoplastycznych jest dozwolone tylko w oryginalnych opakowaniach producenta, w warunkach określonych w aprobacie technicznej.</w:t>
      </w:r>
    </w:p>
    <w:p w14:paraId="683C0629" w14:textId="537A6112" w:rsidR="00E26E76" w:rsidRPr="00DB5549" w:rsidRDefault="00CA3D72" w:rsidP="00405D7D">
      <w:pPr>
        <w:jc w:val="both"/>
        <w:rPr>
          <w:rFonts w:ascii="Times New Roman" w:hAnsi="Times New Roman" w:cs="Times New Roman"/>
        </w:rPr>
      </w:pPr>
      <w:r w:rsidRPr="00DB5549">
        <w:rPr>
          <w:rFonts w:ascii="Times New Roman" w:hAnsi="Times New Roman" w:cs="Times New Roman"/>
        </w:rPr>
        <w:t>Materiały do połączeń technologicznych muszą spełniać wymagania sformułowane w tabelach 10, 11 i 12 z WT-2</w:t>
      </w:r>
      <w:r w:rsidR="00004633" w:rsidRPr="00DB5549">
        <w:rPr>
          <w:rFonts w:ascii="Times New Roman" w:hAnsi="Times New Roman" w:cs="Times New Roman"/>
        </w:rPr>
        <w:t xml:space="preserve"> </w:t>
      </w:r>
      <w:r w:rsidRPr="00DB5549">
        <w:rPr>
          <w:rFonts w:ascii="Times New Roman" w:hAnsi="Times New Roman" w:cs="Times New Roman"/>
        </w:rPr>
        <w:t>2016 – część II.</w:t>
      </w:r>
    </w:p>
    <w:p w14:paraId="61C551D2" w14:textId="77777777" w:rsidR="00E26E76" w:rsidRPr="00DB5549" w:rsidRDefault="00E26E76" w:rsidP="00AB4E04">
      <w:pPr>
        <w:rPr>
          <w:rFonts w:ascii="Times New Roman" w:hAnsi="Times New Roman" w:cs="Times New Roman"/>
        </w:rPr>
      </w:pPr>
    </w:p>
    <w:p w14:paraId="528E8F1A" w14:textId="0E7DDE9D" w:rsidR="00CA3D72" w:rsidRPr="00DB5549" w:rsidRDefault="00CA3D72"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 xml:space="preserve">Materiały do </w:t>
      </w:r>
      <w:r w:rsidR="00004633" w:rsidRPr="00DB5549">
        <w:rPr>
          <w:rFonts w:ascii="Times New Roman" w:hAnsi="Times New Roman" w:cs="Times New Roman"/>
        </w:rPr>
        <w:t>złączeń warstw konstrukcyjnych</w:t>
      </w:r>
      <w:r w:rsidRPr="00DB5549">
        <w:rPr>
          <w:rFonts w:ascii="Times New Roman" w:hAnsi="Times New Roman" w:cs="Times New Roman"/>
        </w:rPr>
        <w:t>.</w:t>
      </w:r>
    </w:p>
    <w:p w14:paraId="69E0D9F3" w14:textId="5B89BFA0" w:rsidR="00E26E76" w:rsidRPr="00DB5549" w:rsidRDefault="002019FA" w:rsidP="00405D7D">
      <w:pPr>
        <w:jc w:val="both"/>
        <w:rPr>
          <w:rFonts w:ascii="Times New Roman" w:hAnsi="Times New Roman" w:cs="Times New Roman"/>
        </w:rPr>
      </w:pPr>
      <w:r>
        <w:rPr>
          <w:rFonts w:ascii="Times New Roman" w:hAnsi="Times New Roman" w:cs="Times New Roman"/>
        </w:rPr>
        <w:t xml:space="preserve">Należy stosować emulsje asfaltowe według </w:t>
      </w:r>
      <w:r w:rsidRPr="00DB5549">
        <w:rPr>
          <w:rFonts w:ascii="Times New Roman" w:hAnsi="Times New Roman" w:cs="Times New Roman"/>
        </w:rPr>
        <w:t>Załącznika Krajowego NA</w:t>
      </w:r>
      <w:r>
        <w:rPr>
          <w:rFonts w:ascii="Times New Roman" w:hAnsi="Times New Roman" w:cs="Times New Roman"/>
        </w:rPr>
        <w:t xml:space="preserve"> </w:t>
      </w:r>
      <w:r w:rsidRPr="00DB5549">
        <w:rPr>
          <w:rFonts w:ascii="Times New Roman" w:hAnsi="Times New Roman" w:cs="Times New Roman"/>
        </w:rPr>
        <w:t>do</w:t>
      </w:r>
      <w:r>
        <w:rPr>
          <w:rFonts w:ascii="Times New Roman" w:hAnsi="Times New Roman" w:cs="Times New Roman"/>
        </w:rPr>
        <w:t xml:space="preserve"> </w:t>
      </w:r>
      <w:r w:rsidRPr="00DB5549">
        <w:rPr>
          <w:rFonts w:ascii="Times New Roman" w:hAnsi="Times New Roman" w:cs="Times New Roman"/>
        </w:rPr>
        <w:t>PN-EN 13808</w:t>
      </w:r>
      <w:r w:rsidR="00164A5F">
        <w:rPr>
          <w:rFonts w:ascii="Times New Roman" w:hAnsi="Times New Roman" w:cs="Times New Roman"/>
        </w:rPr>
        <w:t>.</w:t>
      </w:r>
    </w:p>
    <w:p w14:paraId="60FDA3F6" w14:textId="02BD87FC" w:rsidR="00004633" w:rsidRDefault="008F4C23" w:rsidP="00405D7D">
      <w:pPr>
        <w:jc w:val="both"/>
        <w:rPr>
          <w:rFonts w:ascii="Times New Roman" w:hAnsi="Times New Roman" w:cs="Times New Roman"/>
        </w:rPr>
      </w:pPr>
      <w:r>
        <w:rPr>
          <w:rFonts w:ascii="Times New Roman" w:hAnsi="Times New Roman" w:cs="Times New Roman"/>
        </w:rPr>
        <w:t xml:space="preserve">Jeżeli podłożem pod warstwę MNU jest warstwa </w:t>
      </w:r>
      <w:r w:rsidR="002943D3">
        <w:rPr>
          <w:rFonts w:ascii="Times New Roman" w:hAnsi="Times New Roman" w:cs="Times New Roman"/>
        </w:rPr>
        <w:t>z mieszanki mineralno-</w:t>
      </w:r>
      <w:r>
        <w:rPr>
          <w:rFonts w:ascii="Times New Roman" w:hAnsi="Times New Roman" w:cs="Times New Roman"/>
        </w:rPr>
        <w:t>asfaltow</w:t>
      </w:r>
      <w:r w:rsidR="002943D3">
        <w:rPr>
          <w:rFonts w:ascii="Times New Roman" w:hAnsi="Times New Roman" w:cs="Times New Roman"/>
        </w:rPr>
        <w:t>ej</w:t>
      </w:r>
      <w:r>
        <w:rPr>
          <w:rFonts w:ascii="Times New Roman" w:hAnsi="Times New Roman" w:cs="Times New Roman"/>
        </w:rPr>
        <w:t xml:space="preserve">, </w:t>
      </w:r>
      <w:r w:rsidR="00AA03A8">
        <w:rPr>
          <w:rFonts w:ascii="Times New Roman" w:hAnsi="Times New Roman" w:cs="Times New Roman"/>
        </w:rPr>
        <w:t xml:space="preserve">to </w:t>
      </w:r>
      <w:r>
        <w:rPr>
          <w:rFonts w:ascii="Times New Roman" w:hAnsi="Times New Roman" w:cs="Times New Roman"/>
        </w:rPr>
        <w:t>d</w:t>
      </w:r>
      <w:r w:rsidR="00723525" w:rsidRPr="00DB5549">
        <w:rPr>
          <w:rFonts w:ascii="Times New Roman" w:hAnsi="Times New Roman" w:cs="Times New Roman"/>
        </w:rPr>
        <w:t>o złączania warstw konstrukcji nawierzchni</w:t>
      </w:r>
      <w:r>
        <w:rPr>
          <w:rFonts w:ascii="Times New Roman" w:hAnsi="Times New Roman" w:cs="Times New Roman"/>
        </w:rPr>
        <w:t>,</w:t>
      </w:r>
      <w:r w:rsidR="00004633" w:rsidRPr="00DB5549">
        <w:rPr>
          <w:rFonts w:ascii="Times New Roman" w:hAnsi="Times New Roman" w:cs="Times New Roman"/>
        </w:rPr>
        <w:t xml:space="preserve"> zgodnie z WT-2 2016 część II</w:t>
      </w:r>
      <w:r>
        <w:rPr>
          <w:rFonts w:ascii="Times New Roman" w:hAnsi="Times New Roman" w:cs="Times New Roman"/>
        </w:rPr>
        <w:t>,</w:t>
      </w:r>
      <w:r w:rsidR="00723525" w:rsidRPr="00DB5549">
        <w:rPr>
          <w:rFonts w:ascii="Times New Roman" w:hAnsi="Times New Roman" w:cs="Times New Roman"/>
        </w:rPr>
        <w:t xml:space="preserve"> należy stosować</w:t>
      </w:r>
      <w:r w:rsidR="005171E6" w:rsidRPr="00DB5549">
        <w:rPr>
          <w:rFonts w:ascii="Times New Roman" w:hAnsi="Times New Roman" w:cs="Times New Roman"/>
        </w:rPr>
        <w:t>:</w:t>
      </w:r>
    </w:p>
    <w:p w14:paraId="0F886D4C" w14:textId="42D76CF0" w:rsidR="00004633" w:rsidRPr="00DB5549" w:rsidRDefault="00004633" w:rsidP="00405D7D">
      <w:pPr>
        <w:jc w:val="both"/>
        <w:rPr>
          <w:rFonts w:ascii="Times New Roman" w:hAnsi="Times New Roman" w:cs="Times New Roman"/>
        </w:rPr>
      </w:pPr>
      <w:r w:rsidRPr="00DB5549">
        <w:rPr>
          <w:rFonts w:ascii="Times New Roman" w:hAnsi="Times New Roman" w:cs="Times New Roman"/>
        </w:rPr>
        <w:t>a)</w:t>
      </w:r>
      <w:r w:rsidRPr="00DB5549">
        <w:rPr>
          <w:rFonts w:ascii="Times New Roman" w:hAnsi="Times New Roman" w:cs="Times New Roman"/>
        </w:rPr>
        <w:tab/>
        <w:t>kationowe emulsje asfaltowe niemodyfikowane</w:t>
      </w:r>
      <w:r w:rsidR="002019FA">
        <w:rPr>
          <w:rFonts w:ascii="Times New Roman" w:hAnsi="Times New Roman" w:cs="Times New Roman"/>
        </w:rPr>
        <w:t xml:space="preserve"> typu C60 B3 ZM</w:t>
      </w:r>
      <w:r w:rsidRPr="00DB5549">
        <w:rPr>
          <w:rFonts w:ascii="Times New Roman" w:hAnsi="Times New Roman" w:cs="Times New Roman"/>
        </w:rPr>
        <w:t>,</w:t>
      </w:r>
      <w:r w:rsidR="008F4C23">
        <w:rPr>
          <w:rFonts w:ascii="Times New Roman" w:hAnsi="Times New Roman" w:cs="Times New Roman"/>
        </w:rPr>
        <w:t xml:space="preserve"> w przypadku zastosowania asfaltu drogowego </w:t>
      </w:r>
      <w:r w:rsidR="00175AF4">
        <w:rPr>
          <w:rFonts w:ascii="Times New Roman" w:hAnsi="Times New Roman" w:cs="Times New Roman"/>
        </w:rPr>
        <w:t>w mieszance</w:t>
      </w:r>
      <w:r w:rsidR="008F4C23">
        <w:rPr>
          <w:rFonts w:ascii="Times New Roman" w:hAnsi="Times New Roman" w:cs="Times New Roman"/>
        </w:rPr>
        <w:t xml:space="preserve"> MNU</w:t>
      </w:r>
    </w:p>
    <w:p w14:paraId="671167A7" w14:textId="5EFA47C6" w:rsidR="00004633" w:rsidRPr="00DB5549" w:rsidRDefault="00004633" w:rsidP="00405D7D">
      <w:pPr>
        <w:jc w:val="both"/>
        <w:rPr>
          <w:rFonts w:ascii="Times New Roman" w:hAnsi="Times New Roman" w:cs="Times New Roman"/>
        </w:rPr>
      </w:pPr>
      <w:r w:rsidRPr="00DB5549">
        <w:rPr>
          <w:rFonts w:ascii="Times New Roman" w:hAnsi="Times New Roman" w:cs="Times New Roman"/>
        </w:rPr>
        <w:t>b)</w:t>
      </w:r>
      <w:r w:rsidRPr="00DB5549">
        <w:rPr>
          <w:rFonts w:ascii="Times New Roman" w:hAnsi="Times New Roman" w:cs="Times New Roman"/>
        </w:rPr>
        <w:tab/>
        <w:t xml:space="preserve"> kationowe emulsje asfaltowe modyfikowane</w:t>
      </w:r>
      <w:r w:rsidR="002019FA">
        <w:rPr>
          <w:rFonts w:ascii="Times New Roman" w:hAnsi="Times New Roman" w:cs="Times New Roman"/>
        </w:rPr>
        <w:t xml:space="preserve"> </w:t>
      </w:r>
      <w:r w:rsidRPr="00DB5549">
        <w:rPr>
          <w:rFonts w:ascii="Times New Roman" w:hAnsi="Times New Roman" w:cs="Times New Roman"/>
        </w:rPr>
        <w:t>polimerami</w:t>
      </w:r>
      <w:r w:rsidR="002019FA">
        <w:rPr>
          <w:rFonts w:ascii="Times New Roman" w:hAnsi="Times New Roman" w:cs="Times New Roman"/>
        </w:rPr>
        <w:t xml:space="preserve"> typu C60 BP3 ZM</w:t>
      </w:r>
      <w:r w:rsidR="008F4C23">
        <w:rPr>
          <w:rFonts w:ascii="Times New Roman" w:hAnsi="Times New Roman" w:cs="Times New Roman"/>
        </w:rPr>
        <w:t xml:space="preserve">, w przypadku zastosowania asfaltu modyfikowanego </w:t>
      </w:r>
      <w:r w:rsidR="00175AF4">
        <w:rPr>
          <w:rFonts w:ascii="Times New Roman" w:hAnsi="Times New Roman" w:cs="Times New Roman"/>
        </w:rPr>
        <w:t xml:space="preserve">w mieszance </w:t>
      </w:r>
      <w:r w:rsidR="008F4C23">
        <w:rPr>
          <w:rFonts w:ascii="Times New Roman" w:hAnsi="Times New Roman" w:cs="Times New Roman"/>
        </w:rPr>
        <w:t>MNU</w:t>
      </w:r>
    </w:p>
    <w:p w14:paraId="0E2E73DC" w14:textId="298478BA" w:rsidR="008F4C23" w:rsidRDefault="002019FA" w:rsidP="00405D7D">
      <w:pPr>
        <w:jc w:val="both"/>
        <w:rPr>
          <w:rFonts w:ascii="Times New Roman" w:hAnsi="Times New Roman" w:cs="Times New Roman"/>
        </w:rPr>
      </w:pPr>
      <w:r>
        <w:rPr>
          <w:rFonts w:ascii="Times New Roman" w:hAnsi="Times New Roman" w:cs="Times New Roman"/>
        </w:rPr>
        <w:t>Jeżeli</w:t>
      </w:r>
      <w:r w:rsidR="008F4C23">
        <w:rPr>
          <w:rFonts w:ascii="Times New Roman" w:hAnsi="Times New Roman" w:cs="Times New Roman"/>
        </w:rPr>
        <w:t xml:space="preserve"> podłożem</w:t>
      </w:r>
      <w:r>
        <w:rPr>
          <w:rFonts w:ascii="Times New Roman" w:hAnsi="Times New Roman" w:cs="Times New Roman"/>
        </w:rPr>
        <w:t xml:space="preserve"> pod warstwę MNU</w:t>
      </w:r>
      <w:r w:rsidR="008F4C23">
        <w:rPr>
          <w:rFonts w:ascii="Times New Roman" w:hAnsi="Times New Roman" w:cs="Times New Roman"/>
        </w:rPr>
        <w:t xml:space="preserve"> jest warstwa z  mieszank</w:t>
      </w:r>
      <w:r w:rsidR="00825579">
        <w:rPr>
          <w:rFonts w:ascii="Times New Roman" w:hAnsi="Times New Roman" w:cs="Times New Roman"/>
        </w:rPr>
        <w:t>i</w:t>
      </w:r>
      <w:r w:rsidR="008F4C23">
        <w:rPr>
          <w:rFonts w:ascii="Times New Roman" w:hAnsi="Times New Roman" w:cs="Times New Roman"/>
        </w:rPr>
        <w:t xml:space="preserve"> niezwiązanej lub związanej</w:t>
      </w:r>
      <w:r w:rsidR="00825579">
        <w:rPr>
          <w:rFonts w:ascii="Times New Roman" w:hAnsi="Times New Roman" w:cs="Times New Roman"/>
        </w:rPr>
        <w:t xml:space="preserve"> hydraulicznie</w:t>
      </w:r>
      <w:r>
        <w:rPr>
          <w:rFonts w:ascii="Times New Roman" w:hAnsi="Times New Roman" w:cs="Times New Roman"/>
        </w:rPr>
        <w:t xml:space="preserve">, </w:t>
      </w:r>
      <w:r w:rsidR="00AA03A8">
        <w:rPr>
          <w:rFonts w:ascii="Times New Roman" w:hAnsi="Times New Roman" w:cs="Times New Roman"/>
        </w:rPr>
        <w:t xml:space="preserve">to </w:t>
      </w:r>
      <w:r>
        <w:rPr>
          <w:rFonts w:ascii="Times New Roman" w:hAnsi="Times New Roman" w:cs="Times New Roman"/>
        </w:rPr>
        <w:t xml:space="preserve">do </w:t>
      </w:r>
      <w:r w:rsidR="00AA03A8">
        <w:rPr>
          <w:rFonts w:ascii="Times New Roman" w:hAnsi="Times New Roman" w:cs="Times New Roman"/>
        </w:rPr>
        <w:t>złączania</w:t>
      </w:r>
      <w:r>
        <w:rPr>
          <w:rFonts w:ascii="Times New Roman" w:hAnsi="Times New Roman" w:cs="Times New Roman"/>
        </w:rPr>
        <w:t xml:space="preserve"> warstw konstrukcyjnych należy stosować emulsję niemodyfikowaną typu C60 B10 ZM/R, bez znaczenia jakiego rodzaju asfalt został zastosowany w mieszance MNU.</w:t>
      </w:r>
    </w:p>
    <w:p w14:paraId="1B217C65" w14:textId="10EB9D39" w:rsidR="006E5365" w:rsidRDefault="00004633" w:rsidP="00405D7D">
      <w:pPr>
        <w:jc w:val="both"/>
        <w:rPr>
          <w:rFonts w:ascii="Times New Roman" w:hAnsi="Times New Roman" w:cs="Times New Roman"/>
        </w:rPr>
      </w:pPr>
      <w:r w:rsidRPr="00DB5549">
        <w:rPr>
          <w:rFonts w:ascii="Times New Roman" w:hAnsi="Times New Roman" w:cs="Times New Roman"/>
        </w:rPr>
        <w:t>Emulsję asfaltową można składować w opakowaniach transportowych lub w stacjonarnych zbiornikach pionowych z nalewaniem od dna. Nie należy nalewać emulsji do opakowań i zbiorników zanieczyszczonych materiałami mineralnymi.</w:t>
      </w:r>
    </w:p>
    <w:p w14:paraId="7216385C" w14:textId="068E4609" w:rsidR="00E26E76" w:rsidRPr="00DB5549" w:rsidRDefault="00723525" w:rsidP="00405D7D">
      <w:pPr>
        <w:jc w:val="both"/>
        <w:rPr>
          <w:rFonts w:ascii="Times New Roman" w:hAnsi="Times New Roman" w:cs="Times New Roman"/>
        </w:rPr>
      </w:pPr>
      <w:r w:rsidRPr="00DB5549">
        <w:rPr>
          <w:rFonts w:ascii="Times New Roman" w:hAnsi="Times New Roman" w:cs="Times New Roman"/>
        </w:rPr>
        <w:t xml:space="preserve">Właściwości i </w:t>
      </w:r>
      <w:r w:rsidRPr="003A3A2B">
        <w:rPr>
          <w:rFonts w:ascii="Times New Roman" w:hAnsi="Times New Roman" w:cs="Times New Roman"/>
        </w:rPr>
        <w:t xml:space="preserve">przeznaczenie emulsji asfaltowych oraz sposób ich składowania opisano w </w:t>
      </w:r>
      <w:proofErr w:type="spellStart"/>
      <w:r w:rsidRPr="003A3A2B">
        <w:rPr>
          <w:rFonts w:ascii="Times New Roman" w:hAnsi="Times New Roman" w:cs="Times New Roman"/>
        </w:rPr>
        <w:t>STWiORB</w:t>
      </w:r>
      <w:proofErr w:type="spellEnd"/>
      <w:r w:rsidRPr="003A3A2B">
        <w:rPr>
          <w:rFonts w:ascii="Times New Roman" w:hAnsi="Times New Roman" w:cs="Times New Roman"/>
        </w:rPr>
        <w:t xml:space="preserve"> </w:t>
      </w:r>
      <w:r w:rsidR="00925CC2" w:rsidRPr="003A3A2B">
        <w:rPr>
          <w:rFonts w:ascii="Times New Roman" w:hAnsi="Times New Roman" w:cs="Times New Roman"/>
        </w:rPr>
        <w:t>SST D-04.03.01</w:t>
      </w:r>
      <w:r w:rsidRPr="003A3A2B">
        <w:rPr>
          <w:rFonts w:ascii="Times New Roman" w:hAnsi="Times New Roman" w:cs="Times New Roman"/>
        </w:rPr>
        <w:t>.</w:t>
      </w:r>
    </w:p>
    <w:p w14:paraId="24230751" w14:textId="77777777" w:rsidR="001E7F0B" w:rsidRPr="00DB5549" w:rsidRDefault="001E7F0B" w:rsidP="00405D7D">
      <w:pPr>
        <w:jc w:val="both"/>
        <w:rPr>
          <w:rFonts w:ascii="Times New Roman" w:hAnsi="Times New Roman" w:cs="Times New Roman"/>
        </w:rPr>
      </w:pPr>
    </w:p>
    <w:p w14:paraId="6C0D5FC1" w14:textId="0CB6CF89" w:rsidR="00004633" w:rsidRPr="00DB5549" w:rsidRDefault="00004633"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Ochr</w:t>
      </w:r>
      <w:r w:rsidR="00CD6643" w:rsidRPr="00DB5549">
        <w:rPr>
          <w:rFonts w:ascii="Times New Roman" w:hAnsi="Times New Roman" w:cs="Times New Roman"/>
        </w:rPr>
        <w:t>ona skropienia</w:t>
      </w:r>
      <w:r w:rsidRPr="00DB5549">
        <w:rPr>
          <w:rFonts w:ascii="Times New Roman" w:hAnsi="Times New Roman" w:cs="Times New Roman"/>
        </w:rPr>
        <w:t>.</w:t>
      </w:r>
    </w:p>
    <w:p w14:paraId="04F4750F" w14:textId="77777777" w:rsidR="00723525" w:rsidRPr="00DB5549" w:rsidRDefault="00723525" w:rsidP="00405D7D">
      <w:pPr>
        <w:jc w:val="both"/>
        <w:rPr>
          <w:rFonts w:ascii="Times New Roman" w:hAnsi="Times New Roman" w:cs="Times New Roman"/>
        </w:rPr>
      </w:pPr>
    </w:p>
    <w:p w14:paraId="460FECA5" w14:textId="4FE7F3BB" w:rsidR="00004633" w:rsidRPr="00DB5549" w:rsidRDefault="00004633" w:rsidP="00405D7D">
      <w:pPr>
        <w:jc w:val="both"/>
        <w:rPr>
          <w:rFonts w:ascii="Times New Roman" w:hAnsi="Times New Roman" w:cs="Times New Roman"/>
        </w:rPr>
      </w:pPr>
      <w:r w:rsidRPr="00DB5549">
        <w:rPr>
          <w:rFonts w:ascii="Times New Roman" w:hAnsi="Times New Roman" w:cs="Times New Roman"/>
        </w:rPr>
        <w:t>W celu ochrony skropienia należy zastosować mleczko wapienne zgodnie z WT-2 2016. Mleczko wapienne należy przechowywać w odpowiednich zbiornikach homogenizacyjnych z zastosowaniem mechanizmów zabezpieczających. Produkt nie może być przechowywany ani transportowany w</w:t>
      </w:r>
      <w:r w:rsidR="00405D7D" w:rsidRPr="00DB5549">
        <w:rPr>
          <w:rFonts w:ascii="Times New Roman" w:hAnsi="Times New Roman" w:cs="Times New Roman"/>
        </w:rPr>
        <w:t> </w:t>
      </w:r>
      <w:r w:rsidRPr="00DB5549">
        <w:rPr>
          <w:rFonts w:ascii="Times New Roman" w:hAnsi="Times New Roman" w:cs="Times New Roman"/>
        </w:rPr>
        <w:t>pojemnikach aluminiowych oraz przechowywany w temperaturach poniżej 5°C.</w:t>
      </w:r>
    </w:p>
    <w:p w14:paraId="1344C79D" w14:textId="0F5609EF" w:rsidR="00E26E76" w:rsidRDefault="00E26E76" w:rsidP="00405D7D">
      <w:pPr>
        <w:jc w:val="both"/>
        <w:rPr>
          <w:rFonts w:ascii="Times New Roman" w:hAnsi="Times New Roman" w:cs="Times New Roman"/>
        </w:rPr>
      </w:pPr>
    </w:p>
    <w:p w14:paraId="72C7CCE5" w14:textId="77777777" w:rsidR="001E7F0B" w:rsidRPr="00DB5549" w:rsidRDefault="001E7F0B" w:rsidP="00405D7D">
      <w:pPr>
        <w:jc w:val="both"/>
        <w:rPr>
          <w:rFonts w:ascii="Times New Roman" w:hAnsi="Times New Roman" w:cs="Times New Roman"/>
        </w:rPr>
      </w:pPr>
    </w:p>
    <w:p w14:paraId="61D96715" w14:textId="48ABE6F3" w:rsidR="00E26E76" w:rsidRPr="00DB5549" w:rsidRDefault="00E26E76" w:rsidP="00405D7D">
      <w:pPr>
        <w:pStyle w:val="Nagwek2"/>
        <w:numPr>
          <w:ilvl w:val="1"/>
          <w:numId w:val="1"/>
        </w:numPr>
        <w:ind w:left="567" w:hanging="567"/>
        <w:jc w:val="both"/>
        <w:rPr>
          <w:rStyle w:val="Nagwek2Znak"/>
          <w:rFonts w:cs="Times New Roman"/>
          <w:b/>
        </w:rPr>
      </w:pPr>
      <w:bookmarkStart w:id="10" w:name="_Toc57915392"/>
      <w:r w:rsidRPr="00DB5549">
        <w:rPr>
          <w:rStyle w:val="Nagwek2Znak"/>
          <w:rFonts w:cs="Times New Roman"/>
          <w:b/>
        </w:rPr>
        <w:lastRenderedPageBreak/>
        <w:t>Dostawy materiałów</w:t>
      </w:r>
      <w:bookmarkEnd w:id="10"/>
    </w:p>
    <w:p w14:paraId="3507AB9C" w14:textId="77777777" w:rsidR="0071294D" w:rsidRPr="00DB5549" w:rsidRDefault="0071294D" w:rsidP="00405D7D">
      <w:pPr>
        <w:jc w:val="both"/>
        <w:rPr>
          <w:rFonts w:ascii="Times New Roman" w:hAnsi="Times New Roman" w:cs="Times New Roman"/>
        </w:rPr>
      </w:pPr>
    </w:p>
    <w:p w14:paraId="541179C5" w14:textId="0349C1CC" w:rsidR="00004633" w:rsidRPr="00DB5549" w:rsidRDefault="00004633" w:rsidP="00405D7D">
      <w:pPr>
        <w:jc w:val="both"/>
        <w:rPr>
          <w:rFonts w:ascii="Times New Roman" w:hAnsi="Times New Roman" w:cs="Times New Roman"/>
        </w:rPr>
      </w:pPr>
      <w:r w:rsidRPr="00DB5549">
        <w:rPr>
          <w:rFonts w:ascii="Times New Roman" w:hAnsi="Times New Roman" w:cs="Times New Roman"/>
        </w:rPr>
        <w:t xml:space="preserve">Za dostawy materiałów odpowiedzialny jest Wykonawca robót zgodnie z ustaleniami określonymi </w:t>
      </w:r>
      <w:r w:rsidR="00405D7D" w:rsidRPr="00DB5549">
        <w:rPr>
          <w:rFonts w:ascii="Times New Roman" w:hAnsi="Times New Roman" w:cs="Times New Roman"/>
        </w:rPr>
        <w:br/>
      </w:r>
      <w:r w:rsidRPr="00DB5549">
        <w:rPr>
          <w:rFonts w:ascii="Times New Roman" w:hAnsi="Times New Roman" w:cs="Times New Roman"/>
        </w:rPr>
        <w:t>w</w:t>
      </w:r>
      <w:r w:rsidR="00405D7D" w:rsidRPr="00DB5549">
        <w:rPr>
          <w:rFonts w:ascii="Times New Roman" w:hAnsi="Times New Roman" w:cs="Times New Roman"/>
        </w:rPr>
        <w:t> </w:t>
      </w:r>
      <w:r w:rsidRPr="00DB5549">
        <w:rPr>
          <w:rFonts w:ascii="Times New Roman" w:hAnsi="Times New Roman" w:cs="Times New Roman"/>
        </w:rPr>
        <w:t>D-M-00.00.00 „Wymagania ogólne”.</w:t>
      </w:r>
    </w:p>
    <w:p w14:paraId="2FC2FD26" w14:textId="50E05323" w:rsidR="00FA113F" w:rsidRPr="00DB5549" w:rsidRDefault="00004633" w:rsidP="00CE2BD1">
      <w:pPr>
        <w:jc w:val="both"/>
        <w:rPr>
          <w:rFonts w:ascii="Times New Roman" w:hAnsi="Times New Roman" w:cs="Times New Roman"/>
        </w:rPr>
      </w:pPr>
      <w:r w:rsidRPr="00DB5549">
        <w:rPr>
          <w:rFonts w:ascii="Times New Roman" w:hAnsi="Times New Roman" w:cs="Times New Roman"/>
        </w:rPr>
        <w:t>Do obowiązku Wykonawcy należy takie zorganizowanie dostaw materiałów do wytwarzania MMA, aby zapewnić nieprzerwaną pracę otaczarki w trakcie wykonywania dziennej działki roboczej. Jakość każdej dostawy kruszywa</w:t>
      </w:r>
      <w:r w:rsidR="00FA113F">
        <w:rPr>
          <w:rFonts w:ascii="Times New Roman" w:hAnsi="Times New Roman" w:cs="Times New Roman"/>
        </w:rPr>
        <w:t xml:space="preserve">, </w:t>
      </w:r>
      <w:r w:rsidRPr="00DB5549">
        <w:rPr>
          <w:rFonts w:ascii="Times New Roman" w:hAnsi="Times New Roman" w:cs="Times New Roman"/>
        </w:rPr>
        <w:t>wypełniacza</w:t>
      </w:r>
      <w:r w:rsidR="00FA113F">
        <w:rPr>
          <w:rFonts w:ascii="Times New Roman" w:hAnsi="Times New Roman" w:cs="Times New Roman"/>
        </w:rPr>
        <w:t xml:space="preserve"> i asfaltu</w:t>
      </w:r>
      <w:r w:rsidRPr="00DB5549">
        <w:rPr>
          <w:rFonts w:ascii="Times New Roman" w:hAnsi="Times New Roman" w:cs="Times New Roman"/>
        </w:rPr>
        <w:t xml:space="preserve"> musi być potwierdzona deklaracją producenta (oznakowanie CE). </w:t>
      </w:r>
    </w:p>
    <w:p w14:paraId="4CFD3EA4" w14:textId="775A9EB3" w:rsidR="00004633" w:rsidRPr="00DB5549" w:rsidRDefault="00004633" w:rsidP="00405D7D">
      <w:pPr>
        <w:pStyle w:val="Nagwek1"/>
        <w:numPr>
          <w:ilvl w:val="0"/>
          <w:numId w:val="1"/>
        </w:numPr>
        <w:ind w:left="567" w:hanging="567"/>
        <w:jc w:val="both"/>
        <w:rPr>
          <w:rFonts w:cs="Times New Roman"/>
        </w:rPr>
      </w:pPr>
      <w:bookmarkStart w:id="11" w:name="_Toc57915393"/>
      <w:r w:rsidRPr="00DB5549">
        <w:rPr>
          <w:rFonts w:cs="Times New Roman"/>
        </w:rPr>
        <w:t>SPRZĘT</w:t>
      </w:r>
      <w:bookmarkEnd w:id="11"/>
    </w:p>
    <w:p w14:paraId="10005773" w14:textId="46A20E88" w:rsidR="00004633" w:rsidRPr="00DB5549" w:rsidRDefault="00224225" w:rsidP="00405D7D">
      <w:pPr>
        <w:jc w:val="both"/>
        <w:rPr>
          <w:rFonts w:ascii="Times New Roman" w:hAnsi="Times New Roman" w:cs="Times New Roman"/>
        </w:rPr>
      </w:pPr>
      <w:r w:rsidRPr="00DB5549">
        <w:rPr>
          <w:rFonts w:ascii="Times New Roman" w:hAnsi="Times New Roman" w:cs="Times New Roman"/>
        </w:rPr>
        <w:t>Ogólne wymagania dotyczące sprzętu podano w D-M-00.00.00 „Wymagania ogólne”.</w:t>
      </w:r>
    </w:p>
    <w:p w14:paraId="78277F89" w14:textId="77777777" w:rsidR="00004633" w:rsidRPr="00DB5549" w:rsidRDefault="00004633" w:rsidP="00405D7D">
      <w:pPr>
        <w:jc w:val="both"/>
        <w:rPr>
          <w:rFonts w:ascii="Times New Roman" w:hAnsi="Times New Roman" w:cs="Times New Roman"/>
        </w:rPr>
      </w:pPr>
    </w:p>
    <w:p w14:paraId="66BEBEB7" w14:textId="1BCFF9FC" w:rsidR="00224225" w:rsidRPr="00DB5549" w:rsidRDefault="00224225" w:rsidP="00405D7D">
      <w:pPr>
        <w:pStyle w:val="Nagwek2"/>
        <w:numPr>
          <w:ilvl w:val="1"/>
          <w:numId w:val="1"/>
        </w:numPr>
        <w:ind w:left="567" w:hanging="567"/>
        <w:jc w:val="both"/>
        <w:rPr>
          <w:rStyle w:val="Nagwek2Znak"/>
          <w:rFonts w:cs="Times New Roman"/>
          <w:b/>
        </w:rPr>
      </w:pPr>
      <w:bookmarkStart w:id="12" w:name="_Toc57915394"/>
      <w:r w:rsidRPr="00DB5549">
        <w:rPr>
          <w:rStyle w:val="Nagwek2Znak"/>
          <w:rFonts w:cs="Times New Roman"/>
          <w:b/>
        </w:rPr>
        <w:t>Wytwórnia mieszanek mineralno-asfaltowych</w:t>
      </w:r>
      <w:bookmarkEnd w:id="12"/>
    </w:p>
    <w:p w14:paraId="52145C2F" w14:textId="77777777" w:rsidR="00224225" w:rsidRPr="00DB5549" w:rsidRDefault="00224225" w:rsidP="00405D7D">
      <w:pPr>
        <w:jc w:val="both"/>
        <w:rPr>
          <w:rFonts w:ascii="Times New Roman" w:hAnsi="Times New Roman" w:cs="Times New Roman"/>
        </w:rPr>
      </w:pPr>
    </w:p>
    <w:p w14:paraId="6D4A3E40" w14:textId="3105979C" w:rsidR="00224225" w:rsidRPr="00DB5549" w:rsidRDefault="00224225" w:rsidP="00405D7D">
      <w:pPr>
        <w:jc w:val="both"/>
        <w:rPr>
          <w:rFonts w:ascii="Times New Roman" w:hAnsi="Times New Roman" w:cs="Times New Roman"/>
        </w:rPr>
      </w:pPr>
      <w:r w:rsidRPr="00DB5549">
        <w:rPr>
          <w:rFonts w:ascii="Times New Roman" w:hAnsi="Times New Roman" w:cs="Times New Roman"/>
        </w:rPr>
        <w:t xml:space="preserve">Produkcja mieszanki mineralno-asfaltowej powinna odbywać się na </w:t>
      </w:r>
      <w:r w:rsidR="001B39F5" w:rsidRPr="00DB5549">
        <w:rPr>
          <w:rFonts w:ascii="Times New Roman" w:hAnsi="Times New Roman" w:cs="Times New Roman"/>
        </w:rPr>
        <w:t>wytwórni miesz</w:t>
      </w:r>
      <w:r w:rsidR="006030EA" w:rsidRPr="00DB5549">
        <w:rPr>
          <w:rFonts w:ascii="Times New Roman" w:hAnsi="Times New Roman" w:cs="Times New Roman"/>
        </w:rPr>
        <w:t>a</w:t>
      </w:r>
      <w:r w:rsidR="001B39F5" w:rsidRPr="00DB5549">
        <w:rPr>
          <w:rFonts w:ascii="Times New Roman" w:hAnsi="Times New Roman" w:cs="Times New Roman"/>
        </w:rPr>
        <w:t>nek mineralno-asfaltowych (</w:t>
      </w:r>
      <w:r w:rsidRPr="00DB5549">
        <w:rPr>
          <w:rFonts w:ascii="Times New Roman" w:hAnsi="Times New Roman" w:cs="Times New Roman"/>
        </w:rPr>
        <w:t>WMA</w:t>
      </w:r>
      <w:r w:rsidR="001B39F5" w:rsidRPr="00DB5549">
        <w:rPr>
          <w:rFonts w:ascii="Times New Roman" w:hAnsi="Times New Roman" w:cs="Times New Roman"/>
        </w:rPr>
        <w:t>)</w:t>
      </w:r>
      <w:r w:rsidRPr="00DB5549">
        <w:rPr>
          <w:rFonts w:ascii="Times New Roman" w:hAnsi="Times New Roman" w:cs="Times New Roman"/>
        </w:rPr>
        <w:t xml:space="preserve">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3875195C" w14:textId="3FCA7ED1" w:rsidR="00224225" w:rsidRPr="00DB5549" w:rsidRDefault="00224225" w:rsidP="00405D7D">
      <w:pPr>
        <w:jc w:val="both"/>
        <w:rPr>
          <w:rFonts w:ascii="Times New Roman" w:hAnsi="Times New Roman" w:cs="Times New Roman"/>
        </w:rPr>
      </w:pPr>
      <w:r w:rsidRPr="00DB5549">
        <w:rPr>
          <w:rFonts w:ascii="Times New Roman" w:hAnsi="Times New Roman" w:cs="Times New Roman"/>
        </w:rPr>
        <w:t>W przypadku stosowania asfaltu spienionego WMA musi być wyposażone w specjalną przystawkę umożliwiającą wytworzenie piany asfaltowej, pozwalającą na bezpośrednie jej podanie mieszalnika. Urządzenie wytwarzające pianę powinno być wyposażone w system sterowania procesem spieniania, kontrolujący tempo produkcji oraz ilość dozowanej wody.</w:t>
      </w:r>
    </w:p>
    <w:p w14:paraId="3EA7566F" w14:textId="77777777" w:rsidR="00224225" w:rsidRPr="00DB5549" w:rsidRDefault="00224225" w:rsidP="00405D7D">
      <w:pPr>
        <w:jc w:val="both"/>
        <w:rPr>
          <w:rFonts w:ascii="Times New Roman" w:hAnsi="Times New Roman" w:cs="Times New Roman"/>
        </w:rPr>
      </w:pPr>
    </w:p>
    <w:p w14:paraId="1D531042" w14:textId="533CE74A" w:rsidR="00224225" w:rsidRPr="00DB5549" w:rsidRDefault="00224225" w:rsidP="00405D7D">
      <w:pPr>
        <w:pStyle w:val="Nagwek2"/>
        <w:numPr>
          <w:ilvl w:val="1"/>
          <w:numId w:val="1"/>
        </w:numPr>
        <w:ind w:left="567" w:hanging="567"/>
        <w:jc w:val="both"/>
        <w:rPr>
          <w:rStyle w:val="Nagwek2Znak"/>
          <w:rFonts w:cs="Times New Roman"/>
          <w:b/>
        </w:rPr>
      </w:pPr>
      <w:bookmarkStart w:id="13" w:name="_Toc57915395"/>
      <w:r w:rsidRPr="00DB5549">
        <w:rPr>
          <w:rStyle w:val="Nagwek2Znak"/>
          <w:rFonts w:cs="Times New Roman"/>
          <w:b/>
        </w:rPr>
        <w:t>Układarki do mieszanek mineralno-asfaltowych</w:t>
      </w:r>
      <w:bookmarkEnd w:id="13"/>
    </w:p>
    <w:p w14:paraId="3CD7DA7F" w14:textId="77777777" w:rsidR="00224225" w:rsidRPr="00DB5549" w:rsidRDefault="00224225" w:rsidP="00405D7D">
      <w:pPr>
        <w:jc w:val="both"/>
        <w:rPr>
          <w:rFonts w:ascii="Times New Roman" w:hAnsi="Times New Roman" w:cs="Times New Roman"/>
        </w:rPr>
      </w:pPr>
    </w:p>
    <w:p w14:paraId="4C645FF9" w14:textId="7E8E5F16" w:rsidR="00224225" w:rsidRPr="00DB5549" w:rsidRDefault="00224225" w:rsidP="00405D7D">
      <w:pPr>
        <w:jc w:val="both"/>
        <w:rPr>
          <w:rFonts w:ascii="Times New Roman" w:hAnsi="Times New Roman" w:cs="Times New Roman"/>
        </w:rPr>
      </w:pPr>
      <w:r w:rsidRPr="00DB5549">
        <w:rPr>
          <w:rFonts w:ascii="Times New Roman" w:hAnsi="Times New Roman" w:cs="Times New Roman"/>
        </w:rPr>
        <w:t xml:space="preserve">Z uwagi na duże opory stawiane przez mieszanki </w:t>
      </w:r>
      <w:r w:rsidR="00C965AF">
        <w:rPr>
          <w:rFonts w:ascii="Times New Roman" w:hAnsi="Times New Roman" w:cs="Times New Roman"/>
        </w:rPr>
        <w:t>MNU</w:t>
      </w:r>
      <w:r w:rsidRPr="00DB5549">
        <w:rPr>
          <w:rFonts w:ascii="Times New Roman" w:hAnsi="Times New Roman" w:cs="Times New Roman"/>
        </w:rPr>
        <w:t xml:space="preserve"> należy stosować wyłącznie układarki na podwoziu gąsienicowym.</w:t>
      </w:r>
    </w:p>
    <w:p w14:paraId="41C2A5E1" w14:textId="77777777" w:rsidR="00224225" w:rsidRPr="00DB5549" w:rsidRDefault="00224225" w:rsidP="00405D7D">
      <w:pPr>
        <w:jc w:val="both"/>
        <w:rPr>
          <w:rFonts w:ascii="Times New Roman" w:hAnsi="Times New Roman" w:cs="Times New Roman"/>
        </w:rPr>
      </w:pPr>
      <w:r w:rsidRPr="00DB5549">
        <w:rPr>
          <w:rFonts w:ascii="Times New Roman" w:hAnsi="Times New Roman" w:cs="Times New Roman"/>
        </w:rPr>
        <w:t>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w:t>
      </w:r>
    </w:p>
    <w:p w14:paraId="63627B15" w14:textId="6C84D16A" w:rsidR="00224225" w:rsidRPr="00DB5549" w:rsidRDefault="00224225" w:rsidP="00405D7D">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automatyczne sterowanie pozwalające na ułożenie warstwy zgodnie z założoną niweletą i</w:t>
      </w:r>
      <w:r w:rsidR="00405D7D" w:rsidRPr="00DB5549">
        <w:rPr>
          <w:rFonts w:ascii="Times New Roman" w:hAnsi="Times New Roman" w:cs="Times New Roman"/>
        </w:rPr>
        <w:t> </w:t>
      </w:r>
      <w:r w:rsidRPr="00DB5549">
        <w:rPr>
          <w:rFonts w:ascii="Times New Roman" w:hAnsi="Times New Roman" w:cs="Times New Roman"/>
        </w:rPr>
        <w:t>grubością,</w:t>
      </w:r>
    </w:p>
    <w:p w14:paraId="5418C65F" w14:textId="77777777" w:rsidR="00224225" w:rsidRPr="00DB5549" w:rsidRDefault="00224225" w:rsidP="00405D7D">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płytę wibracyjną do wstępnego zagęszczenia mieszanki,</w:t>
      </w:r>
    </w:p>
    <w:p w14:paraId="557EFA02" w14:textId="760C5A6F" w:rsidR="00224225" w:rsidRDefault="00224225" w:rsidP="00405D7D">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urządzenia do podgrzewania płyty wibracyjnej.</w:t>
      </w:r>
    </w:p>
    <w:p w14:paraId="52F64E3B" w14:textId="77777777" w:rsidR="001E7F0B" w:rsidRPr="00DB5549" w:rsidRDefault="001E7F0B" w:rsidP="00405D7D">
      <w:pPr>
        <w:jc w:val="both"/>
        <w:rPr>
          <w:rFonts w:ascii="Times New Roman" w:hAnsi="Times New Roman" w:cs="Times New Roman"/>
        </w:rPr>
      </w:pPr>
    </w:p>
    <w:p w14:paraId="63B209CE" w14:textId="77777777" w:rsidR="00224225" w:rsidRPr="00DB5549" w:rsidRDefault="00224225" w:rsidP="00405D7D">
      <w:pPr>
        <w:jc w:val="both"/>
        <w:rPr>
          <w:rFonts w:ascii="Times New Roman" w:hAnsi="Times New Roman" w:cs="Times New Roman"/>
        </w:rPr>
      </w:pPr>
    </w:p>
    <w:p w14:paraId="74D9191F" w14:textId="2517287D" w:rsidR="009601D5" w:rsidRPr="00DB5549" w:rsidRDefault="009601D5" w:rsidP="00405D7D">
      <w:pPr>
        <w:pStyle w:val="Nagwek2"/>
        <w:numPr>
          <w:ilvl w:val="1"/>
          <w:numId w:val="1"/>
        </w:numPr>
        <w:ind w:left="567" w:hanging="567"/>
        <w:jc w:val="both"/>
        <w:rPr>
          <w:rStyle w:val="Nagwek2Znak"/>
          <w:rFonts w:cs="Times New Roman"/>
          <w:b/>
        </w:rPr>
      </w:pPr>
      <w:bookmarkStart w:id="14" w:name="_Toc57915396"/>
      <w:r w:rsidRPr="00DB5549">
        <w:rPr>
          <w:rStyle w:val="Nagwek2Znak"/>
          <w:rFonts w:cs="Times New Roman"/>
          <w:b/>
        </w:rPr>
        <w:lastRenderedPageBreak/>
        <w:t>Walce do zagęszczania</w:t>
      </w:r>
      <w:bookmarkEnd w:id="14"/>
    </w:p>
    <w:p w14:paraId="3FE61493" w14:textId="77777777" w:rsidR="00224225" w:rsidRPr="00DB5549" w:rsidRDefault="00224225" w:rsidP="00405D7D">
      <w:pPr>
        <w:jc w:val="both"/>
        <w:rPr>
          <w:rFonts w:ascii="Times New Roman" w:hAnsi="Times New Roman" w:cs="Times New Roman"/>
        </w:rPr>
      </w:pPr>
    </w:p>
    <w:p w14:paraId="78B02E74" w14:textId="65A39AA4" w:rsidR="00224225" w:rsidRPr="00DB5549" w:rsidRDefault="009601D5" w:rsidP="00405D7D">
      <w:pPr>
        <w:jc w:val="both"/>
        <w:rPr>
          <w:rFonts w:ascii="Times New Roman" w:hAnsi="Times New Roman" w:cs="Times New Roman"/>
        </w:rPr>
      </w:pPr>
      <w:r w:rsidRPr="00DB5549">
        <w:rPr>
          <w:rFonts w:ascii="Times New Roman" w:hAnsi="Times New Roman" w:cs="Times New Roman"/>
        </w:rPr>
        <w:t>Wykonawca powinien dysponować sprzętem pozwalającym na uzyskanie wymaganego wskaźnika zagęszczenia warstwy z mieszanki mineralno-asfaltowej.</w:t>
      </w:r>
      <w:r w:rsidR="00634AB5">
        <w:rPr>
          <w:rFonts w:ascii="Times New Roman" w:hAnsi="Times New Roman" w:cs="Times New Roman"/>
        </w:rPr>
        <w:t xml:space="preserve"> </w:t>
      </w:r>
      <w:r w:rsidR="004E72E6">
        <w:rPr>
          <w:rFonts w:ascii="Times New Roman" w:hAnsi="Times New Roman" w:cs="Times New Roman"/>
        </w:rPr>
        <w:t>Zaleca się stosowanie walców stalowych. Nie dopuszcza się stosowania walców ogumionych, z wyjątkiem walców kombinowanych typu stal-guma.</w:t>
      </w:r>
    </w:p>
    <w:p w14:paraId="19F31D4A" w14:textId="77777777" w:rsidR="00224225" w:rsidRPr="00DB5549" w:rsidRDefault="00224225" w:rsidP="00AB4E04">
      <w:pPr>
        <w:rPr>
          <w:rFonts w:ascii="Times New Roman" w:hAnsi="Times New Roman" w:cs="Times New Roman"/>
        </w:rPr>
      </w:pPr>
    </w:p>
    <w:p w14:paraId="6AC1EEC8" w14:textId="1CBF93F9" w:rsidR="009601D5" w:rsidRPr="00DB5549" w:rsidRDefault="009601D5" w:rsidP="009601D5">
      <w:pPr>
        <w:pStyle w:val="Nagwek2"/>
        <w:numPr>
          <w:ilvl w:val="1"/>
          <w:numId w:val="1"/>
        </w:numPr>
        <w:ind w:left="567" w:hanging="567"/>
        <w:rPr>
          <w:rStyle w:val="Nagwek2Znak"/>
          <w:rFonts w:cs="Times New Roman"/>
          <w:b/>
        </w:rPr>
      </w:pPr>
      <w:bookmarkStart w:id="15" w:name="_Toc57915397"/>
      <w:r w:rsidRPr="00DB5549">
        <w:rPr>
          <w:rStyle w:val="Nagwek2Znak"/>
          <w:rFonts w:cs="Times New Roman"/>
          <w:b/>
        </w:rPr>
        <w:t>Skrapiarki</w:t>
      </w:r>
      <w:bookmarkEnd w:id="15"/>
    </w:p>
    <w:p w14:paraId="16BC9920" w14:textId="77777777" w:rsidR="009601D5" w:rsidRPr="00DB5549" w:rsidRDefault="009601D5" w:rsidP="00405D7D">
      <w:pPr>
        <w:jc w:val="both"/>
        <w:rPr>
          <w:rFonts w:ascii="Times New Roman" w:hAnsi="Times New Roman" w:cs="Times New Roman"/>
        </w:rPr>
      </w:pPr>
    </w:p>
    <w:p w14:paraId="5C4B2901" w14:textId="7C261AC9" w:rsidR="009601D5" w:rsidRPr="00DB5549" w:rsidRDefault="009601D5" w:rsidP="00405D7D">
      <w:pPr>
        <w:jc w:val="both"/>
        <w:rPr>
          <w:rFonts w:ascii="Times New Roman" w:hAnsi="Times New Roman" w:cs="Times New Roman"/>
        </w:rPr>
      </w:pPr>
      <w:r w:rsidRPr="00DB5549">
        <w:rPr>
          <w:rFonts w:ascii="Times New Roman" w:hAnsi="Times New Roman" w:cs="Times New Roman"/>
        </w:rPr>
        <w:t xml:space="preserve">Wykonawca powinien dysponować skrapiarką spełniającą wymagania </w:t>
      </w:r>
      <w:proofErr w:type="spellStart"/>
      <w:r w:rsidR="00827F9B" w:rsidRPr="00DB5549">
        <w:rPr>
          <w:rFonts w:ascii="Times New Roman" w:hAnsi="Times New Roman" w:cs="Times New Roman"/>
        </w:rPr>
        <w:t>STWiORB</w:t>
      </w:r>
      <w:proofErr w:type="spellEnd"/>
      <w:r w:rsidR="00827F9B" w:rsidRPr="00DB5549">
        <w:rPr>
          <w:rFonts w:ascii="Times New Roman" w:hAnsi="Times New Roman" w:cs="Times New Roman"/>
        </w:rPr>
        <w:t xml:space="preserve"> SST D-04.03.01</w:t>
      </w:r>
      <w:r w:rsidRPr="00DB5549">
        <w:rPr>
          <w:rFonts w:ascii="Times New Roman" w:hAnsi="Times New Roman" w:cs="Times New Roman"/>
        </w:rPr>
        <w:t>, pozwalającą na równomierne i zgodne z wymaganiami skropienie podłoża.</w:t>
      </w:r>
    </w:p>
    <w:p w14:paraId="4A70F709" w14:textId="77777777" w:rsidR="009601D5" w:rsidRPr="00DB5549" w:rsidRDefault="009601D5" w:rsidP="00405D7D">
      <w:pPr>
        <w:jc w:val="both"/>
        <w:rPr>
          <w:rFonts w:ascii="Times New Roman" w:hAnsi="Times New Roman" w:cs="Times New Roman"/>
        </w:rPr>
      </w:pPr>
    </w:p>
    <w:p w14:paraId="2A58F285" w14:textId="5F60CCFA" w:rsidR="00004633" w:rsidRPr="00DB5549" w:rsidRDefault="00004633" w:rsidP="00405D7D">
      <w:pPr>
        <w:pStyle w:val="Nagwek1"/>
        <w:numPr>
          <w:ilvl w:val="0"/>
          <w:numId w:val="1"/>
        </w:numPr>
        <w:ind w:left="567" w:hanging="567"/>
        <w:jc w:val="both"/>
        <w:rPr>
          <w:rFonts w:cs="Times New Roman"/>
        </w:rPr>
      </w:pPr>
      <w:bookmarkStart w:id="16" w:name="_Toc57915398"/>
      <w:r w:rsidRPr="00DB5549">
        <w:rPr>
          <w:rFonts w:cs="Times New Roman"/>
        </w:rPr>
        <w:t>TRANSPORT</w:t>
      </w:r>
      <w:bookmarkEnd w:id="16"/>
    </w:p>
    <w:p w14:paraId="1E54A3C8" w14:textId="77777777" w:rsidR="00004633" w:rsidRPr="00DB5549" w:rsidRDefault="00004633" w:rsidP="00405D7D">
      <w:pPr>
        <w:jc w:val="both"/>
        <w:rPr>
          <w:rFonts w:ascii="Times New Roman" w:hAnsi="Times New Roman" w:cs="Times New Roman"/>
        </w:rPr>
      </w:pPr>
    </w:p>
    <w:p w14:paraId="24A9D2C6" w14:textId="77777777" w:rsidR="009601D5" w:rsidRPr="00DB5549" w:rsidRDefault="009601D5" w:rsidP="00405D7D">
      <w:pPr>
        <w:jc w:val="both"/>
        <w:rPr>
          <w:rFonts w:ascii="Times New Roman" w:hAnsi="Times New Roman" w:cs="Times New Roman"/>
        </w:rPr>
      </w:pPr>
      <w:r w:rsidRPr="00DB5549">
        <w:rPr>
          <w:rFonts w:ascii="Times New Roman" w:hAnsi="Times New Roman" w:cs="Times New Roman"/>
        </w:rP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2207C342" w14:textId="77777777" w:rsidR="009601D5" w:rsidRPr="00DB5549" w:rsidRDefault="009601D5" w:rsidP="00405D7D">
      <w:pPr>
        <w:jc w:val="both"/>
        <w:rPr>
          <w:rFonts w:ascii="Times New Roman" w:hAnsi="Times New Roman" w:cs="Times New Roman"/>
        </w:rPr>
      </w:pPr>
      <w:r w:rsidRPr="00DB5549">
        <w:rPr>
          <w:rFonts w:ascii="Times New Roman" w:hAnsi="Times New Roman" w:cs="Times New Roman"/>
        </w:rPr>
        <w:t>Podczas transportu mieszanki mineralno-asfaltowej muszą być zachowane dopuszczalne wartości temperatury. Dowieziona do rozkładarki mieszanka musi mieć temperaturę w wymaganym przedziale określonym w WT-2 2014 – część I tab. 42.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p>
    <w:p w14:paraId="3A17CE7E" w14:textId="38038D60" w:rsidR="009601D5" w:rsidRPr="00DB5549" w:rsidRDefault="009601D5" w:rsidP="00405D7D">
      <w:pPr>
        <w:jc w:val="both"/>
        <w:rPr>
          <w:rFonts w:ascii="Times New Roman" w:hAnsi="Times New Roman" w:cs="Times New Roman"/>
        </w:rPr>
      </w:pPr>
      <w:r w:rsidRPr="00DB5549">
        <w:rPr>
          <w:rFonts w:ascii="Times New Roman" w:hAnsi="Times New Roman" w:cs="Times New Roman"/>
        </w:rPr>
        <w:t>Powierzchnie skrzyń ładunkowych lub pojemników używanych do transportu mieszanki powinny być czyste. Do zwilżania tych powierzchni można używać tylko tego rodzaju środków antyadhezyjnych, które nie oddziałują szkodliwie na mieszanki mineralno-asfaltowe. Zabrania się skrapiania skrzyń olejem napędowym lub innymi środkami ropopochodnymi.</w:t>
      </w:r>
    </w:p>
    <w:p w14:paraId="25B2D242" w14:textId="25BD3663" w:rsidR="00004633" w:rsidRPr="00DB5549" w:rsidRDefault="00004633" w:rsidP="00405D7D">
      <w:pPr>
        <w:pStyle w:val="Nagwek1"/>
        <w:numPr>
          <w:ilvl w:val="0"/>
          <w:numId w:val="1"/>
        </w:numPr>
        <w:ind w:left="567" w:hanging="567"/>
        <w:jc w:val="both"/>
        <w:rPr>
          <w:rFonts w:cs="Times New Roman"/>
        </w:rPr>
      </w:pPr>
      <w:bookmarkStart w:id="17" w:name="_Toc57915399"/>
      <w:r w:rsidRPr="00DB5549">
        <w:rPr>
          <w:rFonts w:cs="Times New Roman"/>
        </w:rPr>
        <w:t>WYKONANIE ROBÓT</w:t>
      </w:r>
      <w:bookmarkEnd w:id="17"/>
    </w:p>
    <w:p w14:paraId="49E9B433" w14:textId="65C7AE0A" w:rsidR="00004633" w:rsidRPr="00DB5549" w:rsidRDefault="009601D5" w:rsidP="00405D7D">
      <w:pPr>
        <w:jc w:val="both"/>
        <w:rPr>
          <w:rFonts w:ascii="Times New Roman" w:hAnsi="Times New Roman" w:cs="Times New Roman"/>
        </w:rPr>
      </w:pPr>
      <w:r w:rsidRPr="00DB5549">
        <w:rPr>
          <w:rFonts w:ascii="Times New Roman" w:hAnsi="Times New Roman" w:cs="Times New Roman"/>
        </w:rPr>
        <w:t>Ogólne zasady wykonania robót podano w D-M-00.00.00 „Wymagania ogólne”.</w:t>
      </w:r>
    </w:p>
    <w:p w14:paraId="5838FDA0" w14:textId="77777777" w:rsidR="00004633" w:rsidRPr="00DB5549" w:rsidRDefault="00004633" w:rsidP="00405D7D">
      <w:pPr>
        <w:jc w:val="both"/>
        <w:rPr>
          <w:rFonts w:ascii="Times New Roman" w:hAnsi="Times New Roman" w:cs="Times New Roman"/>
        </w:rPr>
      </w:pPr>
    </w:p>
    <w:p w14:paraId="199DF007" w14:textId="1058E093" w:rsidR="009601D5" w:rsidRPr="00DB5549" w:rsidRDefault="009601D5" w:rsidP="00405D7D">
      <w:pPr>
        <w:pStyle w:val="Nagwek2"/>
        <w:numPr>
          <w:ilvl w:val="1"/>
          <w:numId w:val="1"/>
        </w:numPr>
        <w:ind w:left="567" w:hanging="567"/>
        <w:jc w:val="both"/>
        <w:rPr>
          <w:rStyle w:val="Nagwek2Znak"/>
          <w:rFonts w:cs="Times New Roman"/>
          <w:b/>
        </w:rPr>
      </w:pPr>
      <w:bookmarkStart w:id="18" w:name="_Toc57915400"/>
      <w:r w:rsidRPr="00DB5549">
        <w:rPr>
          <w:rStyle w:val="Nagwek2Znak"/>
          <w:rFonts w:cs="Times New Roman"/>
          <w:b/>
        </w:rPr>
        <w:t>Projektowanie mieszanki mineralno-asfaltowej</w:t>
      </w:r>
      <w:bookmarkEnd w:id="18"/>
    </w:p>
    <w:p w14:paraId="386CAF18" w14:textId="77777777" w:rsidR="009601D5" w:rsidRPr="00DB5549" w:rsidRDefault="009601D5" w:rsidP="00405D7D">
      <w:pPr>
        <w:jc w:val="both"/>
        <w:rPr>
          <w:rFonts w:ascii="Times New Roman" w:hAnsi="Times New Roman" w:cs="Times New Roman"/>
        </w:rPr>
      </w:pPr>
    </w:p>
    <w:p w14:paraId="795715BC" w14:textId="6CDFA09B" w:rsidR="009601D5" w:rsidRPr="00DB5549" w:rsidRDefault="00C965AF" w:rsidP="00405D7D">
      <w:pPr>
        <w:jc w:val="both"/>
        <w:rPr>
          <w:rFonts w:ascii="Times New Roman" w:hAnsi="Times New Roman" w:cs="Times New Roman"/>
        </w:rPr>
      </w:pPr>
      <w:r>
        <w:rPr>
          <w:rFonts w:ascii="Times New Roman" w:hAnsi="Times New Roman" w:cs="Times New Roman"/>
        </w:rPr>
        <w:t>P</w:t>
      </w:r>
      <w:r w:rsidR="009601D5" w:rsidRPr="00DB5549">
        <w:rPr>
          <w:rFonts w:ascii="Times New Roman" w:hAnsi="Times New Roman" w:cs="Times New Roman"/>
        </w:rPr>
        <w:t xml:space="preserve">rzed rozpoczęciem robót Wykonawca przedstawi Inżynierowi/Inspektorowi Nadzoru do zatwierdzenia projekt MMA (Badanie Typu) oraz wszystkie dokumenty potwierdzające jakość materiałów składowych MMA i reprezentatywne próbki materiałów. MMA powinna być zaprojektowana zgodnie </w:t>
      </w:r>
      <w:r w:rsidR="009601D5" w:rsidRPr="00DB5549">
        <w:rPr>
          <w:rFonts w:ascii="Times New Roman" w:hAnsi="Times New Roman" w:cs="Times New Roman"/>
        </w:rPr>
        <w:lastRenderedPageBreak/>
        <w:t xml:space="preserve">z wymaganiami zawartymi w tabeli </w:t>
      </w:r>
      <w:r w:rsidR="00E67F8B">
        <w:rPr>
          <w:rFonts w:ascii="Times New Roman" w:hAnsi="Times New Roman" w:cs="Times New Roman"/>
        </w:rPr>
        <w:t>5</w:t>
      </w:r>
      <w:r w:rsidR="009601D5" w:rsidRPr="00DB5549">
        <w:rPr>
          <w:rFonts w:ascii="Times New Roman" w:hAnsi="Times New Roman" w:cs="Times New Roman"/>
        </w:rPr>
        <w:t xml:space="preserve"> oraz </w:t>
      </w:r>
      <w:r w:rsidR="00E67F8B">
        <w:rPr>
          <w:rFonts w:ascii="Times New Roman" w:hAnsi="Times New Roman" w:cs="Times New Roman"/>
        </w:rPr>
        <w:t>6</w:t>
      </w:r>
      <w:r w:rsidR="009601D5" w:rsidRPr="00DB5549">
        <w:rPr>
          <w:rFonts w:ascii="Times New Roman" w:hAnsi="Times New Roman" w:cs="Times New Roman"/>
        </w:rPr>
        <w:t xml:space="preserve"> niniejszej </w:t>
      </w:r>
      <w:proofErr w:type="spellStart"/>
      <w:r w:rsidR="009601D5" w:rsidRPr="00DB5549">
        <w:rPr>
          <w:rFonts w:ascii="Times New Roman" w:hAnsi="Times New Roman" w:cs="Times New Roman"/>
        </w:rPr>
        <w:t>STWiORB</w:t>
      </w:r>
      <w:proofErr w:type="spellEnd"/>
      <w:r w:rsidR="009601D5" w:rsidRPr="00DB5549">
        <w:rPr>
          <w:rFonts w:ascii="Times New Roman" w:hAnsi="Times New Roman" w:cs="Times New Roman"/>
        </w:rPr>
        <w:t>, w</w:t>
      </w:r>
      <w:r w:rsidR="00405D7D" w:rsidRPr="00DB5549">
        <w:rPr>
          <w:rFonts w:ascii="Times New Roman" w:hAnsi="Times New Roman" w:cs="Times New Roman"/>
        </w:rPr>
        <w:t> </w:t>
      </w:r>
      <w:r w:rsidR="009601D5" w:rsidRPr="00DB5549">
        <w:rPr>
          <w:rFonts w:ascii="Times New Roman" w:hAnsi="Times New Roman" w:cs="Times New Roman"/>
        </w:rPr>
        <w:t>zależności od przyjętego uziarnienia i kategorii ruchu.</w:t>
      </w:r>
    </w:p>
    <w:p w14:paraId="2415788C" w14:textId="4A57471F" w:rsidR="009601D5" w:rsidRPr="00DB5549" w:rsidRDefault="009601D5" w:rsidP="00405D7D">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5</w:t>
      </w:r>
      <w:r w:rsidRPr="00DB5549">
        <w:rPr>
          <w:rFonts w:ascii="Times New Roman" w:hAnsi="Times New Roman" w:cs="Times New Roman"/>
        </w:rPr>
        <w:t xml:space="preserve">. </w:t>
      </w:r>
      <w:r w:rsidR="000340A7" w:rsidRPr="00DB5549">
        <w:rPr>
          <w:rFonts w:ascii="Times New Roman" w:hAnsi="Times New Roman" w:cs="Times New Roman"/>
        </w:rPr>
        <w:t>Uziarnienie mieszanki mineralnej oraz zawartość lepiszcza</w:t>
      </w:r>
      <w:r w:rsidR="00CE1213">
        <w:rPr>
          <w:rFonts w:ascii="Times New Roman" w:hAnsi="Times New Roman" w:cs="Times New Roman"/>
        </w:rPr>
        <w:t xml:space="preserve"> w</w:t>
      </w:r>
      <w:r w:rsidR="00AF20EE">
        <w:rPr>
          <w:rFonts w:ascii="Times New Roman" w:hAnsi="Times New Roman" w:cs="Times New Roman"/>
        </w:rPr>
        <w:t xml:space="preserve"> mieszan</w:t>
      </w:r>
      <w:r w:rsidR="00CE1213">
        <w:rPr>
          <w:rFonts w:ascii="Times New Roman" w:hAnsi="Times New Roman" w:cs="Times New Roman"/>
        </w:rPr>
        <w:t>ce</w:t>
      </w:r>
      <w:r w:rsidR="00AF20EE">
        <w:rPr>
          <w:rFonts w:ascii="Times New Roman" w:hAnsi="Times New Roman" w:cs="Times New Roman"/>
        </w:rPr>
        <w:t xml:space="preserve"> mineralno-asfaltowej</w:t>
      </w:r>
      <w:r w:rsidR="000340A7" w:rsidRPr="00DB5549">
        <w:rPr>
          <w:rFonts w:ascii="Times New Roman" w:hAnsi="Times New Roman" w:cs="Times New Roman"/>
        </w:rPr>
        <w:t xml:space="preserve"> </w:t>
      </w:r>
      <w:r w:rsidR="00C965AF">
        <w:rPr>
          <w:rFonts w:ascii="Times New Roman" w:hAnsi="Times New Roman" w:cs="Times New Roman"/>
        </w:rPr>
        <w:t>o nieciągłym uziarnieniu</w:t>
      </w:r>
      <w:r w:rsidR="000340A7" w:rsidRPr="00DB5549">
        <w:rPr>
          <w:rFonts w:ascii="Times New Roman" w:hAnsi="Times New Roman" w:cs="Times New Roman"/>
        </w:rPr>
        <w:t xml:space="preserve"> </w:t>
      </w:r>
      <w:r w:rsidR="00C965AF">
        <w:rPr>
          <w:rFonts w:ascii="Times New Roman" w:hAnsi="Times New Roman" w:cs="Times New Roman"/>
        </w:rPr>
        <w:t>MNU</w:t>
      </w:r>
      <w:r w:rsidR="00CE1213">
        <w:rPr>
          <w:rFonts w:ascii="Times New Roman" w:hAnsi="Times New Roman" w:cs="Times New Roman"/>
        </w:rPr>
        <w:t>.</w:t>
      </w:r>
    </w:p>
    <w:tbl>
      <w:tblPr>
        <w:tblStyle w:val="Tabela-Siatka"/>
        <w:tblW w:w="0" w:type="auto"/>
        <w:tblLook w:val="04A0" w:firstRow="1" w:lastRow="0" w:firstColumn="1" w:lastColumn="0" w:noHBand="0" w:noVBand="1"/>
      </w:tblPr>
      <w:tblGrid>
        <w:gridCol w:w="2860"/>
        <w:gridCol w:w="2884"/>
        <w:gridCol w:w="2885"/>
      </w:tblGrid>
      <w:tr w:rsidR="005D1801" w:rsidRPr="00DB5549" w14:paraId="629FD476" w14:textId="77777777" w:rsidTr="005D1801">
        <w:tc>
          <w:tcPr>
            <w:tcW w:w="0" w:type="auto"/>
            <w:vMerge w:val="restart"/>
            <w:vAlign w:val="center"/>
          </w:tcPr>
          <w:p w14:paraId="07C1DAA3" w14:textId="11535D34" w:rsidR="005D1801" w:rsidRPr="00DB5549" w:rsidRDefault="005D1801" w:rsidP="00E741AB">
            <w:pPr>
              <w:jc w:val="center"/>
            </w:pPr>
            <w:r>
              <w:t>Wymiar oczek sit #, mm</w:t>
            </w:r>
          </w:p>
        </w:tc>
        <w:tc>
          <w:tcPr>
            <w:tcW w:w="5769" w:type="dxa"/>
            <w:gridSpan w:val="2"/>
            <w:vAlign w:val="center"/>
          </w:tcPr>
          <w:p w14:paraId="62F4C113" w14:textId="7F240B7B" w:rsidR="005D1801" w:rsidRPr="00DB5549" w:rsidRDefault="005D1801" w:rsidP="007C5B5E">
            <w:pPr>
              <w:jc w:val="center"/>
            </w:pPr>
            <w:r w:rsidRPr="00DB5549">
              <w:t>KR</w:t>
            </w:r>
            <w:r w:rsidR="007C5B5E">
              <w:t>1</w:t>
            </w:r>
            <w:r w:rsidRPr="00DB5549">
              <w:t>÷</w:t>
            </w:r>
            <w:r w:rsidR="00CE2BD1">
              <w:t>4</w:t>
            </w:r>
          </w:p>
        </w:tc>
      </w:tr>
      <w:tr w:rsidR="005D1801" w:rsidRPr="00DB5549" w14:paraId="05BF482F" w14:textId="77777777" w:rsidTr="005D1801">
        <w:trPr>
          <w:trHeight w:val="353"/>
        </w:trPr>
        <w:tc>
          <w:tcPr>
            <w:tcW w:w="0" w:type="auto"/>
            <w:vMerge/>
          </w:tcPr>
          <w:p w14:paraId="28A6958D" w14:textId="77777777" w:rsidR="005D1801" w:rsidRPr="00DB5549" w:rsidRDefault="005D1801" w:rsidP="00AB4E04"/>
        </w:tc>
        <w:tc>
          <w:tcPr>
            <w:tcW w:w="5769" w:type="dxa"/>
            <w:gridSpan w:val="2"/>
            <w:vAlign w:val="center"/>
          </w:tcPr>
          <w:p w14:paraId="08036827" w14:textId="289537EC" w:rsidR="005D1801" w:rsidRPr="00DB5549" w:rsidRDefault="005D1801" w:rsidP="00E741AB">
            <w:pPr>
              <w:jc w:val="center"/>
            </w:pPr>
            <w:r w:rsidRPr="00DB5549">
              <w:t>Przesiew [%(m/m)</w:t>
            </w:r>
          </w:p>
        </w:tc>
      </w:tr>
      <w:tr w:rsidR="005D1801" w:rsidRPr="00DB5549" w14:paraId="255FD7C5" w14:textId="77777777" w:rsidTr="000F56F9">
        <w:trPr>
          <w:trHeight w:val="352"/>
        </w:trPr>
        <w:tc>
          <w:tcPr>
            <w:tcW w:w="0" w:type="auto"/>
            <w:vMerge/>
          </w:tcPr>
          <w:p w14:paraId="24DCE956" w14:textId="77777777" w:rsidR="005D1801" w:rsidRPr="00DB5549" w:rsidRDefault="005D1801" w:rsidP="00AB4E04"/>
        </w:tc>
        <w:tc>
          <w:tcPr>
            <w:tcW w:w="2884" w:type="dxa"/>
            <w:vAlign w:val="center"/>
          </w:tcPr>
          <w:p w14:paraId="0F0621CB" w14:textId="5180C8A3" w:rsidR="005D1801" w:rsidRDefault="005D1801" w:rsidP="00E741AB">
            <w:pPr>
              <w:jc w:val="center"/>
            </w:pPr>
            <w:r>
              <w:t>od</w:t>
            </w:r>
          </w:p>
        </w:tc>
        <w:tc>
          <w:tcPr>
            <w:tcW w:w="2885" w:type="dxa"/>
            <w:vAlign w:val="center"/>
          </w:tcPr>
          <w:p w14:paraId="49F05E56" w14:textId="4B13B04F" w:rsidR="005D1801" w:rsidRDefault="005D1801" w:rsidP="00E741AB">
            <w:pPr>
              <w:jc w:val="center"/>
            </w:pPr>
            <w:r>
              <w:t>do</w:t>
            </w:r>
          </w:p>
        </w:tc>
      </w:tr>
      <w:tr w:rsidR="005D1801" w:rsidRPr="00DB5549" w14:paraId="3D1F0CF6" w14:textId="77777777" w:rsidTr="001F7DDF">
        <w:tc>
          <w:tcPr>
            <w:tcW w:w="0" w:type="auto"/>
          </w:tcPr>
          <w:p w14:paraId="38ADEF81" w14:textId="3828B420" w:rsidR="005D1801" w:rsidRPr="00DB5549" w:rsidRDefault="005D1801" w:rsidP="00AB4E04">
            <w:r w:rsidRPr="00DB5549">
              <w:t>31,5</w:t>
            </w:r>
          </w:p>
        </w:tc>
        <w:tc>
          <w:tcPr>
            <w:tcW w:w="2884" w:type="dxa"/>
            <w:vAlign w:val="center"/>
          </w:tcPr>
          <w:p w14:paraId="2A924D8E" w14:textId="5D9DFE91" w:rsidR="005D1801" w:rsidRPr="00894316" w:rsidRDefault="00894316" w:rsidP="00E741AB">
            <w:pPr>
              <w:jc w:val="center"/>
              <w:rPr>
                <w:iCs/>
              </w:rPr>
            </w:pPr>
            <w:r>
              <w:rPr>
                <w:iCs/>
              </w:rPr>
              <w:t>100</w:t>
            </w:r>
          </w:p>
        </w:tc>
        <w:tc>
          <w:tcPr>
            <w:tcW w:w="2885" w:type="dxa"/>
            <w:vAlign w:val="center"/>
          </w:tcPr>
          <w:p w14:paraId="2D9B6283" w14:textId="672CAAE2" w:rsidR="005D1801" w:rsidRPr="00894316" w:rsidRDefault="00894316" w:rsidP="00E741AB">
            <w:pPr>
              <w:jc w:val="center"/>
              <w:rPr>
                <w:iCs/>
              </w:rPr>
            </w:pPr>
            <w:r>
              <w:rPr>
                <w:iCs/>
              </w:rPr>
              <w:t>100</w:t>
            </w:r>
          </w:p>
        </w:tc>
      </w:tr>
      <w:tr w:rsidR="005D1801" w:rsidRPr="00DB5549" w14:paraId="1CE89F74" w14:textId="77777777" w:rsidTr="00F73B12">
        <w:tc>
          <w:tcPr>
            <w:tcW w:w="0" w:type="auto"/>
          </w:tcPr>
          <w:p w14:paraId="6B411D3F" w14:textId="0C9302CD" w:rsidR="005D1801" w:rsidRPr="00DB5549" w:rsidRDefault="005D1801" w:rsidP="00AB4E04">
            <w:r w:rsidRPr="00DB5549">
              <w:t>22,4</w:t>
            </w:r>
          </w:p>
        </w:tc>
        <w:tc>
          <w:tcPr>
            <w:tcW w:w="2884" w:type="dxa"/>
            <w:vAlign w:val="center"/>
          </w:tcPr>
          <w:p w14:paraId="7AA07AC2" w14:textId="743704DA" w:rsidR="005D1801" w:rsidRPr="00894316" w:rsidRDefault="00894316" w:rsidP="00E741AB">
            <w:pPr>
              <w:jc w:val="center"/>
              <w:rPr>
                <w:iCs/>
              </w:rPr>
            </w:pPr>
            <w:r>
              <w:rPr>
                <w:iCs/>
              </w:rPr>
              <w:t>100</w:t>
            </w:r>
          </w:p>
        </w:tc>
        <w:tc>
          <w:tcPr>
            <w:tcW w:w="2885" w:type="dxa"/>
            <w:vAlign w:val="center"/>
          </w:tcPr>
          <w:p w14:paraId="282E8D1F" w14:textId="0349D4BB" w:rsidR="005D1801" w:rsidRPr="00894316" w:rsidRDefault="00894316" w:rsidP="00E741AB">
            <w:pPr>
              <w:jc w:val="center"/>
              <w:rPr>
                <w:iCs/>
              </w:rPr>
            </w:pPr>
            <w:r>
              <w:rPr>
                <w:iCs/>
              </w:rPr>
              <w:t>100</w:t>
            </w:r>
          </w:p>
        </w:tc>
      </w:tr>
      <w:tr w:rsidR="005D1801" w:rsidRPr="00DB5549" w14:paraId="595050DC" w14:textId="77777777" w:rsidTr="001A3DEA">
        <w:tc>
          <w:tcPr>
            <w:tcW w:w="0" w:type="auto"/>
          </w:tcPr>
          <w:p w14:paraId="2339D9AB" w14:textId="343166FF" w:rsidR="005D1801" w:rsidRPr="00DB5549" w:rsidRDefault="005D1801" w:rsidP="00AB4E04">
            <w:r w:rsidRPr="00DB5549">
              <w:t>16</w:t>
            </w:r>
          </w:p>
        </w:tc>
        <w:tc>
          <w:tcPr>
            <w:tcW w:w="2884" w:type="dxa"/>
            <w:vAlign w:val="center"/>
          </w:tcPr>
          <w:p w14:paraId="758C94E5" w14:textId="75E7FA78" w:rsidR="005D1801" w:rsidRPr="00894316" w:rsidRDefault="00CE2BD1" w:rsidP="00E741AB">
            <w:pPr>
              <w:jc w:val="center"/>
              <w:rPr>
                <w:iCs/>
              </w:rPr>
            </w:pPr>
            <w:r>
              <w:rPr>
                <w:iCs/>
              </w:rPr>
              <w:t>90</w:t>
            </w:r>
          </w:p>
        </w:tc>
        <w:tc>
          <w:tcPr>
            <w:tcW w:w="2885" w:type="dxa"/>
            <w:vAlign w:val="center"/>
          </w:tcPr>
          <w:p w14:paraId="3B44CBEF" w14:textId="5DF5B84C" w:rsidR="005D1801" w:rsidRPr="00894316" w:rsidRDefault="00CE2BD1" w:rsidP="00E741AB">
            <w:pPr>
              <w:jc w:val="center"/>
              <w:rPr>
                <w:iCs/>
              </w:rPr>
            </w:pPr>
            <w:r>
              <w:rPr>
                <w:iCs/>
              </w:rPr>
              <w:t>10</w:t>
            </w:r>
            <w:r w:rsidR="00260062">
              <w:rPr>
                <w:iCs/>
              </w:rPr>
              <w:t>0</w:t>
            </w:r>
          </w:p>
        </w:tc>
      </w:tr>
      <w:tr w:rsidR="005D1801" w:rsidRPr="00DB5549" w14:paraId="558E0F25" w14:textId="77777777" w:rsidTr="00E86CCB">
        <w:tc>
          <w:tcPr>
            <w:tcW w:w="0" w:type="auto"/>
          </w:tcPr>
          <w:p w14:paraId="793AFB3C" w14:textId="1B6E3F2A" w:rsidR="005D1801" w:rsidRPr="00DB5549" w:rsidRDefault="005D1801" w:rsidP="00AB4E04">
            <w:r w:rsidRPr="00DB5549">
              <w:t>11,2</w:t>
            </w:r>
          </w:p>
        </w:tc>
        <w:tc>
          <w:tcPr>
            <w:tcW w:w="2884" w:type="dxa"/>
            <w:vAlign w:val="center"/>
          </w:tcPr>
          <w:p w14:paraId="5BA5A7B8" w14:textId="703D61C0" w:rsidR="005D1801" w:rsidRPr="00894316" w:rsidRDefault="00260062" w:rsidP="00E741AB">
            <w:pPr>
              <w:jc w:val="center"/>
              <w:rPr>
                <w:iCs/>
              </w:rPr>
            </w:pPr>
            <w:r>
              <w:rPr>
                <w:iCs/>
              </w:rPr>
              <w:t>55</w:t>
            </w:r>
          </w:p>
        </w:tc>
        <w:tc>
          <w:tcPr>
            <w:tcW w:w="2885" w:type="dxa"/>
            <w:vAlign w:val="center"/>
          </w:tcPr>
          <w:p w14:paraId="0D21678C" w14:textId="79BDFB2A" w:rsidR="005D1801" w:rsidRPr="00894316" w:rsidRDefault="00260062" w:rsidP="00E741AB">
            <w:pPr>
              <w:jc w:val="center"/>
              <w:rPr>
                <w:iCs/>
              </w:rPr>
            </w:pPr>
            <w:r>
              <w:rPr>
                <w:iCs/>
              </w:rPr>
              <w:t>75</w:t>
            </w:r>
          </w:p>
        </w:tc>
      </w:tr>
      <w:tr w:rsidR="00260062" w:rsidRPr="00DB5549" w14:paraId="32E78BFB" w14:textId="77777777" w:rsidTr="00E86CCB">
        <w:tc>
          <w:tcPr>
            <w:tcW w:w="0" w:type="auto"/>
          </w:tcPr>
          <w:p w14:paraId="132F3EA1" w14:textId="17670E8A" w:rsidR="00260062" w:rsidRPr="00DB5549" w:rsidRDefault="00260062" w:rsidP="00AB4E04">
            <w:r>
              <w:t>8</w:t>
            </w:r>
          </w:p>
        </w:tc>
        <w:tc>
          <w:tcPr>
            <w:tcW w:w="2884" w:type="dxa"/>
            <w:vAlign w:val="center"/>
          </w:tcPr>
          <w:p w14:paraId="168257CB" w14:textId="52AB04AE" w:rsidR="00260062" w:rsidRDefault="00260062" w:rsidP="00E741AB">
            <w:pPr>
              <w:jc w:val="center"/>
              <w:rPr>
                <w:iCs/>
              </w:rPr>
            </w:pPr>
            <w:r>
              <w:rPr>
                <w:iCs/>
              </w:rPr>
              <w:t>30</w:t>
            </w:r>
          </w:p>
        </w:tc>
        <w:tc>
          <w:tcPr>
            <w:tcW w:w="2885" w:type="dxa"/>
            <w:vAlign w:val="center"/>
          </w:tcPr>
          <w:p w14:paraId="216ECE28" w14:textId="0937C2D3" w:rsidR="00260062" w:rsidRDefault="00AF24C4" w:rsidP="00E741AB">
            <w:pPr>
              <w:jc w:val="center"/>
              <w:rPr>
                <w:iCs/>
              </w:rPr>
            </w:pPr>
            <w:r>
              <w:rPr>
                <w:iCs/>
              </w:rPr>
              <w:t>50</w:t>
            </w:r>
          </w:p>
        </w:tc>
      </w:tr>
      <w:tr w:rsidR="00260062" w:rsidRPr="00DB5549" w14:paraId="41BB909B" w14:textId="77777777" w:rsidTr="00E86CCB">
        <w:tc>
          <w:tcPr>
            <w:tcW w:w="0" w:type="auto"/>
          </w:tcPr>
          <w:p w14:paraId="598942EC" w14:textId="4B0C0C73" w:rsidR="00260062" w:rsidRDefault="00260062" w:rsidP="00AB4E04">
            <w:r>
              <w:t>5,6</w:t>
            </w:r>
          </w:p>
        </w:tc>
        <w:tc>
          <w:tcPr>
            <w:tcW w:w="2884" w:type="dxa"/>
            <w:vAlign w:val="center"/>
          </w:tcPr>
          <w:p w14:paraId="01D92BE2" w14:textId="4D82377F" w:rsidR="00260062" w:rsidRDefault="00260062" w:rsidP="00E741AB">
            <w:pPr>
              <w:jc w:val="center"/>
              <w:rPr>
                <w:iCs/>
              </w:rPr>
            </w:pPr>
            <w:r>
              <w:rPr>
                <w:iCs/>
              </w:rPr>
              <w:t>-</w:t>
            </w:r>
          </w:p>
        </w:tc>
        <w:tc>
          <w:tcPr>
            <w:tcW w:w="2885" w:type="dxa"/>
            <w:vAlign w:val="center"/>
          </w:tcPr>
          <w:p w14:paraId="03752FE8" w14:textId="3986632A" w:rsidR="00260062" w:rsidRDefault="00260062" w:rsidP="00E741AB">
            <w:pPr>
              <w:jc w:val="center"/>
              <w:rPr>
                <w:iCs/>
              </w:rPr>
            </w:pPr>
            <w:r>
              <w:rPr>
                <w:iCs/>
              </w:rPr>
              <w:t>-</w:t>
            </w:r>
          </w:p>
        </w:tc>
      </w:tr>
      <w:tr w:rsidR="00260062" w:rsidRPr="00DB5549" w14:paraId="46936726" w14:textId="77777777" w:rsidTr="00E86CCB">
        <w:tc>
          <w:tcPr>
            <w:tcW w:w="0" w:type="auto"/>
          </w:tcPr>
          <w:p w14:paraId="44D7535E" w14:textId="1FE8EBA2" w:rsidR="00260062" w:rsidRDefault="00260062" w:rsidP="00AB4E04">
            <w:r>
              <w:t>4</w:t>
            </w:r>
          </w:p>
        </w:tc>
        <w:tc>
          <w:tcPr>
            <w:tcW w:w="2884" w:type="dxa"/>
            <w:vAlign w:val="center"/>
          </w:tcPr>
          <w:p w14:paraId="13A61EC8" w14:textId="14D73DBA" w:rsidR="00260062" w:rsidRDefault="00AF24C4" w:rsidP="00E741AB">
            <w:pPr>
              <w:jc w:val="center"/>
              <w:rPr>
                <w:iCs/>
              </w:rPr>
            </w:pPr>
            <w:r>
              <w:rPr>
                <w:iCs/>
              </w:rPr>
              <w:t>20</w:t>
            </w:r>
          </w:p>
        </w:tc>
        <w:tc>
          <w:tcPr>
            <w:tcW w:w="2885" w:type="dxa"/>
            <w:vAlign w:val="center"/>
          </w:tcPr>
          <w:p w14:paraId="66F7AC21" w14:textId="4A12A296" w:rsidR="00260062" w:rsidRDefault="008200A6" w:rsidP="00E741AB">
            <w:pPr>
              <w:jc w:val="center"/>
              <w:rPr>
                <w:iCs/>
              </w:rPr>
            </w:pPr>
            <w:r>
              <w:rPr>
                <w:iCs/>
              </w:rPr>
              <w:t>3</w:t>
            </w:r>
            <w:r w:rsidR="00AF24C4">
              <w:rPr>
                <w:iCs/>
              </w:rPr>
              <w:t>5</w:t>
            </w:r>
          </w:p>
        </w:tc>
      </w:tr>
      <w:tr w:rsidR="005D1801" w:rsidRPr="00DB5549" w14:paraId="69552F01" w14:textId="77777777" w:rsidTr="00B50AE9">
        <w:tc>
          <w:tcPr>
            <w:tcW w:w="0" w:type="auto"/>
          </w:tcPr>
          <w:p w14:paraId="45E7DB81" w14:textId="6F79DD03" w:rsidR="005D1801" w:rsidRPr="00DB5549" w:rsidRDefault="005D1801" w:rsidP="00AB4E04">
            <w:r w:rsidRPr="00DB5549">
              <w:t>2</w:t>
            </w:r>
          </w:p>
        </w:tc>
        <w:tc>
          <w:tcPr>
            <w:tcW w:w="2884" w:type="dxa"/>
            <w:vAlign w:val="center"/>
          </w:tcPr>
          <w:p w14:paraId="06AA5035" w14:textId="7EECD5AD" w:rsidR="005D1801" w:rsidRPr="00894316" w:rsidRDefault="008200A6" w:rsidP="00E741AB">
            <w:pPr>
              <w:jc w:val="center"/>
              <w:rPr>
                <w:iCs/>
              </w:rPr>
            </w:pPr>
            <w:r>
              <w:rPr>
                <w:iCs/>
              </w:rPr>
              <w:t>1</w:t>
            </w:r>
            <w:r w:rsidR="00AF24C4">
              <w:rPr>
                <w:iCs/>
              </w:rPr>
              <w:t>5</w:t>
            </w:r>
          </w:p>
        </w:tc>
        <w:tc>
          <w:tcPr>
            <w:tcW w:w="2885" w:type="dxa"/>
            <w:vAlign w:val="center"/>
          </w:tcPr>
          <w:p w14:paraId="4915EDEB" w14:textId="652753EF" w:rsidR="005D1801" w:rsidRPr="00894316" w:rsidRDefault="00AF24C4" w:rsidP="00E741AB">
            <w:pPr>
              <w:jc w:val="center"/>
              <w:rPr>
                <w:iCs/>
              </w:rPr>
            </w:pPr>
            <w:r>
              <w:rPr>
                <w:iCs/>
              </w:rPr>
              <w:t>30</w:t>
            </w:r>
          </w:p>
        </w:tc>
      </w:tr>
      <w:tr w:rsidR="005D1801" w:rsidRPr="00DB5549" w14:paraId="4CC5C6D8" w14:textId="77777777" w:rsidTr="00576012">
        <w:tc>
          <w:tcPr>
            <w:tcW w:w="0" w:type="auto"/>
          </w:tcPr>
          <w:p w14:paraId="1ABF6E6C" w14:textId="2F008463" w:rsidR="005D1801" w:rsidRPr="00DB5549" w:rsidRDefault="005D1801" w:rsidP="00AB4E04">
            <w:r w:rsidRPr="00DB5549">
              <w:t>0,125</w:t>
            </w:r>
          </w:p>
        </w:tc>
        <w:tc>
          <w:tcPr>
            <w:tcW w:w="2884" w:type="dxa"/>
            <w:vAlign w:val="center"/>
          </w:tcPr>
          <w:p w14:paraId="7FD8ABE9" w14:textId="0498778F" w:rsidR="005D1801" w:rsidRPr="00894316" w:rsidRDefault="00D52176" w:rsidP="00E741AB">
            <w:pPr>
              <w:jc w:val="center"/>
              <w:rPr>
                <w:iCs/>
              </w:rPr>
            </w:pPr>
            <w:r>
              <w:rPr>
                <w:iCs/>
              </w:rPr>
              <w:t>7</w:t>
            </w:r>
          </w:p>
        </w:tc>
        <w:tc>
          <w:tcPr>
            <w:tcW w:w="2885" w:type="dxa"/>
            <w:vAlign w:val="center"/>
          </w:tcPr>
          <w:p w14:paraId="7FFA9F7F" w14:textId="16FD8F7F" w:rsidR="005D1801" w:rsidRPr="00894316" w:rsidRDefault="008200A6" w:rsidP="00E741AB">
            <w:pPr>
              <w:jc w:val="center"/>
              <w:rPr>
                <w:iCs/>
              </w:rPr>
            </w:pPr>
            <w:r>
              <w:rPr>
                <w:iCs/>
              </w:rPr>
              <w:t>1</w:t>
            </w:r>
            <w:r w:rsidR="000E2A95">
              <w:rPr>
                <w:iCs/>
              </w:rPr>
              <w:t>4</w:t>
            </w:r>
          </w:p>
        </w:tc>
      </w:tr>
      <w:tr w:rsidR="005D1801" w:rsidRPr="00DB5549" w14:paraId="266DD2B6" w14:textId="77777777" w:rsidTr="00F91A2D">
        <w:tc>
          <w:tcPr>
            <w:tcW w:w="0" w:type="auto"/>
          </w:tcPr>
          <w:p w14:paraId="6989DF31" w14:textId="41E39259" w:rsidR="005D1801" w:rsidRPr="00DB5549" w:rsidRDefault="005D1801" w:rsidP="00AB4E04">
            <w:r w:rsidRPr="00DB5549">
              <w:t>0,063</w:t>
            </w:r>
          </w:p>
        </w:tc>
        <w:tc>
          <w:tcPr>
            <w:tcW w:w="2884" w:type="dxa"/>
            <w:vAlign w:val="center"/>
          </w:tcPr>
          <w:p w14:paraId="5CCB74C5" w14:textId="1E9971BE" w:rsidR="005D1801" w:rsidRPr="00894316" w:rsidRDefault="00D52176" w:rsidP="00E741AB">
            <w:pPr>
              <w:jc w:val="center"/>
              <w:rPr>
                <w:iCs/>
              </w:rPr>
            </w:pPr>
            <w:r>
              <w:rPr>
                <w:iCs/>
              </w:rPr>
              <w:t>5</w:t>
            </w:r>
            <w:r w:rsidR="000E2A95">
              <w:rPr>
                <w:iCs/>
              </w:rPr>
              <w:t>,0</w:t>
            </w:r>
          </w:p>
        </w:tc>
        <w:tc>
          <w:tcPr>
            <w:tcW w:w="2885" w:type="dxa"/>
            <w:vAlign w:val="center"/>
          </w:tcPr>
          <w:p w14:paraId="7B6D2D3F" w14:textId="33167A16" w:rsidR="005D1801" w:rsidRPr="00894316" w:rsidRDefault="008200A6" w:rsidP="00E741AB">
            <w:pPr>
              <w:jc w:val="center"/>
              <w:rPr>
                <w:iCs/>
              </w:rPr>
            </w:pPr>
            <w:r>
              <w:rPr>
                <w:iCs/>
              </w:rPr>
              <w:t>1</w:t>
            </w:r>
            <w:r w:rsidR="00AF24C4">
              <w:rPr>
                <w:iCs/>
              </w:rPr>
              <w:t>3</w:t>
            </w:r>
            <w:r w:rsidR="000E2A95">
              <w:rPr>
                <w:iCs/>
              </w:rPr>
              <w:t>,0</w:t>
            </w:r>
          </w:p>
        </w:tc>
      </w:tr>
      <w:tr w:rsidR="00AF20EE" w:rsidRPr="00DB5549" w14:paraId="0A7A7033" w14:textId="77777777" w:rsidTr="005D1801">
        <w:tc>
          <w:tcPr>
            <w:tcW w:w="0" w:type="auto"/>
          </w:tcPr>
          <w:p w14:paraId="07308BF6" w14:textId="44546340" w:rsidR="00AF20EE" w:rsidRPr="00DB5549" w:rsidRDefault="00AF20EE" w:rsidP="00AB4E04">
            <w:r w:rsidRPr="00DB5549">
              <w:t>Zawartość lepiszcza</w:t>
            </w:r>
            <w:r w:rsidR="005D1801">
              <w:t xml:space="preserve"> całkowitego </w:t>
            </w:r>
          </w:p>
        </w:tc>
        <w:tc>
          <w:tcPr>
            <w:tcW w:w="5769" w:type="dxa"/>
            <w:gridSpan w:val="2"/>
            <w:vAlign w:val="center"/>
          </w:tcPr>
          <w:p w14:paraId="69A217DD" w14:textId="4A94BC9D" w:rsidR="00AF20EE" w:rsidRPr="005D1801" w:rsidRDefault="005D1801" w:rsidP="00E741AB">
            <w:pPr>
              <w:jc w:val="center"/>
              <w:rPr>
                <w:iCs/>
              </w:rPr>
            </w:pPr>
            <w:r>
              <w:rPr>
                <w:iCs/>
              </w:rPr>
              <w:t>B</w:t>
            </w:r>
            <w:r w:rsidRPr="00894316">
              <w:rPr>
                <w:iCs/>
                <w:vertAlign w:val="subscript"/>
              </w:rPr>
              <w:t>min</w:t>
            </w:r>
            <w:r>
              <w:rPr>
                <w:iCs/>
              </w:rPr>
              <w:t>5,</w:t>
            </w:r>
            <w:r w:rsidR="00E67F8B">
              <w:rPr>
                <w:iCs/>
              </w:rPr>
              <w:t>2</w:t>
            </w:r>
          </w:p>
        </w:tc>
      </w:tr>
    </w:tbl>
    <w:p w14:paraId="580EC6E3" w14:textId="49F0D31F" w:rsidR="004F63F7" w:rsidRDefault="004F63F7" w:rsidP="00405D7D">
      <w:pPr>
        <w:jc w:val="both"/>
        <w:rPr>
          <w:rFonts w:ascii="Times New Roman" w:hAnsi="Times New Roman" w:cs="Times New Roman"/>
        </w:rPr>
      </w:pPr>
    </w:p>
    <w:p w14:paraId="56346144" w14:textId="283D044B" w:rsidR="00894316" w:rsidRPr="00894316" w:rsidRDefault="004F63F7" w:rsidP="00405D7D">
      <w:pPr>
        <w:jc w:val="both"/>
        <w:rPr>
          <w:rFonts w:ascii="Times New Roman" w:hAnsi="Times New Roman" w:cs="Times New Roman"/>
        </w:rPr>
      </w:pPr>
      <w:r>
        <w:rPr>
          <w:rFonts w:ascii="Times New Roman" w:hAnsi="Times New Roman" w:cs="Times New Roman"/>
        </w:rPr>
        <w:t xml:space="preserve">Zawartość lepiszcza (kategoria </w:t>
      </w:r>
      <w:proofErr w:type="spellStart"/>
      <w:r>
        <w:rPr>
          <w:rFonts w:ascii="Times New Roman" w:hAnsi="Times New Roman" w:cs="Times New Roman"/>
        </w:rPr>
        <w:t>B</w:t>
      </w:r>
      <w:r w:rsidRPr="00894316">
        <w:rPr>
          <w:rFonts w:ascii="Times New Roman" w:hAnsi="Times New Roman" w:cs="Times New Roman"/>
          <w:vertAlign w:val="subscript"/>
        </w:rPr>
        <w:t>min</w:t>
      </w:r>
      <w:proofErr w:type="spellEnd"/>
      <w:r>
        <w:rPr>
          <w:rFonts w:ascii="Times New Roman" w:hAnsi="Times New Roman" w:cs="Times New Roman"/>
        </w:rPr>
        <w:t>)</w:t>
      </w:r>
      <w:r w:rsidR="00894316">
        <w:rPr>
          <w:rFonts w:ascii="Times New Roman" w:hAnsi="Times New Roman" w:cs="Times New Roman"/>
        </w:rPr>
        <w:t xml:space="preserve"> jest to najmniejsza ilość lepiszcza całkowitego, określona dla danego typu mieszanki mineralno-asfaltowej, przy założonej gęstości mieszanki mineralnej 2,650 Mg/m</w:t>
      </w:r>
      <w:r w:rsidR="00894316" w:rsidRPr="00894316">
        <w:rPr>
          <w:rFonts w:ascii="Times New Roman" w:hAnsi="Times New Roman" w:cs="Times New Roman"/>
          <w:vertAlign w:val="superscript"/>
        </w:rPr>
        <w:t>3</w:t>
      </w:r>
      <w:r w:rsidR="00894316">
        <w:rPr>
          <w:rFonts w:ascii="Times New Roman" w:hAnsi="Times New Roman" w:cs="Times New Roman"/>
        </w:rPr>
        <w:t>. W przypadku, gdy stosowana mieszanka mineralna ma inną gęstość (</w:t>
      </w:r>
      <w:proofErr w:type="spellStart"/>
      <w:r w:rsidR="00894316" w:rsidRPr="00894316">
        <w:rPr>
          <w:rFonts w:ascii="Times New Roman" w:hAnsi="Times New Roman" w:cs="Times New Roman"/>
        </w:rPr>
        <w:t>ρ</w:t>
      </w:r>
      <w:r w:rsidR="00894316" w:rsidRPr="00894316">
        <w:rPr>
          <w:rFonts w:ascii="Times New Roman" w:hAnsi="Times New Roman" w:cs="Times New Roman"/>
          <w:vertAlign w:val="subscript"/>
        </w:rPr>
        <w:t>a</w:t>
      </w:r>
      <w:proofErr w:type="spellEnd"/>
      <w:r w:rsidR="00894316">
        <w:rPr>
          <w:rFonts w:ascii="Times New Roman" w:hAnsi="Times New Roman" w:cs="Times New Roman"/>
        </w:rPr>
        <w:t xml:space="preserve">), to do wyznaczenia minimalnej zawartości lepiszcza podaną wartość </w:t>
      </w:r>
      <w:proofErr w:type="spellStart"/>
      <w:r w:rsidR="00894316">
        <w:rPr>
          <w:rFonts w:ascii="Times New Roman" w:hAnsi="Times New Roman" w:cs="Times New Roman"/>
        </w:rPr>
        <w:t>B</w:t>
      </w:r>
      <w:r w:rsidR="00894316" w:rsidRPr="00894316">
        <w:rPr>
          <w:rFonts w:ascii="Times New Roman" w:hAnsi="Times New Roman" w:cs="Times New Roman"/>
          <w:vertAlign w:val="subscript"/>
        </w:rPr>
        <w:t>min</w:t>
      </w:r>
      <w:proofErr w:type="spellEnd"/>
      <w:r w:rsidR="00894316">
        <w:rPr>
          <w:rFonts w:ascii="Times New Roman" w:hAnsi="Times New Roman" w:cs="Times New Roman"/>
        </w:rPr>
        <w:t xml:space="preserve"> należy pomnożyć przez współczynnik </w:t>
      </w:r>
      <w:r w:rsidR="00894316" w:rsidRPr="00894316">
        <w:rPr>
          <w:rFonts w:ascii="Times New Roman" w:hAnsi="Times New Roman" w:cs="Times New Roman"/>
        </w:rPr>
        <w:t>α</w:t>
      </w:r>
      <w:r w:rsidR="00894316">
        <w:rPr>
          <w:rFonts w:ascii="Times New Roman" w:hAnsi="Times New Roman" w:cs="Times New Roman"/>
        </w:rPr>
        <w:t xml:space="preserve"> według równania:</w:t>
      </w:r>
      <w:r w:rsidR="00894316" w:rsidRPr="00894316">
        <w:rPr>
          <w:rFonts w:ascii="Times New Roman" w:hAnsi="Times New Roman" w:cs="Times New Roman"/>
        </w:rPr>
        <w:t>α</w:t>
      </w:r>
      <w:r w:rsidR="00894316">
        <w:rPr>
          <w:rFonts w:ascii="Times New Roman" w:hAnsi="Times New Roman" w:cs="Times New Roman"/>
        </w:rPr>
        <w:t xml:space="preserve"> = 2,650/</w:t>
      </w:r>
      <w:r w:rsidR="00894316" w:rsidRPr="00894316">
        <w:rPr>
          <w:rFonts w:ascii="Times New Roman" w:hAnsi="Times New Roman" w:cs="Times New Roman"/>
        </w:rPr>
        <w:t xml:space="preserve"> </w:t>
      </w:r>
      <w:proofErr w:type="spellStart"/>
      <w:r w:rsidR="00894316" w:rsidRPr="00894316">
        <w:rPr>
          <w:rFonts w:ascii="Times New Roman" w:hAnsi="Times New Roman" w:cs="Times New Roman"/>
        </w:rPr>
        <w:t>ρ</w:t>
      </w:r>
      <w:r w:rsidR="00894316" w:rsidRPr="00372143">
        <w:rPr>
          <w:rFonts w:ascii="Times New Roman" w:hAnsi="Times New Roman" w:cs="Times New Roman"/>
          <w:vertAlign w:val="subscript"/>
        </w:rPr>
        <w:t>a</w:t>
      </w:r>
      <w:proofErr w:type="spellEnd"/>
    </w:p>
    <w:p w14:paraId="1ABA468D" w14:textId="4E492F5C" w:rsidR="00E741AB" w:rsidRPr="00DB5549" w:rsidRDefault="00E741AB" w:rsidP="00405D7D">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6</w:t>
      </w:r>
      <w:r w:rsidRPr="00DB5549">
        <w:rPr>
          <w:rFonts w:ascii="Times New Roman" w:hAnsi="Times New Roman" w:cs="Times New Roman"/>
        </w:rPr>
        <w:t xml:space="preserve">. Wymagane właściwości </w:t>
      </w:r>
      <w:r w:rsidR="00ED6A48">
        <w:rPr>
          <w:rFonts w:ascii="Times New Roman" w:hAnsi="Times New Roman" w:cs="Times New Roman"/>
        </w:rPr>
        <w:t xml:space="preserve">mieszanek </w:t>
      </w:r>
      <w:r w:rsidR="00C965AF">
        <w:rPr>
          <w:rFonts w:ascii="Times New Roman" w:hAnsi="Times New Roman" w:cs="Times New Roman"/>
        </w:rPr>
        <w:t>o nieciągłym uziarnieniu</w:t>
      </w:r>
      <w:r w:rsidR="00473698">
        <w:rPr>
          <w:rFonts w:ascii="Times New Roman" w:hAnsi="Times New Roman" w:cs="Times New Roman"/>
        </w:rPr>
        <w:t xml:space="preserve"> (</w:t>
      </w:r>
      <w:r w:rsidR="00C965AF">
        <w:rPr>
          <w:rFonts w:ascii="Times New Roman" w:hAnsi="Times New Roman" w:cs="Times New Roman"/>
        </w:rPr>
        <w:t>MNU</w:t>
      </w:r>
      <w:r w:rsidR="00473698">
        <w:rPr>
          <w:rFonts w:ascii="Times New Roman" w:hAnsi="Times New Roman" w:cs="Times New Roman"/>
        </w:rPr>
        <w:t>)</w:t>
      </w:r>
      <w:r w:rsidRPr="00DB5549">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263"/>
        <w:gridCol w:w="1496"/>
        <w:gridCol w:w="3017"/>
        <w:gridCol w:w="1144"/>
        <w:gridCol w:w="1142"/>
      </w:tblGrid>
      <w:tr w:rsidR="00F074F6" w:rsidRPr="00DB5549" w14:paraId="005FCD35" w14:textId="46117296" w:rsidTr="00F074F6">
        <w:tc>
          <w:tcPr>
            <w:tcW w:w="2263" w:type="dxa"/>
            <w:vMerge w:val="restart"/>
            <w:vAlign w:val="center"/>
          </w:tcPr>
          <w:p w14:paraId="675EF6D0" w14:textId="2C74088E" w:rsidR="009704F2" w:rsidRPr="00DB5549" w:rsidRDefault="009704F2" w:rsidP="004C5645">
            <w:pPr>
              <w:jc w:val="center"/>
            </w:pPr>
            <w:r w:rsidRPr="00DB5549">
              <w:t>Właściwość</w:t>
            </w:r>
          </w:p>
        </w:tc>
        <w:tc>
          <w:tcPr>
            <w:tcW w:w="1496" w:type="dxa"/>
            <w:vMerge w:val="restart"/>
            <w:vAlign w:val="center"/>
          </w:tcPr>
          <w:p w14:paraId="412F7E3A" w14:textId="7A790CF1" w:rsidR="009704F2" w:rsidRPr="00DB5549" w:rsidRDefault="009704F2" w:rsidP="004C5645">
            <w:pPr>
              <w:jc w:val="center"/>
            </w:pPr>
            <w:r w:rsidRPr="00DB5549">
              <w:t>Warunki zagęszczania wg PN-EN 13108-20</w:t>
            </w:r>
          </w:p>
        </w:tc>
        <w:tc>
          <w:tcPr>
            <w:tcW w:w="0" w:type="auto"/>
            <w:vMerge w:val="restart"/>
            <w:vAlign w:val="center"/>
          </w:tcPr>
          <w:p w14:paraId="560A49CA" w14:textId="10F28632" w:rsidR="009704F2" w:rsidRPr="00DB5549" w:rsidRDefault="009704F2" w:rsidP="004C5645">
            <w:pPr>
              <w:jc w:val="center"/>
            </w:pPr>
            <w:r w:rsidRPr="00DB5549">
              <w:t>Metoda i warunki badania</w:t>
            </w:r>
          </w:p>
        </w:tc>
        <w:tc>
          <w:tcPr>
            <w:tcW w:w="0" w:type="auto"/>
            <w:gridSpan w:val="2"/>
            <w:vAlign w:val="center"/>
          </w:tcPr>
          <w:p w14:paraId="2665BCFC" w14:textId="5F10943C" w:rsidR="009704F2" w:rsidRPr="00DB5549" w:rsidRDefault="009704F2" w:rsidP="004C5645">
            <w:pPr>
              <w:jc w:val="center"/>
            </w:pPr>
            <w:r w:rsidRPr="00DB5549">
              <w:t>Wymaganie</w:t>
            </w:r>
            <w:r w:rsidR="00F074F6">
              <w:t xml:space="preserve"> dla MNU 16</w:t>
            </w:r>
          </w:p>
        </w:tc>
      </w:tr>
      <w:tr w:rsidR="00F074F6" w:rsidRPr="00DB5549" w14:paraId="3741D6B4" w14:textId="280FD6E1" w:rsidTr="00F074F6">
        <w:tc>
          <w:tcPr>
            <w:tcW w:w="2263" w:type="dxa"/>
            <w:vMerge/>
            <w:vAlign w:val="center"/>
          </w:tcPr>
          <w:p w14:paraId="765014E3" w14:textId="77777777" w:rsidR="00F074F6" w:rsidRPr="00DB5549" w:rsidRDefault="00F074F6" w:rsidP="004C5645">
            <w:pPr>
              <w:jc w:val="center"/>
            </w:pPr>
          </w:p>
        </w:tc>
        <w:tc>
          <w:tcPr>
            <w:tcW w:w="1496" w:type="dxa"/>
            <w:vMerge/>
            <w:vAlign w:val="center"/>
          </w:tcPr>
          <w:p w14:paraId="793E2FDD" w14:textId="77777777" w:rsidR="00F074F6" w:rsidRPr="00DB5549" w:rsidRDefault="00F074F6" w:rsidP="004C5645">
            <w:pPr>
              <w:jc w:val="center"/>
            </w:pPr>
          </w:p>
        </w:tc>
        <w:tc>
          <w:tcPr>
            <w:tcW w:w="0" w:type="auto"/>
            <w:vMerge/>
            <w:vAlign w:val="center"/>
          </w:tcPr>
          <w:p w14:paraId="61BF32FC" w14:textId="77777777" w:rsidR="00F074F6" w:rsidRPr="00DB5549" w:rsidRDefault="00F074F6" w:rsidP="004C5645">
            <w:pPr>
              <w:jc w:val="center"/>
            </w:pPr>
          </w:p>
        </w:tc>
        <w:tc>
          <w:tcPr>
            <w:tcW w:w="0" w:type="auto"/>
            <w:vAlign w:val="center"/>
          </w:tcPr>
          <w:p w14:paraId="78E52D2C" w14:textId="0B364CD3" w:rsidR="00F074F6" w:rsidRPr="00DB5549" w:rsidRDefault="00F074F6" w:rsidP="00AF24C4">
            <w:pPr>
              <w:jc w:val="center"/>
            </w:pPr>
            <w:r w:rsidRPr="00DB5549">
              <w:t>KR</w:t>
            </w:r>
            <w:r>
              <w:t>1</w:t>
            </w:r>
            <w:r w:rsidRPr="00DB5549">
              <w:t>÷KR</w:t>
            </w:r>
            <w:r>
              <w:t>2</w:t>
            </w:r>
          </w:p>
        </w:tc>
        <w:tc>
          <w:tcPr>
            <w:tcW w:w="0" w:type="auto"/>
            <w:vAlign w:val="center"/>
          </w:tcPr>
          <w:p w14:paraId="02B34C96" w14:textId="4493F75A" w:rsidR="00F074F6" w:rsidRPr="00DB5549" w:rsidRDefault="00F074F6" w:rsidP="00AF24C4">
            <w:pPr>
              <w:jc w:val="center"/>
            </w:pPr>
            <w:r w:rsidRPr="00DB5549">
              <w:t>KR</w:t>
            </w:r>
            <w:r>
              <w:t>3</w:t>
            </w:r>
            <w:r w:rsidRPr="00DB5549">
              <w:t>÷KR</w:t>
            </w:r>
            <w:r>
              <w:t>4</w:t>
            </w:r>
          </w:p>
        </w:tc>
      </w:tr>
      <w:tr w:rsidR="00F074F6" w:rsidRPr="00DB5549" w14:paraId="648194CB" w14:textId="338DB79D" w:rsidTr="00F074F6">
        <w:tc>
          <w:tcPr>
            <w:tcW w:w="2263" w:type="dxa"/>
            <w:vAlign w:val="center"/>
          </w:tcPr>
          <w:p w14:paraId="73D68922" w14:textId="438EE531" w:rsidR="000A3A76" w:rsidRPr="00DB5549" w:rsidRDefault="000A3A76" w:rsidP="000A3A76">
            <w:r w:rsidRPr="00DB5549">
              <w:t>Zawartość wolnych przestrzeni</w:t>
            </w:r>
          </w:p>
        </w:tc>
        <w:tc>
          <w:tcPr>
            <w:tcW w:w="1496" w:type="dxa"/>
            <w:vAlign w:val="center"/>
          </w:tcPr>
          <w:p w14:paraId="0857E414" w14:textId="162A814D" w:rsidR="000A3A76" w:rsidRPr="00DB5549" w:rsidRDefault="000A3A76" w:rsidP="000A3A76">
            <w:r w:rsidRPr="00DB5549">
              <w:t>C.1.3, ubijanie, 2 x 75 uderzeń</w:t>
            </w:r>
          </w:p>
        </w:tc>
        <w:tc>
          <w:tcPr>
            <w:tcW w:w="0" w:type="auto"/>
            <w:vAlign w:val="center"/>
          </w:tcPr>
          <w:p w14:paraId="2ED57728" w14:textId="473CB77B" w:rsidR="000A3A76" w:rsidRPr="00DB5549" w:rsidRDefault="000A3A76" w:rsidP="000A3A76">
            <w:r w:rsidRPr="00DB5549">
              <w:t>PN-EN 12697-8, p. 4</w:t>
            </w:r>
          </w:p>
        </w:tc>
        <w:tc>
          <w:tcPr>
            <w:tcW w:w="0" w:type="auto"/>
            <w:gridSpan w:val="2"/>
            <w:vAlign w:val="center"/>
          </w:tcPr>
          <w:p w14:paraId="48D64513" w14:textId="6DB3E2BF" w:rsidR="000A3A76" w:rsidRDefault="00AF24C4" w:rsidP="004C5645">
            <w:pPr>
              <w:jc w:val="center"/>
            </w:pPr>
            <w:proofErr w:type="spellStart"/>
            <w:r w:rsidRPr="00AF24C4">
              <w:rPr>
                <w:i/>
                <w:iCs/>
              </w:rPr>
              <w:t>V</w:t>
            </w:r>
            <w:r>
              <w:t>min</w:t>
            </w:r>
            <w:proofErr w:type="spellEnd"/>
            <w:r>
              <w:t xml:space="preserve"> 2,0</w:t>
            </w:r>
          </w:p>
          <w:p w14:paraId="5EC9C074" w14:textId="5AB505FF" w:rsidR="00AF24C4" w:rsidRPr="00DB5549" w:rsidRDefault="00AF24C4" w:rsidP="004C5645">
            <w:pPr>
              <w:jc w:val="center"/>
            </w:pPr>
            <w:proofErr w:type="spellStart"/>
            <w:r w:rsidRPr="00AF24C4">
              <w:rPr>
                <w:i/>
                <w:iCs/>
              </w:rPr>
              <w:t>V</w:t>
            </w:r>
            <w:r>
              <w:t>max</w:t>
            </w:r>
            <w:proofErr w:type="spellEnd"/>
            <w:r>
              <w:t xml:space="preserve"> 5,0</w:t>
            </w:r>
          </w:p>
        </w:tc>
      </w:tr>
      <w:tr w:rsidR="00F074F6" w:rsidRPr="00DB5549" w14:paraId="664C5CFC" w14:textId="7CE8F861" w:rsidTr="00F074F6">
        <w:tc>
          <w:tcPr>
            <w:tcW w:w="2263" w:type="dxa"/>
            <w:vAlign w:val="center"/>
          </w:tcPr>
          <w:p w14:paraId="5A362322" w14:textId="5BFB71C6" w:rsidR="000A3A76" w:rsidRPr="00DB5549" w:rsidRDefault="000A3A76" w:rsidP="000A3A76">
            <w:r w:rsidRPr="00DB5549">
              <w:t>Wrażliwość na działanie wody</w:t>
            </w:r>
          </w:p>
        </w:tc>
        <w:tc>
          <w:tcPr>
            <w:tcW w:w="1496" w:type="dxa"/>
            <w:vAlign w:val="center"/>
          </w:tcPr>
          <w:p w14:paraId="69EEC510" w14:textId="72AE4126" w:rsidR="000A3A76" w:rsidRPr="00DB5549" w:rsidRDefault="000A3A76" w:rsidP="000A3A76">
            <w:r w:rsidRPr="00DB5549">
              <w:t>C.1.1, ubijanie, 2 x 35 uderzeń</w:t>
            </w:r>
          </w:p>
        </w:tc>
        <w:tc>
          <w:tcPr>
            <w:tcW w:w="0" w:type="auto"/>
            <w:vAlign w:val="center"/>
          </w:tcPr>
          <w:p w14:paraId="080ADE5E" w14:textId="7F57B702" w:rsidR="000A3A76" w:rsidRPr="00DB5549" w:rsidRDefault="000A3A76" w:rsidP="000A3A76">
            <w:r w:rsidRPr="00DB5549">
              <w:t xml:space="preserve">PN-EN 12697-12, przechowywanie w 40°C z jednym cyklem zamrażania </w:t>
            </w:r>
            <w:r w:rsidRPr="00DB5549">
              <w:rPr>
                <w:vertAlign w:val="superscript"/>
              </w:rPr>
              <w:t>b)</w:t>
            </w:r>
            <w:r w:rsidRPr="00DB5549">
              <w:t xml:space="preserve">, badanie w </w:t>
            </w:r>
            <w:smartTag w:uri="urn:schemas-microsoft-com:office:smarttags" w:element="metricconverter">
              <w:smartTagPr>
                <w:attr w:name="ProductID" w:val="25°C"/>
              </w:smartTagPr>
              <w:r w:rsidRPr="00DB5549">
                <w:t>25°C</w:t>
              </w:r>
            </w:smartTag>
          </w:p>
        </w:tc>
        <w:tc>
          <w:tcPr>
            <w:tcW w:w="0" w:type="auto"/>
            <w:gridSpan w:val="2"/>
            <w:vAlign w:val="center"/>
          </w:tcPr>
          <w:p w14:paraId="108DA411" w14:textId="484B69BC" w:rsidR="000A3A76" w:rsidRPr="00AF24C4" w:rsidRDefault="00AF24C4" w:rsidP="004C5645">
            <w:pPr>
              <w:jc w:val="center"/>
              <w:rPr>
                <w:i/>
                <w:iCs/>
              </w:rPr>
            </w:pPr>
            <w:r>
              <w:rPr>
                <w:i/>
                <w:iCs/>
              </w:rPr>
              <w:t>ITSR</w:t>
            </w:r>
            <w:r w:rsidRPr="00AF24C4">
              <w:rPr>
                <w:i/>
                <w:iCs/>
                <w:vertAlign w:val="subscript"/>
              </w:rPr>
              <w:t>90</w:t>
            </w:r>
          </w:p>
        </w:tc>
      </w:tr>
      <w:tr w:rsidR="00F074F6" w:rsidRPr="00DB5549" w14:paraId="13EB7109" w14:textId="24DBD959" w:rsidTr="00F074F6">
        <w:tc>
          <w:tcPr>
            <w:tcW w:w="2263" w:type="dxa"/>
            <w:vAlign w:val="center"/>
          </w:tcPr>
          <w:p w14:paraId="1A981BF9" w14:textId="66D68C8E" w:rsidR="00F074F6" w:rsidRPr="00DB5549" w:rsidRDefault="00F074F6" w:rsidP="000A3A76">
            <w:r w:rsidRPr="00DB5549">
              <w:t xml:space="preserve">Odporność na deformacje trwałe </w:t>
            </w:r>
            <w:r w:rsidRPr="00DB5549">
              <w:rPr>
                <w:vertAlign w:val="superscript"/>
              </w:rPr>
              <w:t>a, c)</w:t>
            </w:r>
          </w:p>
        </w:tc>
        <w:tc>
          <w:tcPr>
            <w:tcW w:w="1496" w:type="dxa"/>
            <w:vAlign w:val="center"/>
          </w:tcPr>
          <w:p w14:paraId="5875CC90" w14:textId="22064DCF" w:rsidR="00F074F6" w:rsidRPr="00DB5549" w:rsidRDefault="00F074F6" w:rsidP="000A3A76">
            <w:r w:rsidRPr="00DB5549">
              <w:t>C.1.20, wałowanie, P</w:t>
            </w:r>
            <w:r w:rsidRPr="00DB5549">
              <w:rPr>
                <w:vertAlign w:val="subscript"/>
              </w:rPr>
              <w:t>98</w:t>
            </w:r>
            <w:r w:rsidRPr="00DB5549">
              <w:noBreakHyphen/>
              <w:t>P</w:t>
            </w:r>
            <w:r w:rsidRPr="00DB5549">
              <w:rPr>
                <w:vertAlign w:val="subscript"/>
              </w:rPr>
              <w:t>100</w:t>
            </w:r>
          </w:p>
        </w:tc>
        <w:tc>
          <w:tcPr>
            <w:tcW w:w="0" w:type="auto"/>
            <w:vAlign w:val="center"/>
          </w:tcPr>
          <w:p w14:paraId="3A35977D" w14:textId="6314B2F2" w:rsidR="00F074F6" w:rsidRPr="00DB5549" w:rsidRDefault="00F074F6" w:rsidP="000A3A76">
            <w:r w:rsidRPr="00DB5549">
              <w:t xml:space="preserve">PN-EN 12697-22, metoda B </w:t>
            </w:r>
            <w:r w:rsidRPr="00DB5549">
              <w:rPr>
                <w:bCs/>
              </w:rPr>
              <w:t xml:space="preserve">w </w:t>
            </w:r>
            <w:r w:rsidRPr="00DB5549">
              <w:t>powietrzu, PN</w:t>
            </w:r>
            <w:r w:rsidRPr="00DB5549">
              <w:noBreakHyphen/>
              <w:t xml:space="preserve">EN 13108-20, D.1.6, </w:t>
            </w:r>
            <w:smartTag w:uri="urn:schemas-microsoft-com:office:smarttags" w:element="metricconverter">
              <w:smartTagPr>
                <w:attr w:name="ProductID" w:val="60°C"/>
              </w:smartTagPr>
              <w:r w:rsidRPr="00DB5549">
                <w:t>60°C</w:t>
              </w:r>
            </w:smartTag>
          </w:p>
        </w:tc>
        <w:tc>
          <w:tcPr>
            <w:tcW w:w="0" w:type="auto"/>
            <w:vAlign w:val="center"/>
          </w:tcPr>
          <w:p w14:paraId="61827278" w14:textId="59986CF3" w:rsidR="00F074F6" w:rsidRDefault="00F074F6" w:rsidP="00F074F6">
            <w:pPr>
              <w:jc w:val="center"/>
              <w:rPr>
                <w:i/>
                <w:iCs/>
              </w:rPr>
            </w:pPr>
            <w:r w:rsidRPr="00C971AB">
              <w:rPr>
                <w:i/>
                <w:iCs/>
              </w:rPr>
              <w:t>WTS</w:t>
            </w:r>
            <w:r w:rsidRPr="00C971AB">
              <w:rPr>
                <w:vertAlign w:val="subscript"/>
              </w:rPr>
              <w:t>AIR</w:t>
            </w:r>
            <w:r>
              <w:rPr>
                <w:vertAlign w:val="subscript"/>
              </w:rPr>
              <w:t xml:space="preserve"> max </w:t>
            </w:r>
            <w:r w:rsidRPr="00C971AB">
              <w:rPr>
                <w:vertAlign w:val="subscript"/>
              </w:rPr>
              <w:t>0,</w:t>
            </w:r>
            <w:r>
              <w:rPr>
                <w:vertAlign w:val="subscript"/>
              </w:rPr>
              <w:t>30</w:t>
            </w:r>
          </w:p>
          <w:p w14:paraId="1DB7880E" w14:textId="53028FFE" w:rsidR="00F074F6" w:rsidRDefault="00F074F6" w:rsidP="00F074F6">
            <w:pPr>
              <w:jc w:val="center"/>
              <w:rPr>
                <w:vertAlign w:val="subscript"/>
              </w:rPr>
            </w:pPr>
            <w:r>
              <w:rPr>
                <w:i/>
                <w:iCs/>
              </w:rPr>
              <w:t>PRD</w:t>
            </w:r>
            <w:r w:rsidRPr="00C971AB">
              <w:rPr>
                <w:vertAlign w:val="subscript"/>
              </w:rPr>
              <w:t>AIR</w:t>
            </w:r>
            <w:r>
              <w:rPr>
                <w:vertAlign w:val="subscript"/>
              </w:rPr>
              <w:t xml:space="preserve"> max 11,0</w:t>
            </w:r>
          </w:p>
        </w:tc>
        <w:tc>
          <w:tcPr>
            <w:tcW w:w="0" w:type="auto"/>
            <w:vAlign w:val="center"/>
          </w:tcPr>
          <w:p w14:paraId="01B672F3" w14:textId="0B19CA36" w:rsidR="00F074F6" w:rsidRDefault="00F074F6" w:rsidP="004C5645">
            <w:pPr>
              <w:jc w:val="center"/>
              <w:rPr>
                <w:i/>
                <w:iCs/>
              </w:rPr>
            </w:pPr>
            <w:r w:rsidRPr="00C971AB">
              <w:rPr>
                <w:i/>
                <w:iCs/>
              </w:rPr>
              <w:t>WTS</w:t>
            </w:r>
            <w:r w:rsidRPr="00C971AB">
              <w:rPr>
                <w:vertAlign w:val="subscript"/>
              </w:rPr>
              <w:t>AIR</w:t>
            </w:r>
            <w:r>
              <w:rPr>
                <w:vertAlign w:val="subscript"/>
              </w:rPr>
              <w:t xml:space="preserve"> max </w:t>
            </w:r>
            <w:r w:rsidRPr="00C971AB">
              <w:rPr>
                <w:vertAlign w:val="subscript"/>
              </w:rPr>
              <w:t>0,15</w:t>
            </w:r>
          </w:p>
          <w:p w14:paraId="212DF583" w14:textId="23033453" w:rsidR="00F074F6" w:rsidRPr="00C971AB" w:rsidRDefault="00F074F6" w:rsidP="004C5645">
            <w:pPr>
              <w:jc w:val="center"/>
              <w:rPr>
                <w:vertAlign w:val="subscript"/>
              </w:rPr>
            </w:pPr>
            <w:r>
              <w:rPr>
                <w:i/>
                <w:iCs/>
              </w:rPr>
              <w:t>PRD</w:t>
            </w:r>
            <w:r w:rsidRPr="00C971AB">
              <w:rPr>
                <w:vertAlign w:val="subscript"/>
              </w:rPr>
              <w:t>AIR</w:t>
            </w:r>
            <w:r>
              <w:rPr>
                <w:vertAlign w:val="subscript"/>
              </w:rPr>
              <w:t xml:space="preserve"> max 9,0</w:t>
            </w:r>
          </w:p>
        </w:tc>
      </w:tr>
      <w:tr w:rsidR="00F074F6" w:rsidRPr="00DB5549" w14:paraId="295CC7EB" w14:textId="7B3075AF" w:rsidTr="00F074F6">
        <w:trPr>
          <w:trHeight w:val="394"/>
        </w:trPr>
        <w:tc>
          <w:tcPr>
            <w:tcW w:w="2263" w:type="dxa"/>
            <w:vAlign w:val="center"/>
          </w:tcPr>
          <w:p w14:paraId="4A5C2A74" w14:textId="05BB4CC2" w:rsidR="000A3A76" w:rsidRPr="00DB5549" w:rsidRDefault="00C971AB" w:rsidP="000A3A76">
            <w:r>
              <w:t>Spływność lepiszcza</w:t>
            </w:r>
          </w:p>
        </w:tc>
        <w:tc>
          <w:tcPr>
            <w:tcW w:w="1496" w:type="dxa"/>
            <w:vAlign w:val="center"/>
          </w:tcPr>
          <w:p w14:paraId="4CD58938" w14:textId="7D7C5E34" w:rsidR="000A3A76" w:rsidRPr="00DB5549" w:rsidRDefault="00C971AB" w:rsidP="000A3A76">
            <w:r>
              <w:t>-</w:t>
            </w:r>
          </w:p>
        </w:tc>
        <w:tc>
          <w:tcPr>
            <w:tcW w:w="0" w:type="auto"/>
            <w:vAlign w:val="center"/>
          </w:tcPr>
          <w:p w14:paraId="36FE0475" w14:textId="280767A7" w:rsidR="000A3A76" w:rsidRPr="00DB5549" w:rsidRDefault="00C971AB" w:rsidP="000A3A76">
            <w:r>
              <w:t>PN-EN 12697-18, p. 5</w:t>
            </w:r>
          </w:p>
        </w:tc>
        <w:tc>
          <w:tcPr>
            <w:tcW w:w="0" w:type="auto"/>
            <w:gridSpan w:val="2"/>
            <w:vAlign w:val="center"/>
          </w:tcPr>
          <w:p w14:paraId="0D1FA547" w14:textId="022E3C2A" w:rsidR="000A3A76" w:rsidRPr="00C971AB" w:rsidRDefault="00C971AB" w:rsidP="004C5645">
            <w:pPr>
              <w:jc w:val="center"/>
              <w:rPr>
                <w:i/>
                <w:iCs/>
              </w:rPr>
            </w:pPr>
            <w:r>
              <w:rPr>
                <w:i/>
                <w:iCs/>
              </w:rPr>
              <w:t>D</w:t>
            </w:r>
            <w:r w:rsidRPr="00C971AB">
              <w:rPr>
                <w:vertAlign w:val="subscript"/>
              </w:rPr>
              <w:t>0,6</w:t>
            </w:r>
          </w:p>
        </w:tc>
      </w:tr>
      <w:tr w:rsidR="000A3A76" w:rsidRPr="00DB5549" w14:paraId="2528C9E3" w14:textId="77777777" w:rsidTr="001B39F5">
        <w:tc>
          <w:tcPr>
            <w:tcW w:w="0" w:type="auto"/>
            <w:gridSpan w:val="5"/>
          </w:tcPr>
          <w:p w14:paraId="7A45CC2F" w14:textId="69117F19" w:rsidR="000A3A76" w:rsidRPr="00DB5549" w:rsidRDefault="000A3A76" w:rsidP="000A3A76">
            <w:pPr>
              <w:spacing w:after="120" w:line="276" w:lineRule="auto"/>
              <w:rPr>
                <w:rFonts w:eastAsia="Calibri"/>
                <w:sz w:val="16"/>
                <w:szCs w:val="16"/>
              </w:rPr>
            </w:pPr>
            <w:r w:rsidRPr="00DB5549">
              <w:rPr>
                <w:rFonts w:eastAsia="Calibri"/>
                <w:sz w:val="16"/>
                <w:szCs w:val="16"/>
                <w:vertAlign w:val="superscript"/>
              </w:rPr>
              <w:t>a)</w:t>
            </w:r>
            <w:r w:rsidRPr="00DB5549">
              <w:rPr>
                <w:rFonts w:eastAsia="Calibri"/>
                <w:sz w:val="16"/>
                <w:szCs w:val="16"/>
              </w:rPr>
              <w:t xml:space="preserve"> grubość płyty: 60 mm</w:t>
            </w:r>
          </w:p>
          <w:p w14:paraId="62B70F5F" w14:textId="77777777" w:rsidR="000A3A76" w:rsidRPr="00DB5549" w:rsidRDefault="000A3A76" w:rsidP="000A3A76">
            <w:pPr>
              <w:spacing w:after="120" w:line="276" w:lineRule="auto"/>
              <w:rPr>
                <w:rFonts w:eastAsia="Calibri"/>
                <w:sz w:val="16"/>
                <w:szCs w:val="16"/>
              </w:rPr>
            </w:pPr>
            <w:r w:rsidRPr="00DB5549">
              <w:rPr>
                <w:rFonts w:eastAsia="Calibri"/>
                <w:sz w:val="16"/>
                <w:szCs w:val="16"/>
                <w:vertAlign w:val="superscript"/>
              </w:rPr>
              <w:lastRenderedPageBreak/>
              <w:t>b)</w:t>
            </w:r>
            <w:r w:rsidRPr="00DB5549">
              <w:rPr>
                <w:rFonts w:eastAsia="Calibri"/>
                <w:sz w:val="16"/>
                <w:szCs w:val="16"/>
              </w:rPr>
              <w:t xml:space="preserve"> ujednoliconą procedurę badania odporności na działanie wody z jednym cyklem zamrażania podano w załączniku 1 WT-2 2014 cz. I;</w:t>
            </w:r>
          </w:p>
          <w:p w14:paraId="096C91FA" w14:textId="205E4315" w:rsidR="000A3A76" w:rsidRPr="00AF24C4" w:rsidRDefault="000A3A76" w:rsidP="00AF24C4">
            <w:pPr>
              <w:spacing w:after="120" w:line="276" w:lineRule="auto"/>
              <w:rPr>
                <w:rFonts w:eastAsia="Calibri"/>
                <w:sz w:val="16"/>
                <w:szCs w:val="16"/>
              </w:rPr>
            </w:pPr>
            <w:r w:rsidRPr="00DB5549">
              <w:rPr>
                <w:rFonts w:eastAsia="Calibri"/>
                <w:sz w:val="16"/>
                <w:szCs w:val="16"/>
                <w:vertAlign w:val="superscript"/>
              </w:rPr>
              <w:t>c)</w:t>
            </w:r>
            <w:r w:rsidRPr="00DB5549">
              <w:rPr>
                <w:rFonts w:eastAsia="Calibri"/>
                <w:sz w:val="16"/>
                <w:szCs w:val="16"/>
              </w:rPr>
              <w:t xml:space="preserve"> procedurę kondycjonowania krótkoterminowego MMA przed zagęszczeniem próbek do badań podano w załączniku 2 WT-2 2014 cz. I;</w:t>
            </w:r>
          </w:p>
        </w:tc>
      </w:tr>
    </w:tbl>
    <w:p w14:paraId="317FD000" w14:textId="77777777" w:rsidR="009601D5" w:rsidRPr="00DB5549" w:rsidRDefault="009601D5" w:rsidP="00AB4E04">
      <w:pPr>
        <w:rPr>
          <w:rFonts w:ascii="Times New Roman" w:hAnsi="Times New Roman" w:cs="Times New Roman"/>
        </w:rPr>
      </w:pPr>
    </w:p>
    <w:p w14:paraId="6FE57E25" w14:textId="4ABA6771" w:rsidR="004C5645" w:rsidRPr="00DB5549" w:rsidRDefault="00357986" w:rsidP="00357986">
      <w:pPr>
        <w:jc w:val="both"/>
        <w:rPr>
          <w:rFonts w:ascii="Times New Roman" w:hAnsi="Times New Roman" w:cs="Times New Roman"/>
        </w:rPr>
      </w:pPr>
      <w:r w:rsidRPr="00DB5549">
        <w:rPr>
          <w:rFonts w:ascii="Times New Roman" w:hAnsi="Times New Roman" w:cs="Times New Roman"/>
        </w:rPr>
        <w:t>Walidacja badania typu</w:t>
      </w:r>
      <w:r w:rsidR="004C5645" w:rsidRPr="00DB5549">
        <w:rPr>
          <w:rFonts w:ascii="Times New Roman" w:hAnsi="Times New Roman" w:cs="Times New Roman"/>
        </w:rPr>
        <w:t xml:space="preserve"> </w:t>
      </w:r>
      <w:r w:rsidR="00C965AF">
        <w:rPr>
          <w:rFonts w:ascii="Times New Roman" w:hAnsi="Times New Roman" w:cs="Times New Roman"/>
        </w:rPr>
        <w:t>MNU</w:t>
      </w:r>
      <w:r w:rsidR="004C5645" w:rsidRPr="00DB5549">
        <w:rPr>
          <w:rFonts w:ascii="Times New Roman" w:hAnsi="Times New Roman" w:cs="Times New Roman"/>
        </w:rPr>
        <w:t xml:space="preserve"> z </w:t>
      </w:r>
      <w:r w:rsidRPr="00DB5549">
        <w:rPr>
          <w:rFonts w:ascii="Times New Roman" w:hAnsi="Times New Roman" w:cs="Times New Roman"/>
        </w:rPr>
        <w:t>wykorzystaniem</w:t>
      </w:r>
      <w:r w:rsidR="004C5645" w:rsidRPr="00DB5549">
        <w:rPr>
          <w:rFonts w:ascii="Times New Roman" w:hAnsi="Times New Roman" w:cs="Times New Roman"/>
        </w:rPr>
        <w:t xml:space="preserve"> asfaltu s</w:t>
      </w:r>
      <w:r w:rsidRPr="00DB5549">
        <w:rPr>
          <w:rFonts w:ascii="Times New Roman" w:hAnsi="Times New Roman" w:cs="Times New Roman"/>
        </w:rPr>
        <w:t>pienionego wymaga zastosowania</w:t>
      </w:r>
      <w:r w:rsidR="004C5645" w:rsidRPr="00DB5549">
        <w:rPr>
          <w:rFonts w:ascii="Times New Roman" w:hAnsi="Times New Roman" w:cs="Times New Roman"/>
        </w:rPr>
        <w:t xml:space="preserve"> </w:t>
      </w:r>
      <w:proofErr w:type="spellStart"/>
      <w:r w:rsidR="004C5645" w:rsidRPr="00DB5549">
        <w:rPr>
          <w:rFonts w:ascii="Times New Roman" w:hAnsi="Times New Roman" w:cs="Times New Roman"/>
        </w:rPr>
        <w:t>spieniarki</w:t>
      </w:r>
      <w:proofErr w:type="spellEnd"/>
      <w:r w:rsidR="004C5645" w:rsidRPr="00DB5549">
        <w:rPr>
          <w:rFonts w:ascii="Times New Roman" w:hAnsi="Times New Roman" w:cs="Times New Roman"/>
        </w:rPr>
        <w:t xml:space="preserve"> laboratoryjnej pozwalającej na dozowanie piany asfaltowej bezpośrednio do m</w:t>
      </w:r>
      <w:r w:rsidRPr="00DB5549">
        <w:rPr>
          <w:rFonts w:ascii="Times New Roman" w:hAnsi="Times New Roman" w:cs="Times New Roman"/>
        </w:rPr>
        <w:t>ieszalnika. Dop</w:t>
      </w:r>
      <w:r w:rsidR="004C5645" w:rsidRPr="00DB5549">
        <w:rPr>
          <w:rFonts w:ascii="Times New Roman" w:hAnsi="Times New Roman" w:cs="Times New Roman"/>
        </w:rPr>
        <w:t>usz</w:t>
      </w:r>
      <w:r w:rsidRPr="00DB5549">
        <w:rPr>
          <w:rFonts w:ascii="Times New Roman" w:hAnsi="Times New Roman" w:cs="Times New Roman"/>
        </w:rPr>
        <w:t>cz</w:t>
      </w:r>
      <w:r w:rsidR="004C5645" w:rsidRPr="00DB5549">
        <w:rPr>
          <w:rFonts w:ascii="Times New Roman" w:hAnsi="Times New Roman" w:cs="Times New Roman"/>
        </w:rPr>
        <w:t>a</w:t>
      </w:r>
      <w:r w:rsidRPr="00DB5549">
        <w:rPr>
          <w:rFonts w:ascii="Times New Roman" w:hAnsi="Times New Roman" w:cs="Times New Roman"/>
        </w:rPr>
        <w:t>l</w:t>
      </w:r>
      <w:r w:rsidR="004C5645" w:rsidRPr="00DB5549">
        <w:rPr>
          <w:rFonts w:ascii="Times New Roman" w:hAnsi="Times New Roman" w:cs="Times New Roman"/>
        </w:rPr>
        <w:t xml:space="preserve">na jest walidacja badania typu na podstawie </w:t>
      </w:r>
      <w:proofErr w:type="spellStart"/>
      <w:r w:rsidR="004C5645" w:rsidRPr="00DB5549">
        <w:rPr>
          <w:rFonts w:ascii="Times New Roman" w:hAnsi="Times New Roman" w:cs="Times New Roman"/>
        </w:rPr>
        <w:t>zarobów</w:t>
      </w:r>
      <w:proofErr w:type="spellEnd"/>
      <w:r w:rsidR="004C5645" w:rsidRPr="00DB5549">
        <w:rPr>
          <w:rFonts w:ascii="Times New Roman" w:hAnsi="Times New Roman" w:cs="Times New Roman"/>
        </w:rPr>
        <w:t xml:space="preserve"> próbnych na WMA wyposażonej w przystawkę do wytwarzania piany asfaltowej.</w:t>
      </w:r>
    </w:p>
    <w:p w14:paraId="3C88C2D6" w14:textId="5ECCBFC3" w:rsidR="00E741AB" w:rsidRPr="00DB5549" w:rsidRDefault="004C5645" w:rsidP="00357986">
      <w:pPr>
        <w:jc w:val="both"/>
        <w:rPr>
          <w:rFonts w:ascii="Times New Roman" w:hAnsi="Times New Roman" w:cs="Times New Roman"/>
        </w:rPr>
      </w:pPr>
      <w:r w:rsidRPr="00DB5549">
        <w:rPr>
          <w:rFonts w:ascii="Times New Roman" w:hAnsi="Times New Roman" w:cs="Times New Roman"/>
        </w:rPr>
        <w:t>Wykonawca powinien zapewnić, aby podczas opracowywania Badania Typu MMA, były zastosowane w pełni reprezentatywne próbki materiałów składowych, które zostaną użyte do wykonania robót.</w:t>
      </w:r>
    </w:p>
    <w:p w14:paraId="65A7667A" w14:textId="42C6DB25" w:rsidR="00E741AB" w:rsidRDefault="00E741AB" w:rsidP="00357986">
      <w:pPr>
        <w:jc w:val="both"/>
        <w:rPr>
          <w:rFonts w:ascii="Times New Roman" w:hAnsi="Times New Roman" w:cs="Times New Roman"/>
        </w:rPr>
      </w:pPr>
    </w:p>
    <w:p w14:paraId="61D1E3A6" w14:textId="77777777" w:rsidR="00C971AB" w:rsidRPr="00DB5549" w:rsidRDefault="00C971AB" w:rsidP="00357986">
      <w:pPr>
        <w:jc w:val="both"/>
        <w:rPr>
          <w:rFonts w:ascii="Times New Roman" w:hAnsi="Times New Roman" w:cs="Times New Roman"/>
        </w:rPr>
      </w:pPr>
    </w:p>
    <w:p w14:paraId="1DF755DB" w14:textId="30E4EF45" w:rsidR="00AB6AC1" w:rsidRPr="00DB5549" w:rsidRDefault="00AB6AC1" w:rsidP="00AB6AC1">
      <w:pPr>
        <w:pStyle w:val="Nagwek2"/>
        <w:numPr>
          <w:ilvl w:val="1"/>
          <w:numId w:val="1"/>
        </w:numPr>
        <w:ind w:left="567" w:hanging="567"/>
        <w:rPr>
          <w:rStyle w:val="Nagwek2Znak"/>
          <w:rFonts w:cs="Times New Roman"/>
          <w:b/>
        </w:rPr>
      </w:pPr>
      <w:bookmarkStart w:id="19" w:name="_Toc57915401"/>
      <w:r w:rsidRPr="00DB5549">
        <w:rPr>
          <w:rStyle w:val="Nagwek2Znak"/>
          <w:rFonts w:cs="Times New Roman"/>
          <w:b/>
        </w:rPr>
        <w:t xml:space="preserve">Wytwarzanie </w:t>
      </w:r>
      <w:r w:rsidR="002C43F3" w:rsidRPr="00DB5549">
        <w:rPr>
          <w:rStyle w:val="Nagwek2Znak"/>
          <w:rFonts w:cs="Times New Roman"/>
          <w:b/>
        </w:rPr>
        <w:t>mieszanki mineralno-asfaltowej</w:t>
      </w:r>
      <w:bookmarkEnd w:id="19"/>
    </w:p>
    <w:p w14:paraId="382B8038" w14:textId="77777777" w:rsidR="001B39F5" w:rsidRPr="00DB5549" w:rsidRDefault="001B39F5" w:rsidP="001B39F5">
      <w:pPr>
        <w:rPr>
          <w:rFonts w:ascii="Times New Roman" w:hAnsi="Times New Roman" w:cs="Times New Roman"/>
        </w:rPr>
      </w:pPr>
    </w:p>
    <w:p w14:paraId="63F14F44" w14:textId="3E96021B" w:rsidR="001B39F5" w:rsidRPr="00DB5549" w:rsidRDefault="001B39F5" w:rsidP="00357986">
      <w:pPr>
        <w:jc w:val="both"/>
        <w:rPr>
          <w:rFonts w:ascii="Times New Roman" w:hAnsi="Times New Roman" w:cs="Times New Roman"/>
        </w:rPr>
      </w:pPr>
      <w:r w:rsidRPr="00DB5549">
        <w:rPr>
          <w:rFonts w:ascii="Times New Roman" w:hAnsi="Times New Roman" w:cs="Times New Roman"/>
        </w:rPr>
        <w:t xml:space="preserve">Produkcja MMA powinna odbywać się na WMA o cyklicznym systemie produkcji mieszanki, zgodnie z wymaganiami opisanymi w p. 3.1. Produkcja może się rozpocząć i odbywać jedynie na podstawie zatwierdzonego Badania Typu. Dozowanie wszystkich składników powinno odbywać się wagowo, dopuszcza się objętościowe dozowanie środka adhezyjnego. </w:t>
      </w:r>
    </w:p>
    <w:p w14:paraId="3B7AE268" w14:textId="5E3ACBAC" w:rsidR="001B39F5" w:rsidRPr="00DB5549" w:rsidRDefault="001B39F5" w:rsidP="00357986">
      <w:pPr>
        <w:jc w:val="both"/>
        <w:rPr>
          <w:rFonts w:ascii="Times New Roman" w:hAnsi="Times New Roman" w:cs="Times New Roman"/>
        </w:rPr>
      </w:pPr>
      <w:r w:rsidRPr="00DB5549">
        <w:rPr>
          <w:rFonts w:ascii="Times New Roman" w:hAnsi="Times New Roman" w:cs="Times New Roman"/>
        </w:rPr>
        <w:t>Temperatury technologiczne wytwarzania MMA powinny być zgodne z wymaganiami podanymi w</w:t>
      </w:r>
      <w:r w:rsidR="00357986" w:rsidRPr="00DB5549">
        <w:rPr>
          <w:rFonts w:ascii="Times New Roman" w:hAnsi="Times New Roman" w:cs="Times New Roman"/>
        </w:rPr>
        <w:t> </w:t>
      </w:r>
      <w:r w:rsidRPr="00DB5549">
        <w:rPr>
          <w:rFonts w:ascii="Times New Roman" w:hAnsi="Times New Roman" w:cs="Times New Roman"/>
        </w:rPr>
        <w:t>p.</w:t>
      </w:r>
      <w:r w:rsidR="00357986" w:rsidRPr="00DB5549">
        <w:rPr>
          <w:rFonts w:ascii="Times New Roman" w:hAnsi="Times New Roman" w:cs="Times New Roman"/>
        </w:rPr>
        <w:t> </w:t>
      </w:r>
      <w:r w:rsidRPr="00DB5549">
        <w:rPr>
          <w:rFonts w:ascii="Times New Roman" w:hAnsi="Times New Roman" w:cs="Times New Roman"/>
        </w:rPr>
        <w:t>8.3 WT-2 2014 część I (Tabela 42) lub zgodnie z zaleceniami producenta np. w przypadku stosowania środków obniżających temperatury technologiczne lub asfaltu spienionego. Mieszankę MMA zaleca się wbudowywać bezpośrednio po wyprodukowaniu bez magazynowania na zapas. Przechowywanie wyprodukowanej MMA w silosie może mieć miejsce tylko w sytuacjach awaryjnych.</w:t>
      </w:r>
      <w:r w:rsidR="00115C9E" w:rsidRPr="00DB5549">
        <w:rPr>
          <w:rFonts w:ascii="Times New Roman" w:hAnsi="Times New Roman" w:cs="Times New Roman"/>
        </w:rPr>
        <w:t xml:space="preserve"> </w:t>
      </w:r>
    </w:p>
    <w:p w14:paraId="6213553F" w14:textId="744C8F89" w:rsidR="00E741AB" w:rsidRPr="00DB5549" w:rsidRDefault="001B39F5" w:rsidP="00357986">
      <w:pPr>
        <w:jc w:val="both"/>
        <w:rPr>
          <w:rFonts w:ascii="Times New Roman" w:hAnsi="Times New Roman" w:cs="Times New Roman"/>
        </w:rPr>
      </w:pPr>
      <w:r w:rsidRPr="00DB5549">
        <w:rPr>
          <w:rFonts w:ascii="Times New Roman" w:hAnsi="Times New Roman" w:cs="Times New Roman"/>
        </w:rPr>
        <w:t>Jeżeli mieszanka mineralno-asfaltowa jest dostarczana z kilku wytwórni lub od kilku producentów, to należy zapewnić zgodność typu i wymiaru mieszanki oraz spełnienie wymagań dokumentacji projektowej.</w:t>
      </w:r>
    </w:p>
    <w:p w14:paraId="412F9FFF" w14:textId="77777777" w:rsidR="00AB6AC1" w:rsidRPr="00DB5549" w:rsidRDefault="00AB6AC1" w:rsidP="00AB4E04">
      <w:pPr>
        <w:rPr>
          <w:rFonts w:ascii="Times New Roman" w:hAnsi="Times New Roman" w:cs="Times New Roman"/>
        </w:rPr>
      </w:pPr>
    </w:p>
    <w:p w14:paraId="27F5F9D8" w14:textId="5E827AD0" w:rsidR="001B39F5" w:rsidRPr="00DB5549" w:rsidRDefault="001B39F5" w:rsidP="001B39F5">
      <w:pPr>
        <w:pStyle w:val="Nagwek2"/>
        <w:numPr>
          <w:ilvl w:val="1"/>
          <w:numId w:val="1"/>
        </w:numPr>
        <w:ind w:left="567" w:hanging="567"/>
        <w:rPr>
          <w:rStyle w:val="Nagwek2Znak"/>
          <w:rFonts w:cs="Times New Roman"/>
          <w:b/>
        </w:rPr>
      </w:pPr>
      <w:bookmarkStart w:id="20" w:name="_Toc57915402"/>
      <w:r w:rsidRPr="00DB5549">
        <w:rPr>
          <w:rStyle w:val="Nagwek2Znak"/>
          <w:rFonts w:cs="Times New Roman"/>
          <w:b/>
        </w:rPr>
        <w:t>Przygotowanie podłoża</w:t>
      </w:r>
      <w:bookmarkEnd w:id="20"/>
    </w:p>
    <w:p w14:paraId="5B19DB91" w14:textId="77777777" w:rsidR="00AB6AC1" w:rsidRPr="00DB5549" w:rsidRDefault="00AB6AC1" w:rsidP="00AB4E04">
      <w:pPr>
        <w:rPr>
          <w:rFonts w:ascii="Times New Roman" w:hAnsi="Times New Roman" w:cs="Times New Roman"/>
        </w:rPr>
      </w:pPr>
    </w:p>
    <w:p w14:paraId="0AC73733" w14:textId="77777777" w:rsidR="00BF2327" w:rsidRPr="00DB5549" w:rsidRDefault="00BF2327" w:rsidP="00357986">
      <w:pPr>
        <w:jc w:val="both"/>
        <w:rPr>
          <w:rFonts w:ascii="Times New Roman" w:hAnsi="Times New Roman" w:cs="Times New Roman"/>
        </w:rPr>
      </w:pPr>
      <w:r w:rsidRPr="00DB5549">
        <w:rPr>
          <w:rFonts w:ascii="Times New Roman" w:hAnsi="Times New Roman" w:cs="Times New Roman"/>
        </w:rPr>
        <w:t>Podłoże pod warstwę wiążącą z MMA powinno być:</w:t>
      </w:r>
    </w:p>
    <w:p w14:paraId="179D5601" w14:textId="1E999C2B"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nośne i ustabilizowane,</w:t>
      </w:r>
    </w:p>
    <w:p w14:paraId="09F919DE" w14:textId="1F3B705D"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czyste, bez zanieczyszczeń lub pozostałości luźnego kruszywa,</w:t>
      </w:r>
    </w:p>
    <w:p w14:paraId="34620149" w14:textId="60F1D042"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wyprofilowane, równe i bez kolein,</w:t>
      </w:r>
    </w:p>
    <w:p w14:paraId="2ED82ABB" w14:textId="2947A150"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suche,</w:t>
      </w:r>
    </w:p>
    <w:p w14:paraId="35EC2046" w14:textId="092E2378"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skropione emulsją asfaltową lub asfaltem zapewniającym powiązanie warstw,</w:t>
      </w:r>
    </w:p>
    <w:p w14:paraId="3E9EFD30" w14:textId="77777777" w:rsidR="00BF2327" w:rsidRPr="00DB5549" w:rsidRDefault="00BF2327" w:rsidP="00357986">
      <w:pPr>
        <w:jc w:val="both"/>
        <w:rPr>
          <w:rFonts w:ascii="Times New Roman" w:hAnsi="Times New Roman" w:cs="Times New Roman"/>
        </w:rPr>
      </w:pPr>
      <w:r w:rsidRPr="00DB5549">
        <w:rPr>
          <w:rFonts w:ascii="Times New Roman" w:hAnsi="Times New Roman" w:cs="Times New Roman"/>
        </w:rPr>
        <w:t xml:space="preserve">oraz spełniać wymagania pkt. 7.2. WT-2 2016 – część II. </w:t>
      </w:r>
    </w:p>
    <w:p w14:paraId="6A86C1E9" w14:textId="60D77A5D" w:rsidR="00ED544A" w:rsidRDefault="00BF2327" w:rsidP="00357986">
      <w:pPr>
        <w:jc w:val="both"/>
        <w:rPr>
          <w:rFonts w:ascii="Times New Roman" w:hAnsi="Times New Roman" w:cs="Times New Roman"/>
        </w:rPr>
      </w:pPr>
      <w:r w:rsidRPr="00DB5549">
        <w:rPr>
          <w:rFonts w:ascii="Times New Roman" w:hAnsi="Times New Roman" w:cs="Times New Roman"/>
        </w:rPr>
        <w:t>Brzegi krawężników i innych urządzeń przylegających do nawierzchni powinny zostać połączone z</w:t>
      </w:r>
      <w:r w:rsidR="00357986" w:rsidRPr="00DB5549">
        <w:rPr>
          <w:rFonts w:ascii="Times New Roman" w:hAnsi="Times New Roman" w:cs="Times New Roman"/>
        </w:rPr>
        <w:t> </w:t>
      </w:r>
      <w:r w:rsidRPr="00DB5549">
        <w:rPr>
          <w:rFonts w:ascii="Times New Roman" w:hAnsi="Times New Roman" w:cs="Times New Roman"/>
        </w:rPr>
        <w:t xml:space="preserve">MMA zgodnie z pkt. 7.6.4 WT-2 2016 – część II (sposób wykonania spoin) i przy zastosowaniu materiałów określonych w pkt. 2.4.2 niniejszej </w:t>
      </w:r>
      <w:proofErr w:type="spellStart"/>
      <w:r w:rsidRPr="00DB5549">
        <w:rPr>
          <w:rFonts w:ascii="Times New Roman" w:hAnsi="Times New Roman" w:cs="Times New Roman"/>
        </w:rPr>
        <w:t>STWiORB</w:t>
      </w:r>
      <w:proofErr w:type="spellEnd"/>
      <w:r w:rsidRPr="00DB5549">
        <w:rPr>
          <w:rFonts w:ascii="Times New Roman" w:hAnsi="Times New Roman" w:cs="Times New Roman"/>
        </w:rPr>
        <w:t>.</w:t>
      </w:r>
    </w:p>
    <w:p w14:paraId="457E345A" w14:textId="77777777" w:rsidR="00826575" w:rsidRPr="00DB5549" w:rsidRDefault="00826575" w:rsidP="00357986">
      <w:pPr>
        <w:jc w:val="both"/>
        <w:rPr>
          <w:rFonts w:ascii="Times New Roman" w:hAnsi="Times New Roman" w:cs="Times New Roman"/>
        </w:rPr>
      </w:pPr>
    </w:p>
    <w:p w14:paraId="137ABE83" w14:textId="2594703A" w:rsidR="00BF2327"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1" w:name="_Toc57915403"/>
      <w:r w:rsidRPr="00DB5549">
        <w:rPr>
          <w:rStyle w:val="Nagwek2Znak"/>
          <w:rFonts w:cs="Times New Roman"/>
          <w:b w:val="0"/>
        </w:rPr>
        <w:t>Równości</w:t>
      </w:r>
      <w:bookmarkEnd w:id="21"/>
    </w:p>
    <w:p w14:paraId="0F5B5C81" w14:textId="77777777" w:rsidR="009601D5" w:rsidRPr="00DB5549" w:rsidRDefault="009601D5" w:rsidP="00357986">
      <w:pPr>
        <w:jc w:val="both"/>
        <w:rPr>
          <w:rFonts w:ascii="Times New Roman" w:hAnsi="Times New Roman" w:cs="Times New Roman"/>
        </w:rPr>
      </w:pPr>
    </w:p>
    <w:p w14:paraId="435C045E" w14:textId="10A77366" w:rsidR="00701F93" w:rsidRDefault="00701F93" w:rsidP="00357986">
      <w:pPr>
        <w:jc w:val="both"/>
        <w:rPr>
          <w:rFonts w:ascii="Times New Roman" w:hAnsi="Times New Roman" w:cs="Times New Roman"/>
        </w:rPr>
      </w:pPr>
      <w:r w:rsidRPr="00DB5549">
        <w:rPr>
          <w:rFonts w:ascii="Times New Roman" w:hAnsi="Times New Roman" w:cs="Times New Roman"/>
        </w:rPr>
        <w:t xml:space="preserve">Podłoże pod warstwy asfaltowe powinno spełniać wymagania określone w tabeli </w:t>
      </w:r>
      <w:r w:rsidR="005171E6" w:rsidRPr="00DB5549">
        <w:rPr>
          <w:rFonts w:ascii="Times New Roman" w:hAnsi="Times New Roman" w:cs="Times New Roman"/>
        </w:rPr>
        <w:t>10</w:t>
      </w:r>
      <w:r w:rsidRPr="00DB5549">
        <w:rPr>
          <w:rFonts w:ascii="Times New Roman" w:hAnsi="Times New Roman" w:cs="Times New Roman"/>
        </w:rPr>
        <w:t>. Jeżeli nierówności poprzeczne są większe aniżeli dopuszczalne, w przypadku podłoża pod warstwy asfaltowe wałowane, należy odpowiednio wyrównać podłoże poprzez frezowanie lub ułożenie warstwy wyrównawczej. Rzędne wysokościowe podłoża oraz urządzeń usytuowanych w nawierzchni lub ograniczających powinny być zgodne z dokumentacją projektową. Z podłoża powinien być zapewniony odpływ wody.</w:t>
      </w:r>
    </w:p>
    <w:p w14:paraId="1E10A4EE" w14:textId="77777777" w:rsidR="000E2A95" w:rsidRPr="00DB5549" w:rsidRDefault="000E2A95" w:rsidP="00357986">
      <w:pPr>
        <w:jc w:val="both"/>
        <w:rPr>
          <w:rFonts w:ascii="Times New Roman" w:hAnsi="Times New Roman" w:cs="Times New Roman"/>
        </w:rPr>
      </w:pPr>
    </w:p>
    <w:p w14:paraId="455D22F3" w14:textId="7ACB1B3B" w:rsidR="00701F93" w:rsidRPr="00DB5549" w:rsidRDefault="00701F93" w:rsidP="00357986">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7</w:t>
      </w:r>
      <w:r w:rsidRPr="00DB5549">
        <w:rPr>
          <w:rFonts w:ascii="Times New Roman" w:hAnsi="Times New Roman" w:cs="Times New Roman"/>
        </w:rPr>
        <w:t xml:space="preserve">. </w:t>
      </w:r>
      <w:r w:rsidR="00826575" w:rsidRPr="00826575">
        <w:rPr>
          <w:rFonts w:ascii="Times New Roman" w:hAnsi="Times New Roman" w:cs="Times New Roman"/>
        </w:rPr>
        <w:t>Dopuszczalne wartości odchyleń równości podłużnej i poprzecznej podłoża pod warstwę MNU [mm]</w:t>
      </w:r>
    </w:p>
    <w:tbl>
      <w:tblPr>
        <w:tblStyle w:val="Tabela-Siatka"/>
        <w:tblW w:w="0" w:type="auto"/>
        <w:tblLook w:val="04A0" w:firstRow="1" w:lastRow="0" w:firstColumn="1" w:lastColumn="0" w:noHBand="0" w:noVBand="1"/>
      </w:tblPr>
      <w:tblGrid>
        <w:gridCol w:w="1232"/>
        <w:gridCol w:w="3534"/>
        <w:gridCol w:w="2290"/>
        <w:gridCol w:w="2006"/>
      </w:tblGrid>
      <w:tr w:rsidR="00826575" w:rsidRPr="00DB5549" w14:paraId="408A2BF6" w14:textId="77777777" w:rsidTr="00826575">
        <w:trPr>
          <w:trHeight w:val="565"/>
        </w:trPr>
        <w:tc>
          <w:tcPr>
            <w:tcW w:w="0" w:type="auto"/>
            <w:vMerge w:val="restart"/>
            <w:vAlign w:val="center"/>
          </w:tcPr>
          <w:p w14:paraId="1B7C0D08" w14:textId="34C3F9F7" w:rsidR="00826575" w:rsidRPr="00DB5549" w:rsidRDefault="00826575" w:rsidP="00701F93">
            <w:pPr>
              <w:jc w:val="center"/>
            </w:pPr>
            <w:r w:rsidRPr="00DB5549">
              <w:t>Klasa drogi</w:t>
            </w:r>
          </w:p>
        </w:tc>
        <w:tc>
          <w:tcPr>
            <w:tcW w:w="0" w:type="auto"/>
            <w:vMerge w:val="restart"/>
            <w:vAlign w:val="center"/>
          </w:tcPr>
          <w:p w14:paraId="010CB9FC" w14:textId="51FFA497" w:rsidR="00826575" w:rsidRPr="00DB5549" w:rsidRDefault="00826575" w:rsidP="00701F93">
            <w:pPr>
              <w:jc w:val="center"/>
            </w:pPr>
            <w:r w:rsidRPr="00DB5549">
              <w:t>Element nawierzchni</w:t>
            </w:r>
          </w:p>
        </w:tc>
        <w:tc>
          <w:tcPr>
            <w:tcW w:w="0" w:type="auto"/>
            <w:gridSpan w:val="2"/>
            <w:vAlign w:val="center"/>
          </w:tcPr>
          <w:p w14:paraId="3A2BE202" w14:textId="31D72FB2" w:rsidR="00826575" w:rsidRPr="00DB5549" w:rsidRDefault="00826575" w:rsidP="00701F93">
            <w:pPr>
              <w:jc w:val="center"/>
            </w:pPr>
            <w:r>
              <w:t>Rodzaj warstwy w podłożu</w:t>
            </w:r>
          </w:p>
        </w:tc>
      </w:tr>
      <w:tr w:rsidR="00826575" w:rsidRPr="00DB5549" w14:paraId="127857FA" w14:textId="77777777" w:rsidTr="00701F93">
        <w:tc>
          <w:tcPr>
            <w:tcW w:w="0" w:type="auto"/>
            <w:vMerge/>
          </w:tcPr>
          <w:p w14:paraId="0FC54FEA" w14:textId="3020EAE4" w:rsidR="00826575" w:rsidRPr="00DB5549" w:rsidRDefault="00826575" w:rsidP="00701F93"/>
        </w:tc>
        <w:tc>
          <w:tcPr>
            <w:tcW w:w="0" w:type="auto"/>
            <w:vMerge/>
          </w:tcPr>
          <w:p w14:paraId="1F978BCB" w14:textId="77777777" w:rsidR="00826575" w:rsidRPr="00DB5549" w:rsidRDefault="00826575" w:rsidP="00701F93"/>
        </w:tc>
        <w:tc>
          <w:tcPr>
            <w:tcW w:w="0" w:type="auto"/>
            <w:vAlign w:val="center"/>
          </w:tcPr>
          <w:p w14:paraId="13DA9EAD" w14:textId="46594905" w:rsidR="00826575" w:rsidRPr="00DB5549" w:rsidRDefault="00826575" w:rsidP="00701F93">
            <w:pPr>
              <w:jc w:val="center"/>
            </w:pPr>
            <w:r>
              <w:t>Warstwa z mieszanki niezwiązanej lub związanej</w:t>
            </w:r>
          </w:p>
        </w:tc>
        <w:tc>
          <w:tcPr>
            <w:tcW w:w="0" w:type="auto"/>
            <w:vAlign w:val="center"/>
          </w:tcPr>
          <w:p w14:paraId="4506019A" w14:textId="6010C0CA" w:rsidR="00826575" w:rsidRPr="00DB5549" w:rsidRDefault="00826575" w:rsidP="00701F93">
            <w:pPr>
              <w:jc w:val="center"/>
            </w:pPr>
            <w:r>
              <w:t>Warstwa z mieszanki mineralno-asfaltowej</w:t>
            </w:r>
          </w:p>
        </w:tc>
      </w:tr>
      <w:tr w:rsidR="00473698" w:rsidRPr="00DB5549" w14:paraId="76762701" w14:textId="77777777" w:rsidTr="00701F93">
        <w:tc>
          <w:tcPr>
            <w:tcW w:w="0" w:type="auto"/>
          </w:tcPr>
          <w:p w14:paraId="543390AA" w14:textId="505B5FBF" w:rsidR="00701F93" w:rsidRPr="00DB5549" w:rsidRDefault="00701F93" w:rsidP="00701F93">
            <w:r w:rsidRPr="00DB5549">
              <w:t>G, Z</w:t>
            </w:r>
          </w:p>
        </w:tc>
        <w:tc>
          <w:tcPr>
            <w:tcW w:w="0" w:type="auto"/>
          </w:tcPr>
          <w:p w14:paraId="5941A41F" w14:textId="4B4BE717" w:rsidR="00701F93" w:rsidRPr="00DB5549" w:rsidRDefault="00701F93" w:rsidP="00701F93">
            <w:r w:rsidRPr="00DB5549">
              <w:t>Pasy ruchu zasadnicze, dodatkowe, włączenia i wyłączenia, postojowe, utwardzone pobocza</w:t>
            </w:r>
          </w:p>
        </w:tc>
        <w:tc>
          <w:tcPr>
            <w:tcW w:w="0" w:type="auto"/>
            <w:vAlign w:val="center"/>
          </w:tcPr>
          <w:p w14:paraId="46421559" w14:textId="3D86E1CD" w:rsidR="00701F93" w:rsidRPr="00DB5549" w:rsidRDefault="00701F93" w:rsidP="00701F93">
            <w:pPr>
              <w:jc w:val="center"/>
              <w:rPr>
                <w:i/>
              </w:rPr>
            </w:pPr>
            <w:r w:rsidRPr="00DB5549">
              <w:rPr>
                <w:i/>
              </w:rPr>
              <w:t>1</w:t>
            </w:r>
            <w:r w:rsidR="00473698">
              <w:rPr>
                <w:i/>
              </w:rPr>
              <w:t>2</w:t>
            </w:r>
          </w:p>
        </w:tc>
        <w:tc>
          <w:tcPr>
            <w:tcW w:w="0" w:type="auto"/>
            <w:vAlign w:val="center"/>
          </w:tcPr>
          <w:p w14:paraId="7039DA3C" w14:textId="786D631C" w:rsidR="00701F93" w:rsidRPr="00DB5549" w:rsidRDefault="00473698" w:rsidP="00701F93">
            <w:pPr>
              <w:jc w:val="center"/>
              <w:rPr>
                <w:i/>
              </w:rPr>
            </w:pPr>
            <w:r>
              <w:rPr>
                <w:i/>
              </w:rPr>
              <w:t>9</w:t>
            </w:r>
          </w:p>
        </w:tc>
      </w:tr>
      <w:tr w:rsidR="00473698" w:rsidRPr="00DB5549" w14:paraId="0E042FE2" w14:textId="77777777" w:rsidTr="00701F93">
        <w:tc>
          <w:tcPr>
            <w:tcW w:w="0" w:type="auto"/>
          </w:tcPr>
          <w:p w14:paraId="2DC35144" w14:textId="5F281894" w:rsidR="00701F93" w:rsidRPr="00DB5549" w:rsidRDefault="00701F93" w:rsidP="00701F93">
            <w:r w:rsidRPr="00DB5549">
              <w:t>L, D, place, parkingi</w:t>
            </w:r>
          </w:p>
        </w:tc>
        <w:tc>
          <w:tcPr>
            <w:tcW w:w="0" w:type="auto"/>
          </w:tcPr>
          <w:p w14:paraId="391179F1" w14:textId="70696F6F" w:rsidR="00701F93" w:rsidRPr="00DB5549" w:rsidRDefault="00701F93" w:rsidP="00701F93">
            <w:r w:rsidRPr="00DB5549">
              <w:t>Wszystkie pasy ruchu i powierzchnie przeznaczone do ruchu i postoju pojazdów</w:t>
            </w:r>
          </w:p>
        </w:tc>
        <w:tc>
          <w:tcPr>
            <w:tcW w:w="0" w:type="auto"/>
            <w:vAlign w:val="center"/>
          </w:tcPr>
          <w:p w14:paraId="6E7FDD07" w14:textId="31943925" w:rsidR="00701F93" w:rsidRPr="00DB5549" w:rsidRDefault="00701F93" w:rsidP="00701F93">
            <w:pPr>
              <w:jc w:val="center"/>
              <w:rPr>
                <w:i/>
              </w:rPr>
            </w:pPr>
            <w:r w:rsidRPr="00DB5549">
              <w:rPr>
                <w:i/>
              </w:rPr>
              <w:t>1</w:t>
            </w:r>
            <w:r w:rsidR="00473698">
              <w:rPr>
                <w:i/>
              </w:rPr>
              <w:t>5</w:t>
            </w:r>
          </w:p>
        </w:tc>
        <w:tc>
          <w:tcPr>
            <w:tcW w:w="0" w:type="auto"/>
            <w:vAlign w:val="center"/>
          </w:tcPr>
          <w:p w14:paraId="3A4F4483" w14:textId="29F9C29F" w:rsidR="00701F93" w:rsidRPr="00DB5549" w:rsidRDefault="00701F93" w:rsidP="00701F93">
            <w:pPr>
              <w:jc w:val="center"/>
              <w:rPr>
                <w:i/>
              </w:rPr>
            </w:pPr>
            <w:r w:rsidRPr="00DB5549">
              <w:rPr>
                <w:i/>
              </w:rPr>
              <w:t>1</w:t>
            </w:r>
            <w:r w:rsidR="00473698">
              <w:rPr>
                <w:i/>
              </w:rPr>
              <w:t>2</w:t>
            </w:r>
          </w:p>
        </w:tc>
      </w:tr>
    </w:tbl>
    <w:p w14:paraId="640B8263" w14:textId="77777777" w:rsidR="00ED544A" w:rsidRPr="00DB5549" w:rsidRDefault="00ED544A" w:rsidP="00AB4E04">
      <w:pPr>
        <w:rPr>
          <w:rFonts w:ascii="Times New Roman" w:hAnsi="Times New Roman" w:cs="Times New Roman"/>
        </w:rPr>
      </w:pPr>
    </w:p>
    <w:p w14:paraId="2898A87E" w14:textId="77777777"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2" w:name="_Toc57915404"/>
      <w:r w:rsidRPr="00DB5549">
        <w:rPr>
          <w:rStyle w:val="Nagwek2Znak"/>
          <w:rFonts w:cs="Times New Roman"/>
          <w:b w:val="0"/>
        </w:rPr>
        <w:t xml:space="preserve">Połączenie </w:t>
      </w:r>
      <w:proofErr w:type="spellStart"/>
      <w:r w:rsidRPr="00DB5549">
        <w:rPr>
          <w:rStyle w:val="Nagwek2Znak"/>
          <w:rFonts w:cs="Times New Roman"/>
          <w:b w:val="0"/>
        </w:rPr>
        <w:t>międzywarstwowe</w:t>
      </w:r>
      <w:bookmarkEnd w:id="22"/>
      <w:proofErr w:type="spellEnd"/>
    </w:p>
    <w:p w14:paraId="68A54D70" w14:textId="77777777" w:rsidR="00115C9E" w:rsidRPr="00DB5549" w:rsidRDefault="00115C9E" w:rsidP="00357986">
      <w:pPr>
        <w:jc w:val="both"/>
        <w:rPr>
          <w:rFonts w:ascii="Times New Roman" w:hAnsi="Times New Roman" w:cs="Times New Roman"/>
        </w:rPr>
      </w:pPr>
    </w:p>
    <w:p w14:paraId="1FEC9F78" w14:textId="77777777" w:rsidR="00CD6643" w:rsidRPr="00DB5549" w:rsidRDefault="00CD6643" w:rsidP="00357986">
      <w:pPr>
        <w:jc w:val="both"/>
        <w:rPr>
          <w:rFonts w:ascii="Times New Roman" w:hAnsi="Times New Roman" w:cs="Times New Roman"/>
        </w:rPr>
      </w:pPr>
      <w:r w:rsidRPr="00DB5549">
        <w:rPr>
          <w:rFonts w:ascii="Times New Roman" w:hAnsi="Times New Roman" w:cs="Times New Roman"/>
        </w:rPr>
        <w:t xml:space="preserve">Uzyskanie wymaganej trwałości nawierzchni jest uzależnione od zapewnienia połączenia między warstwami oraz ich współpracy w przenoszeniu obciążeń nawierzchni wywołanych ruchem pojazdów. </w:t>
      </w:r>
    </w:p>
    <w:p w14:paraId="1F4F62EF" w14:textId="53AE90B7" w:rsidR="00BF2327" w:rsidRPr="00DB5549" w:rsidRDefault="00CD6643" w:rsidP="00357986">
      <w:pPr>
        <w:jc w:val="both"/>
        <w:rPr>
          <w:rFonts w:ascii="Times New Roman" w:hAnsi="Times New Roman" w:cs="Times New Roman"/>
        </w:rPr>
      </w:pPr>
      <w:r w:rsidRPr="00DB5549">
        <w:rPr>
          <w:rFonts w:ascii="Times New Roman" w:hAnsi="Times New Roman" w:cs="Times New Roman"/>
        </w:rPr>
        <w:t>Zapewnienie połączenia międzywarstwowego wymaga starannego przygotowania podłoża, na którym będą układane kolejne warstwy asfaltowe, zastosowania odpowiedniej emulsji asfaltowej oraz właściwego wykonania skropienia.</w:t>
      </w:r>
    </w:p>
    <w:p w14:paraId="40CC6227" w14:textId="77777777" w:rsidR="00CD6643" w:rsidRPr="00DB5549" w:rsidRDefault="00CD6643" w:rsidP="00357986">
      <w:pPr>
        <w:jc w:val="both"/>
        <w:rPr>
          <w:rFonts w:ascii="Times New Roman" w:hAnsi="Times New Roman" w:cs="Times New Roman"/>
        </w:rPr>
      </w:pPr>
      <w:r w:rsidRPr="00DB5549">
        <w:rPr>
          <w:rFonts w:ascii="Times New Roman" w:hAnsi="Times New Roman" w:cs="Times New Roman"/>
        </w:rPr>
        <w:t xml:space="preserve">Skropienie emulsją asfaltową ma na celu zwiększenie siły połączenia pomiędzy warstwami konstrukcyjnymi oraz zabezpieczenie przed wnikaniem i zaleganiem wody pomiędzy warstwami. </w:t>
      </w:r>
    </w:p>
    <w:p w14:paraId="43932532" w14:textId="1DFB39C1" w:rsidR="00BF2327" w:rsidRPr="00DB5549" w:rsidRDefault="00CD6643" w:rsidP="00357986">
      <w:pPr>
        <w:jc w:val="both"/>
        <w:rPr>
          <w:rFonts w:ascii="Times New Roman" w:hAnsi="Times New Roman" w:cs="Times New Roman"/>
        </w:rPr>
      </w:pPr>
      <w:r w:rsidRPr="00DB5549">
        <w:rPr>
          <w:rFonts w:ascii="Times New Roman" w:hAnsi="Times New Roman" w:cs="Times New Roman"/>
        </w:rPr>
        <w:t xml:space="preserve">Do skropień należy stosować rodzaj emulsji i ilość w zależności od rodzaju warstwy i kategorii ruchu, zgodnie z zasadami określonymi w </w:t>
      </w: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D.04.XX.XX.</w:t>
      </w:r>
      <w:r w:rsidR="00034BA6" w:rsidRPr="00DB5549">
        <w:rPr>
          <w:rFonts w:ascii="Times New Roman" w:hAnsi="Times New Roman" w:cs="Times New Roman"/>
        </w:rPr>
        <w:t xml:space="preserve"> Kontrolę ilości lepiszcza do skropienia należy dokonać wg PN-EN 12272-1. Zalecaną ilość emulsji asfaltowej do skropienia podłoża z MMA podano w tabeli </w:t>
      </w:r>
      <w:r w:rsidR="001E7F0B">
        <w:rPr>
          <w:rFonts w:ascii="Times New Roman" w:hAnsi="Times New Roman" w:cs="Times New Roman"/>
        </w:rPr>
        <w:t>8</w:t>
      </w:r>
      <w:r w:rsidR="00034BA6" w:rsidRPr="00DB5549">
        <w:rPr>
          <w:rFonts w:ascii="Times New Roman" w:hAnsi="Times New Roman" w:cs="Times New Roman"/>
        </w:rPr>
        <w:t>.</w:t>
      </w:r>
    </w:p>
    <w:p w14:paraId="343ED35A" w14:textId="77777777" w:rsidR="001E7F0B" w:rsidRDefault="001E7F0B" w:rsidP="002943D3">
      <w:pPr>
        <w:jc w:val="both"/>
        <w:rPr>
          <w:rFonts w:ascii="Times New Roman" w:hAnsi="Times New Roman" w:cs="Times New Roman"/>
        </w:rPr>
      </w:pPr>
    </w:p>
    <w:p w14:paraId="2F3E11B4" w14:textId="77777777" w:rsidR="001E7F0B" w:rsidRDefault="001E7F0B" w:rsidP="002943D3">
      <w:pPr>
        <w:jc w:val="both"/>
        <w:rPr>
          <w:rFonts w:ascii="Times New Roman" w:hAnsi="Times New Roman" w:cs="Times New Roman"/>
        </w:rPr>
      </w:pPr>
    </w:p>
    <w:p w14:paraId="79393F59" w14:textId="77777777" w:rsidR="001E7F0B" w:rsidRDefault="001E7F0B" w:rsidP="002943D3">
      <w:pPr>
        <w:jc w:val="both"/>
        <w:rPr>
          <w:rFonts w:ascii="Times New Roman" w:hAnsi="Times New Roman" w:cs="Times New Roman"/>
        </w:rPr>
      </w:pPr>
    </w:p>
    <w:p w14:paraId="4BDE31B1" w14:textId="77777777" w:rsidR="001E7F0B" w:rsidRDefault="001E7F0B" w:rsidP="002943D3">
      <w:pPr>
        <w:jc w:val="both"/>
        <w:rPr>
          <w:rFonts w:ascii="Times New Roman" w:hAnsi="Times New Roman" w:cs="Times New Roman"/>
        </w:rPr>
      </w:pPr>
    </w:p>
    <w:p w14:paraId="14A631E5" w14:textId="24402528" w:rsidR="002943D3" w:rsidRDefault="002943D3" w:rsidP="002943D3">
      <w:pPr>
        <w:jc w:val="both"/>
        <w:rPr>
          <w:rFonts w:ascii="Times New Roman" w:hAnsi="Times New Roman" w:cs="Times New Roman"/>
        </w:rPr>
      </w:pPr>
      <w:r w:rsidRPr="00DB5549">
        <w:rPr>
          <w:rFonts w:ascii="Times New Roman" w:hAnsi="Times New Roman" w:cs="Times New Roman"/>
        </w:rPr>
        <w:lastRenderedPageBreak/>
        <w:t xml:space="preserve">Tabela </w:t>
      </w:r>
      <w:r w:rsidR="001E7F0B">
        <w:rPr>
          <w:rFonts w:ascii="Times New Roman" w:hAnsi="Times New Roman" w:cs="Times New Roman"/>
        </w:rPr>
        <w:t>8</w:t>
      </w:r>
      <w:r w:rsidRPr="00DB5549">
        <w:rPr>
          <w:rFonts w:ascii="Times New Roman" w:hAnsi="Times New Roman" w:cs="Times New Roman"/>
        </w:rPr>
        <w:t>. Wymagan</w:t>
      </w:r>
      <w:r>
        <w:rPr>
          <w:rFonts w:ascii="Times New Roman" w:hAnsi="Times New Roman" w:cs="Times New Roman"/>
        </w:rPr>
        <w:t>y rodzaj oraz</w:t>
      </w:r>
      <w:r w:rsidRPr="00DB5549">
        <w:rPr>
          <w:rFonts w:ascii="Times New Roman" w:hAnsi="Times New Roman" w:cs="Times New Roman"/>
        </w:rPr>
        <w:t xml:space="preserve"> </w:t>
      </w:r>
      <w:r>
        <w:rPr>
          <w:rFonts w:ascii="Times New Roman" w:hAnsi="Times New Roman" w:cs="Times New Roman"/>
        </w:rPr>
        <w:t>ilość emulsji asfaltowej [kg/m</w:t>
      </w:r>
      <w:r w:rsidRPr="0012621D">
        <w:rPr>
          <w:rFonts w:ascii="Times New Roman" w:hAnsi="Times New Roman" w:cs="Times New Roman"/>
          <w:vertAlign w:val="superscript"/>
        </w:rPr>
        <w:t>2</w:t>
      </w:r>
      <w:r>
        <w:rPr>
          <w:rFonts w:ascii="Times New Roman" w:hAnsi="Times New Roman" w:cs="Times New Roman"/>
        </w:rPr>
        <w:t>] do skropienia podłoża pod warstwę MNU</w:t>
      </w:r>
    </w:p>
    <w:tbl>
      <w:tblPr>
        <w:tblStyle w:val="Tabela-Siatka"/>
        <w:tblW w:w="0" w:type="auto"/>
        <w:tblLook w:val="04A0" w:firstRow="1" w:lastRow="0" w:firstColumn="1" w:lastColumn="0" w:noHBand="0" w:noVBand="1"/>
      </w:tblPr>
      <w:tblGrid>
        <w:gridCol w:w="4531"/>
        <w:gridCol w:w="2265"/>
        <w:gridCol w:w="2266"/>
      </w:tblGrid>
      <w:tr w:rsidR="002943D3" w14:paraId="747059A0" w14:textId="77777777" w:rsidTr="00372143">
        <w:tc>
          <w:tcPr>
            <w:tcW w:w="4531" w:type="dxa"/>
            <w:vMerge w:val="restart"/>
            <w:vAlign w:val="center"/>
          </w:tcPr>
          <w:p w14:paraId="46D4E1C7" w14:textId="77777777" w:rsidR="002943D3" w:rsidRDefault="002943D3" w:rsidP="00372143">
            <w:r>
              <w:t>Rodzaj podłoża</w:t>
            </w:r>
          </w:p>
        </w:tc>
        <w:tc>
          <w:tcPr>
            <w:tcW w:w="4531" w:type="dxa"/>
            <w:gridSpan w:val="2"/>
            <w:vAlign w:val="center"/>
          </w:tcPr>
          <w:p w14:paraId="6FE662FC" w14:textId="77777777" w:rsidR="002943D3" w:rsidRDefault="002943D3" w:rsidP="00372143">
            <w:pPr>
              <w:jc w:val="center"/>
            </w:pPr>
            <w:r>
              <w:t>Emulsja asfaltowa</w:t>
            </w:r>
          </w:p>
        </w:tc>
      </w:tr>
      <w:tr w:rsidR="002943D3" w14:paraId="7F813D0A" w14:textId="77777777" w:rsidTr="00372143">
        <w:tc>
          <w:tcPr>
            <w:tcW w:w="4531" w:type="dxa"/>
            <w:vMerge/>
            <w:vAlign w:val="center"/>
          </w:tcPr>
          <w:p w14:paraId="152B478A" w14:textId="77777777" w:rsidR="002943D3" w:rsidRDefault="002943D3" w:rsidP="00372143"/>
        </w:tc>
        <w:tc>
          <w:tcPr>
            <w:tcW w:w="2265" w:type="dxa"/>
            <w:vAlign w:val="center"/>
          </w:tcPr>
          <w:p w14:paraId="386428B7" w14:textId="77777777" w:rsidR="002943D3" w:rsidRDefault="002943D3" w:rsidP="00372143">
            <w:pPr>
              <w:jc w:val="center"/>
            </w:pPr>
            <w:r>
              <w:t>Rodzaj</w:t>
            </w:r>
          </w:p>
        </w:tc>
        <w:tc>
          <w:tcPr>
            <w:tcW w:w="2266" w:type="dxa"/>
            <w:vAlign w:val="center"/>
          </w:tcPr>
          <w:p w14:paraId="757AB511" w14:textId="7B645305" w:rsidR="002943D3" w:rsidRPr="0012621D" w:rsidRDefault="002943D3" w:rsidP="00372143">
            <w:pPr>
              <w:jc w:val="center"/>
            </w:pPr>
            <w:r>
              <w:t>Ilość</w:t>
            </w:r>
            <w:r w:rsidR="00C76A40">
              <w:rPr>
                <w:vertAlign w:val="superscript"/>
              </w:rPr>
              <w:t>1)</w:t>
            </w:r>
            <w:r>
              <w:t xml:space="preserve"> [kg/m</w:t>
            </w:r>
            <w:r w:rsidRPr="0012621D">
              <w:rPr>
                <w:vertAlign w:val="superscript"/>
              </w:rPr>
              <w:t>2</w:t>
            </w:r>
            <w:r>
              <w:t>]</w:t>
            </w:r>
          </w:p>
        </w:tc>
      </w:tr>
      <w:tr w:rsidR="002943D3" w14:paraId="0041D58C" w14:textId="77777777" w:rsidTr="00372143">
        <w:tc>
          <w:tcPr>
            <w:tcW w:w="4531" w:type="dxa"/>
            <w:vAlign w:val="center"/>
          </w:tcPr>
          <w:p w14:paraId="1C0FB02E" w14:textId="77777777" w:rsidR="002943D3" w:rsidRDefault="002943D3" w:rsidP="00372143">
            <w:r>
              <w:t>Warstwa z mieszanki niezwiązanej</w:t>
            </w:r>
          </w:p>
        </w:tc>
        <w:tc>
          <w:tcPr>
            <w:tcW w:w="2265" w:type="dxa"/>
            <w:vAlign w:val="center"/>
          </w:tcPr>
          <w:p w14:paraId="20E69ED1" w14:textId="77777777" w:rsidR="002943D3" w:rsidRDefault="002943D3" w:rsidP="00372143">
            <w:pPr>
              <w:jc w:val="center"/>
            </w:pPr>
            <w:r>
              <w:t>C60 B10 ZM/R</w:t>
            </w:r>
          </w:p>
        </w:tc>
        <w:tc>
          <w:tcPr>
            <w:tcW w:w="2266" w:type="dxa"/>
            <w:vAlign w:val="center"/>
          </w:tcPr>
          <w:p w14:paraId="4A67840D" w14:textId="77777777" w:rsidR="002943D3" w:rsidRDefault="002943D3" w:rsidP="00372143">
            <w:pPr>
              <w:jc w:val="center"/>
            </w:pPr>
            <w:r>
              <w:t>0,5÷0,7</w:t>
            </w:r>
          </w:p>
        </w:tc>
      </w:tr>
      <w:tr w:rsidR="002943D3" w14:paraId="6692CA9E" w14:textId="77777777" w:rsidTr="00372143">
        <w:tc>
          <w:tcPr>
            <w:tcW w:w="4531" w:type="dxa"/>
            <w:vAlign w:val="center"/>
          </w:tcPr>
          <w:p w14:paraId="78AA01C5" w14:textId="77777777" w:rsidR="002943D3" w:rsidRDefault="002943D3" w:rsidP="00372143">
            <w:r>
              <w:t xml:space="preserve">Warstwa z mieszanki związanej hydraulicznie </w:t>
            </w:r>
          </w:p>
        </w:tc>
        <w:tc>
          <w:tcPr>
            <w:tcW w:w="2265" w:type="dxa"/>
            <w:vAlign w:val="center"/>
          </w:tcPr>
          <w:p w14:paraId="2D12DF53" w14:textId="77777777" w:rsidR="002943D3" w:rsidRDefault="002943D3" w:rsidP="00372143">
            <w:pPr>
              <w:jc w:val="center"/>
            </w:pPr>
            <w:r>
              <w:t>C60 B10 ZM/R</w:t>
            </w:r>
          </w:p>
        </w:tc>
        <w:tc>
          <w:tcPr>
            <w:tcW w:w="2266" w:type="dxa"/>
            <w:vAlign w:val="center"/>
          </w:tcPr>
          <w:p w14:paraId="480E45A6" w14:textId="77777777" w:rsidR="002943D3" w:rsidRDefault="002943D3" w:rsidP="00372143">
            <w:pPr>
              <w:jc w:val="center"/>
            </w:pPr>
            <w:r>
              <w:t>0,3÷0,7</w:t>
            </w:r>
          </w:p>
        </w:tc>
      </w:tr>
      <w:tr w:rsidR="002943D3" w14:paraId="2EA22753" w14:textId="77777777" w:rsidTr="00372143">
        <w:tc>
          <w:tcPr>
            <w:tcW w:w="4531" w:type="dxa"/>
            <w:vAlign w:val="center"/>
          </w:tcPr>
          <w:p w14:paraId="2873FD05" w14:textId="77777777" w:rsidR="002943D3" w:rsidRDefault="002943D3" w:rsidP="00372143">
            <w:r>
              <w:t>Warstwa z mieszanki mineralno-asfaltowej</w:t>
            </w:r>
          </w:p>
        </w:tc>
        <w:tc>
          <w:tcPr>
            <w:tcW w:w="2265" w:type="dxa"/>
            <w:vAlign w:val="center"/>
          </w:tcPr>
          <w:p w14:paraId="04BE78B2" w14:textId="58A427A1" w:rsidR="002943D3" w:rsidRDefault="002943D3" w:rsidP="00372143">
            <w:pPr>
              <w:jc w:val="center"/>
            </w:pPr>
            <w:r>
              <w:t>C60 B3 ZM lub</w:t>
            </w:r>
            <w:r w:rsidR="00C76A40" w:rsidRPr="00C76A40">
              <w:rPr>
                <w:vertAlign w:val="superscript"/>
              </w:rPr>
              <w:t>2)</w:t>
            </w:r>
            <w:r>
              <w:t xml:space="preserve"> C60 BP3 ZM</w:t>
            </w:r>
          </w:p>
        </w:tc>
        <w:tc>
          <w:tcPr>
            <w:tcW w:w="2266" w:type="dxa"/>
            <w:vAlign w:val="center"/>
          </w:tcPr>
          <w:p w14:paraId="1A28E9E8" w14:textId="77777777" w:rsidR="002943D3" w:rsidRDefault="002943D3" w:rsidP="00372143">
            <w:pPr>
              <w:jc w:val="center"/>
            </w:pPr>
            <w:r>
              <w:t>0,3÷0,5</w:t>
            </w:r>
          </w:p>
        </w:tc>
      </w:tr>
    </w:tbl>
    <w:p w14:paraId="34945159" w14:textId="105EEDB4" w:rsidR="00C76A40" w:rsidRPr="00C76A40" w:rsidRDefault="00C76A40" w:rsidP="00C76A40">
      <w:pPr>
        <w:pStyle w:val="Akapitzlist"/>
        <w:numPr>
          <w:ilvl w:val="0"/>
          <w:numId w:val="4"/>
        </w:numPr>
        <w:jc w:val="both"/>
        <w:rPr>
          <w:rFonts w:ascii="Times New Roman" w:hAnsi="Times New Roman" w:cs="Times New Roman"/>
          <w:sz w:val="16"/>
          <w:szCs w:val="16"/>
        </w:rPr>
      </w:pPr>
      <w:r w:rsidRPr="00C76A40">
        <w:rPr>
          <w:rFonts w:ascii="Times New Roman" w:hAnsi="Times New Roman" w:cs="Times New Roman"/>
          <w:sz w:val="16"/>
          <w:szCs w:val="16"/>
        </w:rPr>
        <w:t>w celu określenia ilości pozostałego lepiszcza asfaltowego, ilość emulsji asfaltowej podaną w tabeli</w:t>
      </w:r>
      <w:r>
        <w:rPr>
          <w:rFonts w:ascii="Times New Roman" w:hAnsi="Times New Roman" w:cs="Times New Roman"/>
          <w:sz w:val="16"/>
          <w:szCs w:val="16"/>
        </w:rPr>
        <w:t xml:space="preserve"> należy</w:t>
      </w:r>
      <w:r w:rsidRPr="00C76A40">
        <w:rPr>
          <w:rFonts w:ascii="Times New Roman" w:hAnsi="Times New Roman" w:cs="Times New Roman"/>
          <w:sz w:val="16"/>
          <w:szCs w:val="16"/>
        </w:rPr>
        <w:t xml:space="preserve"> pomnożyć przez 0,6</w:t>
      </w:r>
    </w:p>
    <w:p w14:paraId="1DCB5DEA" w14:textId="30B5413B" w:rsidR="002943D3" w:rsidRPr="00C76A40" w:rsidRDefault="002943D3" w:rsidP="00C76A40">
      <w:pPr>
        <w:pStyle w:val="Akapitzlist"/>
        <w:numPr>
          <w:ilvl w:val="0"/>
          <w:numId w:val="4"/>
        </w:numPr>
        <w:jc w:val="both"/>
        <w:rPr>
          <w:rFonts w:ascii="Times New Roman" w:hAnsi="Times New Roman" w:cs="Times New Roman"/>
          <w:sz w:val="16"/>
          <w:szCs w:val="16"/>
        </w:rPr>
      </w:pPr>
      <w:r w:rsidRPr="00C76A40">
        <w:rPr>
          <w:rFonts w:ascii="Times New Roman" w:hAnsi="Times New Roman" w:cs="Times New Roman"/>
          <w:sz w:val="16"/>
          <w:szCs w:val="16"/>
        </w:rPr>
        <w:t>w zależności od zastosowanego rodzaju asfaltu w mieszance MNU</w:t>
      </w:r>
    </w:p>
    <w:p w14:paraId="5C466BE6" w14:textId="1DDEADC8" w:rsidR="002943D3" w:rsidRPr="00DB5549" w:rsidRDefault="002943D3" w:rsidP="002943D3">
      <w:pPr>
        <w:jc w:val="both"/>
        <w:rPr>
          <w:rFonts w:ascii="Times New Roman" w:hAnsi="Times New Roman" w:cs="Times New Roman"/>
        </w:rPr>
      </w:pPr>
      <w:r>
        <w:rPr>
          <w:rFonts w:ascii="Times New Roman" w:hAnsi="Times New Roman" w:cs="Times New Roman"/>
        </w:rPr>
        <w:t xml:space="preserve">Wymagana minimalna wytrzymałość połączenia </w:t>
      </w:r>
      <w:proofErr w:type="spellStart"/>
      <w:r>
        <w:rPr>
          <w:rFonts w:ascii="Times New Roman" w:hAnsi="Times New Roman" w:cs="Times New Roman"/>
        </w:rPr>
        <w:t>międzywarstowowego</w:t>
      </w:r>
      <w:proofErr w:type="spellEnd"/>
      <w:r>
        <w:rPr>
          <w:rFonts w:ascii="Times New Roman" w:hAnsi="Times New Roman" w:cs="Times New Roman"/>
        </w:rPr>
        <w:t xml:space="preserve"> pomiędzy podłożem z mieszanki mineralno-asfaltowej a warstwą mieszanki MNU wynosi 1,0 </w:t>
      </w:r>
      <w:proofErr w:type="spellStart"/>
      <w:r>
        <w:rPr>
          <w:rFonts w:ascii="Times New Roman" w:hAnsi="Times New Roman" w:cs="Times New Roman"/>
        </w:rPr>
        <w:t>MPa</w:t>
      </w:r>
      <w:proofErr w:type="spellEnd"/>
      <w:r>
        <w:rPr>
          <w:rFonts w:ascii="Times New Roman" w:hAnsi="Times New Roman" w:cs="Times New Roman"/>
        </w:rPr>
        <w:t>.</w:t>
      </w:r>
    </w:p>
    <w:p w14:paraId="400AFB6E" w14:textId="77777777" w:rsidR="00034BA6" w:rsidRPr="00DB5549" w:rsidRDefault="00034BA6" w:rsidP="00CD6643">
      <w:pPr>
        <w:rPr>
          <w:rFonts w:ascii="Times New Roman" w:hAnsi="Times New Roman" w:cs="Times New Roman"/>
        </w:rPr>
      </w:pPr>
    </w:p>
    <w:p w14:paraId="0384A558" w14:textId="029023C1"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3" w:name="_Toc57915405"/>
      <w:r w:rsidRPr="00DB5549">
        <w:rPr>
          <w:rStyle w:val="Nagwek2Znak"/>
          <w:rFonts w:cs="Times New Roman"/>
          <w:b w:val="0"/>
        </w:rPr>
        <w:t>Ochrona skropienia</w:t>
      </w:r>
      <w:bookmarkEnd w:id="23"/>
    </w:p>
    <w:p w14:paraId="3F773E46" w14:textId="77777777" w:rsidR="00BF2327" w:rsidRPr="00DB5549" w:rsidRDefault="00BF2327" w:rsidP="00357986">
      <w:pPr>
        <w:jc w:val="both"/>
        <w:rPr>
          <w:rFonts w:ascii="Times New Roman" w:hAnsi="Times New Roman" w:cs="Times New Roman"/>
        </w:rPr>
      </w:pPr>
    </w:p>
    <w:p w14:paraId="2519152F" w14:textId="38EC9378" w:rsidR="00DA1B4C" w:rsidRPr="00DB5549" w:rsidRDefault="00DA1B4C" w:rsidP="00357986">
      <w:pPr>
        <w:jc w:val="both"/>
        <w:rPr>
          <w:rFonts w:ascii="Times New Roman" w:hAnsi="Times New Roman" w:cs="Times New Roman"/>
        </w:rPr>
      </w:pPr>
      <w:r w:rsidRPr="00DB5549">
        <w:rPr>
          <w:rFonts w:ascii="Times New Roman" w:hAnsi="Times New Roman" w:cs="Times New Roman"/>
        </w:rPr>
        <w:t>Skropienie mleczkiem wapiennym wykonuje się dopiero wtedy, gdy nastąpi rozpad emulsji i odparuje woda. Stężenie roztworu roboczego mleczka wapiennego należy przygotować tak, by w 100 g próbki zawartość wodorotlenku wapnia wyrażona w gramach, a otrzymana przez wysuszenie próbki w suszarce w temp. 110±5°C do stałej masy (jednak nie dłużej niż 5 godz.) była nie mniejsza niż 9,0 % i nie większa niż 16,0%.</w:t>
      </w:r>
    </w:p>
    <w:p w14:paraId="4E4E8517" w14:textId="77777777" w:rsidR="00DA1B4C" w:rsidRPr="00DB5549" w:rsidRDefault="00DA1B4C" w:rsidP="00357986">
      <w:pPr>
        <w:jc w:val="both"/>
        <w:rPr>
          <w:rFonts w:ascii="Times New Roman" w:hAnsi="Times New Roman" w:cs="Times New Roman"/>
        </w:rPr>
      </w:pPr>
      <w:r w:rsidRPr="00DB5549">
        <w:rPr>
          <w:rFonts w:ascii="Times New Roman" w:hAnsi="Times New Roman" w:cs="Times New Roman"/>
        </w:rPr>
        <w:t xml:space="preserve">Dozowana na nawierzchnię dawka roztworu mleczka wapiennego powinna zawierać się w przedziale 250 g/m2 ± 20 g. </w:t>
      </w:r>
    </w:p>
    <w:p w14:paraId="08E8E6CF" w14:textId="4FD7E869" w:rsidR="00DA1B4C" w:rsidRPr="00DB5549" w:rsidRDefault="00DA1B4C" w:rsidP="00357986">
      <w:pPr>
        <w:jc w:val="both"/>
        <w:rPr>
          <w:rFonts w:ascii="Times New Roman" w:hAnsi="Times New Roman" w:cs="Times New Roman"/>
        </w:rPr>
      </w:pPr>
      <w:r w:rsidRPr="00DB5549">
        <w:rPr>
          <w:rFonts w:ascii="Times New Roman" w:hAnsi="Times New Roman" w:cs="Times New Roman"/>
        </w:rPr>
        <w:t>Dalsze prace budowlane na zabezpieczonej nawierzchni można prowadzić po odparowaniu wody z</w:t>
      </w:r>
      <w:r w:rsidR="00357986" w:rsidRPr="00DB5549">
        <w:rPr>
          <w:rFonts w:ascii="Times New Roman" w:hAnsi="Times New Roman" w:cs="Times New Roman"/>
        </w:rPr>
        <w:t> </w:t>
      </w:r>
      <w:r w:rsidRPr="00DB5549">
        <w:rPr>
          <w:rFonts w:ascii="Times New Roman" w:hAnsi="Times New Roman" w:cs="Times New Roman"/>
        </w:rPr>
        <w:t>zaaplikowanego roztworu mleczka wapiennego - ocena wizualna (powstanie suchego filmu wodorotlenku wapnia na powierzchni).</w:t>
      </w:r>
    </w:p>
    <w:p w14:paraId="5C9CCDD5" w14:textId="4E3FC3FD" w:rsidR="00BF2327" w:rsidRPr="00DB5549" w:rsidRDefault="00DA1B4C" w:rsidP="00357986">
      <w:pPr>
        <w:jc w:val="both"/>
        <w:rPr>
          <w:rFonts w:ascii="Times New Roman" w:hAnsi="Times New Roman" w:cs="Times New Roman"/>
        </w:rPr>
      </w:pPr>
      <w:r w:rsidRPr="00DB5549">
        <w:rPr>
          <w:rFonts w:ascii="Times New Roman" w:hAnsi="Times New Roman" w:cs="Times New Roman"/>
        </w:rPr>
        <w:t xml:space="preserve">Ze względu na osiadanie wodorotlenku wapnia na dnie zbiornika skrapiarki lub opryskiwacza, urządzenia te powinny być wyposażone w system obiegu zamkniętego lub mieszadło obrotowe. Jeśli producent mieszaniny gwarantuje jej jednorodność w określonym czasie, mieszadło nie jest wymagane. Dozowanie mleczka wapiennego powinno odbywać się w sposób automatyczny np. z wykorzystaniem skrapiarek lub opryskiwaczy rolniczych. W miejscach trudnodostępnych oraz przy urządzeniach usytuowanych w nawierzchni dopuszcza się skrapianie ręczne. </w:t>
      </w:r>
    </w:p>
    <w:p w14:paraId="3EF885CC" w14:textId="77777777" w:rsidR="009601D5" w:rsidRPr="00DB5549" w:rsidRDefault="009601D5" w:rsidP="00357986">
      <w:pPr>
        <w:jc w:val="both"/>
        <w:rPr>
          <w:rFonts w:ascii="Times New Roman" w:hAnsi="Times New Roman" w:cs="Times New Roman"/>
        </w:rPr>
      </w:pPr>
    </w:p>
    <w:p w14:paraId="6B892169" w14:textId="57EE7726" w:rsidR="002C43F3" w:rsidRPr="00DB5549" w:rsidRDefault="002C43F3" w:rsidP="00357986">
      <w:pPr>
        <w:pStyle w:val="Nagwek2"/>
        <w:numPr>
          <w:ilvl w:val="1"/>
          <w:numId w:val="1"/>
        </w:numPr>
        <w:ind w:left="567" w:hanging="567"/>
        <w:jc w:val="both"/>
        <w:rPr>
          <w:rStyle w:val="Nagwek2Znak"/>
          <w:rFonts w:cs="Times New Roman"/>
          <w:b/>
        </w:rPr>
      </w:pPr>
      <w:bookmarkStart w:id="24" w:name="_Toc57915406"/>
      <w:r w:rsidRPr="00DB5549">
        <w:rPr>
          <w:rStyle w:val="Nagwek2Znak"/>
          <w:rFonts w:cs="Times New Roman"/>
          <w:b/>
        </w:rPr>
        <w:t>Wbudowanie mieszanki mineralno-asfaltowej</w:t>
      </w:r>
      <w:bookmarkEnd w:id="24"/>
    </w:p>
    <w:p w14:paraId="1CE9C689" w14:textId="77777777" w:rsidR="009601D5" w:rsidRPr="00DB5549" w:rsidRDefault="009601D5" w:rsidP="00357986">
      <w:pPr>
        <w:jc w:val="both"/>
        <w:rPr>
          <w:rFonts w:ascii="Times New Roman" w:hAnsi="Times New Roman" w:cs="Times New Roman"/>
        </w:rPr>
      </w:pPr>
    </w:p>
    <w:p w14:paraId="619CF89E" w14:textId="4CABF340" w:rsidR="002C43F3" w:rsidRPr="00DB5549" w:rsidRDefault="002C43F3" w:rsidP="00357986">
      <w:pPr>
        <w:jc w:val="both"/>
        <w:rPr>
          <w:rFonts w:ascii="Times New Roman" w:hAnsi="Times New Roman" w:cs="Times New Roman"/>
        </w:rPr>
      </w:pPr>
      <w:r w:rsidRPr="00DB5549">
        <w:rPr>
          <w:rFonts w:ascii="Times New Roman" w:hAnsi="Times New Roman" w:cs="Times New Roman"/>
        </w:rPr>
        <w:t>Mieszankę mineralno-asfaltową można wbudowywać na podłożu przygotowanym zgodnie z zapisami  w punktu 5.3.</w:t>
      </w:r>
    </w:p>
    <w:p w14:paraId="4AAD7A08" w14:textId="77777777" w:rsidR="002C43F3" w:rsidRPr="00DB5549" w:rsidRDefault="002C43F3" w:rsidP="00357986">
      <w:pPr>
        <w:jc w:val="both"/>
        <w:rPr>
          <w:rFonts w:ascii="Times New Roman" w:hAnsi="Times New Roman" w:cs="Times New Roman"/>
        </w:rPr>
      </w:pPr>
      <w:r w:rsidRPr="00DB5549">
        <w:rPr>
          <w:rFonts w:ascii="Times New Roman" w:hAnsi="Times New Roman" w:cs="Times New Roman"/>
        </w:rPr>
        <w:t>Prace związane z wbudowaniem mieszanki mineralno-asfaltowej należy tak zaplanować, aby:</w:t>
      </w:r>
    </w:p>
    <w:p w14:paraId="7C2F6855" w14:textId="57860DAD" w:rsidR="002C43F3" w:rsidRPr="00DB5549" w:rsidRDefault="00D71431" w:rsidP="00357986">
      <w:pPr>
        <w:jc w:val="both"/>
        <w:rPr>
          <w:rFonts w:ascii="Times New Roman" w:hAnsi="Times New Roman" w:cs="Times New Roman"/>
        </w:rPr>
      </w:pPr>
      <w:r w:rsidRPr="00DB5549">
        <w:rPr>
          <w:rFonts w:ascii="Times New Roman" w:hAnsi="Times New Roman" w:cs="Times New Roman"/>
        </w:rPr>
        <w:t xml:space="preserve">‒ </w:t>
      </w:r>
      <w:r w:rsidR="002C43F3" w:rsidRPr="00DB5549">
        <w:rPr>
          <w:rFonts w:ascii="Times New Roman" w:hAnsi="Times New Roman" w:cs="Times New Roman"/>
        </w:rPr>
        <w:t>umożliwiały układanie warstwy całą szerokością jezdni (jedną rozkładarką lub dwoma rozkładarkami pracującymi obok siebie z przesunięciem wg pkt 7.6.3.1. WT-2; 2016 cz. II), a w przypadku przebudów i remontów o dopuszczonym ruchu jednokierunkowym (wahadłowym) szerokością pasa ruchu,</w:t>
      </w:r>
    </w:p>
    <w:p w14:paraId="41C28681" w14:textId="6296B1AC" w:rsidR="002C43F3" w:rsidRPr="00DB5549" w:rsidRDefault="00D71431" w:rsidP="00357986">
      <w:pPr>
        <w:jc w:val="both"/>
        <w:rPr>
          <w:rFonts w:ascii="Times New Roman" w:hAnsi="Times New Roman" w:cs="Times New Roman"/>
        </w:rPr>
      </w:pPr>
      <w:r w:rsidRPr="00DB5549">
        <w:rPr>
          <w:rFonts w:ascii="Times New Roman" w:hAnsi="Times New Roman" w:cs="Times New Roman"/>
        </w:rPr>
        <w:lastRenderedPageBreak/>
        <w:t xml:space="preserve">‒ </w:t>
      </w:r>
      <w:r w:rsidR="00357986" w:rsidRPr="00DB5549">
        <w:rPr>
          <w:rFonts w:ascii="Times New Roman" w:hAnsi="Times New Roman" w:cs="Times New Roman"/>
        </w:rPr>
        <w:t>dzienne działki robocze</w:t>
      </w:r>
      <w:r w:rsidR="002C43F3" w:rsidRPr="00DB5549">
        <w:rPr>
          <w:rFonts w:ascii="Times New Roman" w:hAnsi="Times New Roman" w:cs="Times New Roman"/>
        </w:rPr>
        <w:t xml:space="preserve"> (tj. odcinki nawierzchni na których mieszanka mineralno-asfaltowa jest wbudowywana jednego dnia) powinny być możliwie jak najdłuższe min. 200 m,</w:t>
      </w:r>
    </w:p>
    <w:p w14:paraId="5EAEE5FE" w14:textId="179144D7" w:rsidR="002C43F3" w:rsidRPr="00DB5549" w:rsidRDefault="00357986" w:rsidP="00357986">
      <w:pPr>
        <w:jc w:val="both"/>
        <w:rPr>
          <w:rFonts w:ascii="Times New Roman" w:hAnsi="Times New Roman" w:cs="Times New Roman"/>
        </w:rPr>
      </w:pPr>
      <w:r w:rsidRPr="00DB5549">
        <w:rPr>
          <w:rFonts w:ascii="Times New Roman" w:hAnsi="Times New Roman" w:cs="Times New Roman"/>
        </w:rPr>
        <w:t xml:space="preserve">‒ </w:t>
      </w:r>
      <w:r w:rsidR="002C43F3" w:rsidRPr="00DB5549">
        <w:rPr>
          <w:rFonts w:ascii="Times New Roman" w:hAnsi="Times New Roman" w:cs="Times New Roman"/>
        </w:rPr>
        <w:t>organizacja dostaw mieszanki powinna zapewnić pracę rozkładarki bez zatrzymań.</w:t>
      </w:r>
    </w:p>
    <w:p w14:paraId="4E4E1B47" w14:textId="238D124D" w:rsidR="002C43F3" w:rsidRPr="00DB5549" w:rsidRDefault="002C43F3" w:rsidP="00357986">
      <w:pPr>
        <w:jc w:val="both"/>
        <w:rPr>
          <w:rFonts w:ascii="Times New Roman" w:hAnsi="Times New Roman" w:cs="Times New Roman"/>
        </w:rPr>
      </w:pPr>
      <w:r w:rsidRPr="00DB5549">
        <w:rPr>
          <w:rFonts w:ascii="Times New Roman" w:hAnsi="Times New Roman" w:cs="Times New Roman"/>
        </w:rPr>
        <w:t>Mieszanka mineralno-asfaltowa powinna być wbudowywana rozkładarką wyposażoną w układ automatycznego sterowania zapewniający utrzymywanie grubości warstwy i niwelety zgodnie z</w:t>
      </w:r>
      <w:r w:rsidR="00357986" w:rsidRPr="00DB5549">
        <w:rPr>
          <w:rFonts w:ascii="Times New Roman" w:hAnsi="Times New Roman" w:cs="Times New Roman"/>
        </w:rPr>
        <w:t> </w:t>
      </w:r>
      <w:r w:rsidRPr="00DB5549">
        <w:rPr>
          <w:rFonts w:ascii="Times New Roman" w:hAnsi="Times New Roman" w:cs="Times New Roman"/>
        </w:rPr>
        <w:t xml:space="preserve">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257949F0" w14:textId="77777777" w:rsidR="002C43F3" w:rsidRPr="00DB5549" w:rsidRDefault="002C43F3" w:rsidP="00357986">
      <w:pPr>
        <w:jc w:val="both"/>
        <w:rPr>
          <w:rFonts w:ascii="Times New Roman" w:hAnsi="Times New Roman" w:cs="Times New Roman"/>
        </w:rPr>
      </w:pPr>
      <w:r w:rsidRPr="00DB5549">
        <w:rPr>
          <w:rFonts w:ascii="Times New Roman" w:hAnsi="Times New Roman" w:cs="Times New Roman"/>
        </w:rPr>
        <w:t>W miejscach niedostępnych dla sprzętu dopuszcza się wbudowywanie ręczne.</w:t>
      </w:r>
    </w:p>
    <w:p w14:paraId="3916392E" w14:textId="77777777" w:rsidR="002C43F3" w:rsidRPr="00DB5549" w:rsidRDefault="002C43F3" w:rsidP="00357986">
      <w:pPr>
        <w:jc w:val="both"/>
        <w:rPr>
          <w:rFonts w:ascii="Times New Roman" w:hAnsi="Times New Roman" w:cs="Times New Roman"/>
        </w:rPr>
      </w:pPr>
      <w:r w:rsidRPr="00DB5549">
        <w:rPr>
          <w:rFonts w:ascii="Times New Roman" w:hAnsi="Times New Roman" w:cs="Times New Roman"/>
        </w:rPr>
        <w:t>Podczas rozkładania grubość wykonywanej warstwy powinna być sprawdzana co 25 m, w co najmniej trzech miejscach (w osi i przy brzegach warstwy). Warstwy wałowane powinny być równomiernie zagęszczane walcami drogowymi o charakterystyce (statycznym nacisku liniowym) zapewniającej skuteczność zagęszczania, potwierdzoną na odcinku próbnym.</w:t>
      </w:r>
    </w:p>
    <w:p w14:paraId="381F62A7" w14:textId="77777777" w:rsidR="00EE2B99" w:rsidRPr="00DB5549" w:rsidRDefault="00EE2B99" w:rsidP="00357986">
      <w:pPr>
        <w:jc w:val="both"/>
        <w:rPr>
          <w:rFonts w:ascii="Times New Roman" w:hAnsi="Times New Roman" w:cs="Times New Roman"/>
        </w:rPr>
      </w:pPr>
    </w:p>
    <w:p w14:paraId="6FF160E9" w14:textId="5C77FD60"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5" w:name="_Toc57915407"/>
      <w:r w:rsidRPr="00DB5549">
        <w:rPr>
          <w:rStyle w:val="Nagwek2Znak"/>
          <w:rFonts w:cs="Times New Roman"/>
          <w:b w:val="0"/>
        </w:rPr>
        <w:t>Warunki atmosferyczne</w:t>
      </w:r>
      <w:bookmarkEnd w:id="25"/>
    </w:p>
    <w:p w14:paraId="27188586" w14:textId="77777777" w:rsidR="00EE2B99" w:rsidRPr="00DB5549" w:rsidRDefault="00EE2B99" w:rsidP="00357986">
      <w:pPr>
        <w:jc w:val="both"/>
        <w:rPr>
          <w:rFonts w:ascii="Times New Roman" w:hAnsi="Times New Roman" w:cs="Times New Roman"/>
        </w:rPr>
      </w:pPr>
    </w:p>
    <w:p w14:paraId="55F856E0" w14:textId="73F6BF3B" w:rsidR="00115C9E" w:rsidRPr="00DB5549" w:rsidRDefault="00115C9E" w:rsidP="00357986">
      <w:pPr>
        <w:jc w:val="both"/>
        <w:rPr>
          <w:rFonts w:ascii="Times New Roman" w:hAnsi="Times New Roman" w:cs="Times New Roman"/>
        </w:rPr>
      </w:pPr>
      <w:r w:rsidRPr="00DB5549">
        <w:rPr>
          <w:rFonts w:ascii="Times New Roman" w:hAnsi="Times New Roman" w:cs="Times New Roman"/>
        </w:rPr>
        <w:t>Mieszankę mineralno-asfaltową należy wbudowywać w odpowiednich warunkach atmosferycznych. Temperatura otoczenia w ciągu doby nie powinna być niższa od 0 °C</w:t>
      </w:r>
      <w:r w:rsidR="00D71431" w:rsidRPr="00DB5549">
        <w:rPr>
          <w:rFonts w:ascii="Times New Roman" w:hAnsi="Times New Roman" w:cs="Times New Roman"/>
        </w:rPr>
        <w:t>, temperatura podłoża nie mniejsza niż +5 °C</w:t>
      </w:r>
      <w:r w:rsidRPr="00DB5549">
        <w:rPr>
          <w:rFonts w:ascii="Times New Roman" w:hAnsi="Times New Roman" w:cs="Times New Roman"/>
        </w:rPr>
        <w:t xml:space="preserve"> Nie dopuszcza się układania mieszanki podczas silnego wiatru (V &gt; 16 m/s). Nie dopuszcza się układania mieszanki podczas opadów atmosferycznych.</w:t>
      </w:r>
    </w:p>
    <w:p w14:paraId="53EBDDFE" w14:textId="3329B73A" w:rsidR="00115C9E" w:rsidRPr="00DB5549" w:rsidRDefault="00115C9E" w:rsidP="00357986">
      <w:pPr>
        <w:jc w:val="both"/>
        <w:rPr>
          <w:rFonts w:ascii="Times New Roman" w:hAnsi="Times New Roman" w:cs="Times New Roman"/>
        </w:rPr>
      </w:pPr>
      <w:r w:rsidRPr="00DB5549">
        <w:rPr>
          <w:rFonts w:ascii="Times New Roman" w:hAnsi="Times New Roman" w:cs="Times New Roman"/>
        </w:rPr>
        <w:t>Temperatura powinna być mierzona co najmniej 3 razy dziennie: przed przystąpieniem do robót oraz podczas ich wykonywania w okresach równomiernie rozłożonych w planowanym czasie realizacji dziennej działki roboczej. Temperatura otoczenia może być niższa w wypadku stosowania ogrzewania podłoża i obramowania (np. promienniki podczerwieni, urządzenia mikrofalowe).</w:t>
      </w:r>
    </w:p>
    <w:p w14:paraId="024033F4" w14:textId="77777777" w:rsidR="00115C9E" w:rsidRPr="00DB5549" w:rsidRDefault="00115C9E" w:rsidP="00357986">
      <w:pPr>
        <w:jc w:val="both"/>
        <w:rPr>
          <w:rFonts w:ascii="Times New Roman" w:hAnsi="Times New Roman" w:cs="Times New Roman"/>
        </w:rPr>
      </w:pPr>
    </w:p>
    <w:p w14:paraId="6F120A81" w14:textId="22AF1CEC" w:rsidR="00115C9E" w:rsidRPr="00DB5549" w:rsidRDefault="00115C9E" w:rsidP="00115C9E">
      <w:pPr>
        <w:pStyle w:val="Akapitzlist"/>
        <w:numPr>
          <w:ilvl w:val="2"/>
          <w:numId w:val="1"/>
        </w:numPr>
        <w:ind w:left="567" w:hanging="567"/>
        <w:jc w:val="both"/>
        <w:rPr>
          <w:rStyle w:val="Nagwek2Znak"/>
          <w:rFonts w:eastAsiaTheme="minorHAnsi" w:cs="Times New Roman"/>
          <w:b w:val="0"/>
          <w:szCs w:val="22"/>
        </w:rPr>
      </w:pPr>
      <w:bookmarkStart w:id="26" w:name="_Toc57915408"/>
      <w:r w:rsidRPr="00DB5549">
        <w:rPr>
          <w:rStyle w:val="Nagwek2Znak"/>
          <w:rFonts w:cs="Times New Roman"/>
          <w:b w:val="0"/>
        </w:rPr>
        <w:t>Bezpieczeństwo robót</w:t>
      </w:r>
      <w:bookmarkEnd w:id="26"/>
    </w:p>
    <w:p w14:paraId="7415D694" w14:textId="77777777" w:rsidR="00115C9E" w:rsidRPr="00DB5549" w:rsidRDefault="00115C9E" w:rsidP="002C43F3">
      <w:pPr>
        <w:rPr>
          <w:rFonts w:ascii="Times New Roman" w:hAnsi="Times New Roman" w:cs="Times New Roman"/>
        </w:rPr>
      </w:pPr>
    </w:p>
    <w:p w14:paraId="32F55856" w14:textId="6E2FF751" w:rsidR="00115C9E" w:rsidRPr="00DB5549" w:rsidRDefault="00115C9E" w:rsidP="00357986">
      <w:pPr>
        <w:jc w:val="both"/>
        <w:rPr>
          <w:rFonts w:ascii="Times New Roman" w:hAnsi="Times New Roman" w:cs="Times New Roman"/>
        </w:rPr>
      </w:pPr>
      <w:r w:rsidRPr="00DB5549">
        <w:rPr>
          <w:rFonts w:ascii="Times New Roman" w:hAnsi="Times New Roman" w:cs="Times New Roman"/>
        </w:rPr>
        <w:t>Wykonawca zobowiązany jest do opracowania sposobu organizacji ruchu drogowego, oznakowania odcinka robót i ponosi odpowiedzialność za bezpieczeństwo ruchu na drodze.</w:t>
      </w:r>
    </w:p>
    <w:p w14:paraId="094AA37A" w14:textId="77777777" w:rsidR="00115C9E" w:rsidRPr="00DB5549" w:rsidRDefault="00115C9E" w:rsidP="00357986">
      <w:pPr>
        <w:jc w:val="both"/>
        <w:rPr>
          <w:rFonts w:ascii="Times New Roman" w:hAnsi="Times New Roman" w:cs="Times New Roman"/>
        </w:rPr>
      </w:pPr>
    </w:p>
    <w:p w14:paraId="1235070F" w14:textId="70D66C24"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7" w:name="_Toc57915409"/>
      <w:r w:rsidRPr="00DB5549">
        <w:rPr>
          <w:rStyle w:val="Nagwek2Znak"/>
          <w:rFonts w:cs="Times New Roman"/>
          <w:b w:val="0"/>
        </w:rPr>
        <w:t>Układanie</w:t>
      </w:r>
      <w:bookmarkEnd w:id="27"/>
    </w:p>
    <w:p w14:paraId="2B0EC633" w14:textId="77777777" w:rsidR="00115C9E" w:rsidRPr="00DB5549" w:rsidRDefault="00115C9E" w:rsidP="00357986">
      <w:pPr>
        <w:jc w:val="both"/>
        <w:rPr>
          <w:rFonts w:ascii="Times New Roman" w:hAnsi="Times New Roman" w:cs="Times New Roman"/>
        </w:rPr>
      </w:pPr>
    </w:p>
    <w:p w14:paraId="0F6E36B2" w14:textId="0BBC44CC" w:rsidR="00115C9E" w:rsidRPr="00DB5549" w:rsidRDefault="00115C9E" w:rsidP="00357986">
      <w:pPr>
        <w:jc w:val="both"/>
        <w:rPr>
          <w:rFonts w:ascii="Times New Roman" w:hAnsi="Times New Roman" w:cs="Times New Roman"/>
        </w:rPr>
      </w:pPr>
      <w:r w:rsidRPr="00DB5549">
        <w:rPr>
          <w:rFonts w:ascii="Times New Roman" w:hAnsi="Times New Roman" w:cs="Times New Roman"/>
        </w:rPr>
        <w:t>Przed przystąpieniem do układania powinna być wyznaczona niweleta. Niweleta zostanie wyznaczona przy użyciu stalowej linki, stanowiącej horyzont odniesienia dla czujników automatyki układarki. Płytę wibracyjną układarki należy podgrzać przed rozpoczęciem pracy. Układanie mieszanki musi się odbywać w sposób ciągły, bez  przestoju, z jednostajną prędkością w granicach 2-4 m na  minutę. Układarka powinna być stal</w:t>
      </w:r>
      <w:r w:rsidR="00357986" w:rsidRPr="00DB5549">
        <w:rPr>
          <w:rFonts w:ascii="Times New Roman" w:hAnsi="Times New Roman" w:cs="Times New Roman"/>
        </w:rPr>
        <w:t>e zasilana w mieszankę tak, aby</w:t>
      </w:r>
      <w:r w:rsidRPr="00DB5549">
        <w:rPr>
          <w:rFonts w:ascii="Times New Roman" w:hAnsi="Times New Roman" w:cs="Times New Roman"/>
        </w:rPr>
        <w:t xml:space="preserve"> w zasobniku zawsze znajdowała się mieszanka.</w:t>
      </w:r>
    </w:p>
    <w:p w14:paraId="04D5DBCA" w14:textId="77777777" w:rsidR="00115C9E" w:rsidRPr="00DB5549" w:rsidRDefault="00115C9E" w:rsidP="00357986">
      <w:pPr>
        <w:jc w:val="both"/>
        <w:rPr>
          <w:rFonts w:ascii="Times New Roman" w:hAnsi="Times New Roman" w:cs="Times New Roman"/>
        </w:rPr>
      </w:pPr>
    </w:p>
    <w:p w14:paraId="0C497866" w14:textId="5EF2AD40"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8" w:name="_Toc57915410"/>
      <w:r w:rsidRPr="00DB5549">
        <w:rPr>
          <w:rStyle w:val="Nagwek2Znak"/>
          <w:rFonts w:cs="Times New Roman"/>
          <w:b w:val="0"/>
        </w:rPr>
        <w:lastRenderedPageBreak/>
        <w:t>Temperatura mieszanki</w:t>
      </w:r>
      <w:bookmarkEnd w:id="28"/>
    </w:p>
    <w:p w14:paraId="1B5D8DB5" w14:textId="77777777" w:rsidR="00115C9E" w:rsidRPr="00DB5549" w:rsidRDefault="00115C9E" w:rsidP="00357986">
      <w:pPr>
        <w:jc w:val="both"/>
        <w:rPr>
          <w:rFonts w:ascii="Times New Roman" w:hAnsi="Times New Roman" w:cs="Times New Roman"/>
        </w:rPr>
      </w:pPr>
    </w:p>
    <w:p w14:paraId="4F5650D7" w14:textId="2B173F57" w:rsidR="00115C9E" w:rsidRPr="00DB5549" w:rsidRDefault="00115C9E" w:rsidP="00357986">
      <w:pPr>
        <w:jc w:val="both"/>
        <w:rPr>
          <w:rFonts w:ascii="Times New Roman" w:hAnsi="Times New Roman" w:cs="Times New Roman"/>
        </w:rPr>
      </w:pPr>
      <w:r w:rsidRPr="00DB5549">
        <w:rPr>
          <w:rFonts w:ascii="Times New Roman" w:hAnsi="Times New Roman" w:cs="Times New Roman"/>
        </w:rPr>
        <w:t xml:space="preserve">Początkowa temperatura mieszanki w czasie zagęszczania powinna mieścić się w granicach podanych w </w:t>
      </w:r>
      <w:r w:rsidR="00F76C03" w:rsidRPr="00DB5549">
        <w:rPr>
          <w:rFonts w:ascii="Times New Roman" w:hAnsi="Times New Roman" w:cs="Times New Roman"/>
        </w:rPr>
        <w:t>p. 8.3 WT-2 2014 część I (Tabela 43) lub zgodnie z zaleceniami producenta np. w przypadku stosowania środków obniżających temperatury technologiczne lub asfaltu spienionego.</w:t>
      </w:r>
    </w:p>
    <w:p w14:paraId="1EED46B8" w14:textId="77777777" w:rsidR="00115C9E" w:rsidRPr="00DB5549" w:rsidRDefault="00115C9E" w:rsidP="00357986">
      <w:pPr>
        <w:jc w:val="both"/>
        <w:rPr>
          <w:rFonts w:ascii="Times New Roman" w:hAnsi="Times New Roman" w:cs="Times New Roman"/>
        </w:rPr>
      </w:pPr>
    </w:p>
    <w:p w14:paraId="259F16DB" w14:textId="2602F4C1"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9" w:name="_Toc57915411"/>
      <w:r w:rsidRPr="00DB5549">
        <w:rPr>
          <w:rStyle w:val="Nagwek2Znak"/>
          <w:rFonts w:cs="Times New Roman"/>
          <w:b w:val="0"/>
        </w:rPr>
        <w:t>Zagęszczanie nawierzchni</w:t>
      </w:r>
      <w:bookmarkEnd w:id="29"/>
    </w:p>
    <w:p w14:paraId="0FBECBDA" w14:textId="77777777" w:rsidR="00115C9E" w:rsidRPr="00DB5549" w:rsidRDefault="00115C9E" w:rsidP="00357986">
      <w:pPr>
        <w:jc w:val="both"/>
        <w:rPr>
          <w:rFonts w:ascii="Times New Roman" w:hAnsi="Times New Roman" w:cs="Times New Roman"/>
        </w:rPr>
      </w:pPr>
    </w:p>
    <w:p w14:paraId="72C72BE2" w14:textId="54DC6098" w:rsidR="00EE2B99" w:rsidRPr="00DB5549" w:rsidRDefault="00F76C03" w:rsidP="00357986">
      <w:pPr>
        <w:jc w:val="both"/>
        <w:rPr>
          <w:rFonts w:ascii="Times New Roman" w:hAnsi="Times New Roman" w:cs="Times New Roman"/>
        </w:rPr>
      </w:pPr>
      <w:r w:rsidRPr="00DB5549">
        <w:rPr>
          <w:rFonts w:ascii="Times New Roman" w:hAnsi="Times New Roman" w:cs="Times New Roman"/>
        </w:rPr>
        <w:t xml:space="preserve">Zagęszczanie należy przeprowadzać począwszy od krawędzi ku środkowi nawierzchni. Na wałowaną warstwę należy najeżdżać kołem napędowym. Wałowanie należy rozpoczynać walcem gładkim, </w:t>
      </w:r>
      <w:r w:rsidR="001E7F0B">
        <w:rPr>
          <w:rFonts w:ascii="Times New Roman" w:hAnsi="Times New Roman" w:cs="Times New Roman"/>
        </w:rPr>
        <w:t>ewentualnie walcem kombinowanym stal-guma</w:t>
      </w:r>
      <w:r w:rsidRPr="00DB5549">
        <w:rPr>
          <w:rFonts w:ascii="Times New Roman" w:hAnsi="Times New Roman" w:cs="Times New Roman"/>
        </w:rPr>
        <w:t>. Manewry walca należy przeprowadzać płynnie,</w:t>
      </w:r>
      <w:r w:rsidR="00D71431" w:rsidRPr="00DB5549">
        <w:rPr>
          <w:rFonts w:ascii="Times New Roman" w:hAnsi="Times New Roman" w:cs="Times New Roman"/>
        </w:rPr>
        <w:t xml:space="preserve"> na odcinku </w:t>
      </w:r>
      <w:r w:rsidRPr="00DB5549">
        <w:rPr>
          <w:rFonts w:ascii="Times New Roman" w:hAnsi="Times New Roman" w:cs="Times New Roman"/>
        </w:rPr>
        <w:t>już zagęszczonym. Prędkość przejazdu walca powinna być jednostajna 2 - 4 km/h na początku i 4 - 6 km/h w dalszej fazie wałowania. Walce wibracyjne powinny mieć sprawne urządzenia</w:t>
      </w:r>
      <w:r w:rsidR="00D71431" w:rsidRPr="00DB5549">
        <w:rPr>
          <w:rFonts w:ascii="Times New Roman" w:hAnsi="Times New Roman" w:cs="Times New Roman"/>
        </w:rPr>
        <w:t xml:space="preserve"> regulujące </w:t>
      </w:r>
      <w:r w:rsidRPr="00DB5549">
        <w:rPr>
          <w:rFonts w:ascii="Times New Roman" w:hAnsi="Times New Roman" w:cs="Times New Roman"/>
        </w:rPr>
        <w:t xml:space="preserve">zakres stosowanej częstotliwości wibracji (33 - 35 </w:t>
      </w:r>
      <w:proofErr w:type="spellStart"/>
      <w:r w:rsidRPr="00DB5549">
        <w:rPr>
          <w:rFonts w:ascii="Times New Roman" w:hAnsi="Times New Roman" w:cs="Times New Roman"/>
        </w:rPr>
        <w:t>Hz</w:t>
      </w:r>
      <w:proofErr w:type="spellEnd"/>
      <w:r w:rsidRPr="00DB5549">
        <w:rPr>
          <w:rFonts w:ascii="Times New Roman" w:hAnsi="Times New Roman" w:cs="Times New Roman"/>
        </w:rPr>
        <w:t>), a pierwsze przywałowanie powinno być wykonane p</w:t>
      </w:r>
      <w:r w:rsidR="00D71431" w:rsidRPr="00DB5549">
        <w:rPr>
          <w:rFonts w:ascii="Times New Roman" w:hAnsi="Times New Roman" w:cs="Times New Roman"/>
        </w:rPr>
        <w:t xml:space="preserve">rzy użyciu </w:t>
      </w:r>
      <w:r w:rsidRPr="00DB5549">
        <w:rPr>
          <w:rFonts w:ascii="Times New Roman" w:hAnsi="Times New Roman" w:cs="Times New Roman"/>
        </w:rPr>
        <w:t>walca statycznego. Sprzęt zagęszczający nie może być parkowany na nowo wykonanej warstwie do czasu jej ostygnięc</w:t>
      </w:r>
      <w:r w:rsidR="00D71431" w:rsidRPr="00DB5549">
        <w:rPr>
          <w:rFonts w:ascii="Times New Roman" w:hAnsi="Times New Roman" w:cs="Times New Roman"/>
        </w:rPr>
        <w:t xml:space="preserve">ia do temperatury, przy której </w:t>
      </w:r>
      <w:r w:rsidRPr="00DB5549">
        <w:rPr>
          <w:rFonts w:ascii="Times New Roman" w:hAnsi="Times New Roman" w:cs="Times New Roman"/>
        </w:rPr>
        <w:t>stojący na warstwie sprzęt nie spowoduje odcisków i deformacji.</w:t>
      </w:r>
    </w:p>
    <w:p w14:paraId="2F553DF2" w14:textId="77777777" w:rsidR="00EE2B99" w:rsidRPr="00DB5549" w:rsidRDefault="00EE2B99" w:rsidP="002C43F3">
      <w:pPr>
        <w:rPr>
          <w:rFonts w:ascii="Times New Roman" w:hAnsi="Times New Roman" w:cs="Times New Roman"/>
        </w:rPr>
      </w:pPr>
    </w:p>
    <w:p w14:paraId="2CAFD2A2" w14:textId="7024EDE7" w:rsidR="00D71431" w:rsidRPr="00DB5549" w:rsidRDefault="00D71431" w:rsidP="00357986">
      <w:pPr>
        <w:pStyle w:val="Akapitzlist"/>
        <w:numPr>
          <w:ilvl w:val="2"/>
          <w:numId w:val="1"/>
        </w:numPr>
        <w:ind w:left="567" w:hanging="567"/>
        <w:jc w:val="both"/>
        <w:rPr>
          <w:rStyle w:val="Nagwek2Znak"/>
          <w:rFonts w:eastAsiaTheme="minorHAnsi" w:cs="Times New Roman"/>
          <w:b w:val="0"/>
          <w:szCs w:val="22"/>
        </w:rPr>
      </w:pPr>
      <w:bookmarkStart w:id="30" w:name="_Toc57915412"/>
      <w:r w:rsidRPr="00DB5549">
        <w:rPr>
          <w:rStyle w:val="Nagwek2Znak"/>
          <w:rFonts w:cs="Times New Roman"/>
          <w:b w:val="0"/>
        </w:rPr>
        <w:t>Wykonanie złączy</w:t>
      </w:r>
      <w:bookmarkEnd w:id="30"/>
    </w:p>
    <w:p w14:paraId="67090FAF" w14:textId="77777777" w:rsidR="00D71431" w:rsidRPr="00DB5549" w:rsidRDefault="00D71431" w:rsidP="00357986">
      <w:pPr>
        <w:jc w:val="both"/>
        <w:rPr>
          <w:rFonts w:ascii="Times New Roman" w:hAnsi="Times New Roman" w:cs="Times New Roman"/>
        </w:rPr>
      </w:pPr>
    </w:p>
    <w:p w14:paraId="329F28D0" w14:textId="1C95F31E" w:rsidR="00D71431" w:rsidRPr="00DB5549" w:rsidRDefault="00D71431" w:rsidP="00357986">
      <w:pPr>
        <w:jc w:val="both"/>
        <w:rPr>
          <w:rFonts w:ascii="Times New Roman" w:hAnsi="Times New Roman" w:cs="Times New Roman"/>
        </w:rPr>
      </w:pPr>
      <w:r w:rsidRPr="00DB5549">
        <w:rPr>
          <w:rFonts w:ascii="Times New Roman" w:hAnsi="Times New Roman" w:cs="Times New Roman"/>
        </w:rPr>
        <w:t>Połączenia technologiczne należy wykonać zgodnie z WT-2 2016 – część II.</w:t>
      </w:r>
    </w:p>
    <w:p w14:paraId="1EED7773"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Wśród połączeń technologicznych wyróżnia się:</w:t>
      </w:r>
    </w:p>
    <w:p w14:paraId="170C3FFC" w14:textId="6BE324DB" w:rsidR="00D71431" w:rsidRPr="00DB5549" w:rsidRDefault="00D71431" w:rsidP="00357986">
      <w:pPr>
        <w:jc w:val="both"/>
        <w:rPr>
          <w:rFonts w:ascii="Times New Roman" w:hAnsi="Times New Roman" w:cs="Times New Roman"/>
        </w:rPr>
      </w:pPr>
      <w:r w:rsidRPr="00DB5549">
        <w:rPr>
          <w:rFonts w:ascii="Times New Roman" w:hAnsi="Times New Roman" w:cs="Times New Roman"/>
        </w:rPr>
        <w:t>‒ połączenia podłużne i poprzeczne (połączenia tego samego materiału wykonywanego w różnym czasie),</w:t>
      </w:r>
    </w:p>
    <w:p w14:paraId="4BFF6BC8" w14:textId="0409D787" w:rsidR="00D71431" w:rsidRPr="00DB5549" w:rsidRDefault="00D71431" w:rsidP="00357986">
      <w:pPr>
        <w:jc w:val="both"/>
        <w:rPr>
          <w:rFonts w:ascii="Times New Roman" w:hAnsi="Times New Roman" w:cs="Times New Roman"/>
        </w:rPr>
      </w:pPr>
      <w:r w:rsidRPr="00DB5549">
        <w:rPr>
          <w:rFonts w:ascii="Times New Roman" w:hAnsi="Times New Roman" w:cs="Times New Roman"/>
        </w:rPr>
        <w:t>‒ spoiny (połączenia różnych materiałów, np. asfaltu lanego i betonu asfaltowego, oraz warstwy asfaltowej z urządzeniami obcymi w nawierzchni lub ją ograniczającymi).</w:t>
      </w:r>
    </w:p>
    <w:p w14:paraId="20D6AB34" w14:textId="2891B8B1" w:rsidR="00D71431" w:rsidRPr="00DB5549" w:rsidRDefault="00D71431" w:rsidP="00357986">
      <w:pPr>
        <w:jc w:val="both"/>
        <w:rPr>
          <w:rFonts w:ascii="Times New Roman" w:hAnsi="Times New Roman" w:cs="Times New Roman"/>
        </w:rPr>
      </w:pPr>
      <w:r w:rsidRPr="00DB5549">
        <w:rPr>
          <w:rFonts w:ascii="Times New Roman" w:hAnsi="Times New Roman" w:cs="Times New Roman"/>
        </w:rPr>
        <w:t>Sposób wykonywania złączy</w:t>
      </w:r>
      <w:r w:rsidR="00357986" w:rsidRPr="00DB5549">
        <w:rPr>
          <w:rFonts w:ascii="Times New Roman" w:hAnsi="Times New Roman" w:cs="Times New Roman"/>
        </w:rPr>
        <w:t>:</w:t>
      </w:r>
    </w:p>
    <w:p w14:paraId="6672B1AB"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w warstwach nawierzchni powinny być wykonane w linii prostej,</w:t>
      </w:r>
    </w:p>
    <w:p w14:paraId="5916EDC6"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podłużnego nie można lokalizować w śladach kół, a także w obszarze poziomego oznakowania jezdni,</w:t>
      </w:r>
    </w:p>
    <w:p w14:paraId="5FAC9A0C"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podłużne w konstrukcji wielowarstwowej należy przesunąć względem siebie w kolejnych warstwach technologicznych o co najmniej 30 cm w kierunku poprzecznym do osi jezdni,</w:t>
      </w:r>
    </w:p>
    <w:p w14:paraId="61AB9758" w14:textId="7B9EA562"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muszą być całkowicie związane a powierzchnie przylegających warstw powinny być w jednym poziomie.</w:t>
      </w:r>
    </w:p>
    <w:p w14:paraId="52C90C24" w14:textId="77777777" w:rsidR="006B1BD8" w:rsidRPr="00DB5549" w:rsidRDefault="006B1BD8" w:rsidP="00357986">
      <w:pPr>
        <w:jc w:val="both"/>
        <w:rPr>
          <w:rFonts w:ascii="Times New Roman" w:hAnsi="Times New Roman" w:cs="Times New Roman"/>
        </w:rPr>
      </w:pPr>
    </w:p>
    <w:p w14:paraId="09E7BBD8" w14:textId="652C73CF" w:rsidR="00004633" w:rsidRPr="00DB5549" w:rsidRDefault="00004633" w:rsidP="00004633">
      <w:pPr>
        <w:pStyle w:val="Nagwek1"/>
        <w:numPr>
          <w:ilvl w:val="0"/>
          <w:numId w:val="1"/>
        </w:numPr>
        <w:ind w:left="567" w:hanging="567"/>
        <w:rPr>
          <w:rFonts w:cs="Times New Roman"/>
        </w:rPr>
      </w:pPr>
      <w:bookmarkStart w:id="31" w:name="_Toc57915413"/>
      <w:r w:rsidRPr="00DB5549">
        <w:rPr>
          <w:rFonts w:cs="Times New Roman"/>
        </w:rPr>
        <w:lastRenderedPageBreak/>
        <w:t>KONTROLA JAKOŚCI</w:t>
      </w:r>
      <w:bookmarkEnd w:id="31"/>
    </w:p>
    <w:p w14:paraId="322D5924" w14:textId="285E5201" w:rsidR="00F93612" w:rsidRPr="00DB5549" w:rsidRDefault="00F93612" w:rsidP="00F93612">
      <w:pPr>
        <w:pStyle w:val="Nagwek2"/>
        <w:numPr>
          <w:ilvl w:val="1"/>
          <w:numId w:val="1"/>
        </w:numPr>
        <w:ind w:left="567" w:hanging="567"/>
        <w:rPr>
          <w:rStyle w:val="Nagwek2Znak"/>
          <w:rFonts w:cs="Times New Roman"/>
          <w:b/>
        </w:rPr>
      </w:pPr>
      <w:bookmarkStart w:id="32" w:name="_Toc57915414"/>
      <w:r w:rsidRPr="00DB5549">
        <w:rPr>
          <w:rStyle w:val="Nagwek2Znak"/>
          <w:rFonts w:cs="Times New Roman"/>
          <w:b/>
        </w:rPr>
        <w:t>Ogólne wymagania dotyczące kontroli jakości robót</w:t>
      </w:r>
      <w:bookmarkEnd w:id="32"/>
    </w:p>
    <w:p w14:paraId="1D66C030" w14:textId="77777777" w:rsidR="00004633" w:rsidRPr="00DB5549" w:rsidRDefault="00004633" w:rsidP="00AB4E04">
      <w:pPr>
        <w:rPr>
          <w:rFonts w:ascii="Times New Roman" w:hAnsi="Times New Roman" w:cs="Times New Roman"/>
        </w:rPr>
      </w:pPr>
    </w:p>
    <w:p w14:paraId="587A3464"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Ogólne zasady kontroli jakości robót podano w D-M-00.00.00 „Wymagania ogólne”.</w:t>
      </w:r>
    </w:p>
    <w:p w14:paraId="6338BCDD" w14:textId="040DFB32"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mieszanki mineralno-asfaltowej należy wykonywać zgodnie z normami podanymi w pkt. 5.1 niniejszej SST, w tabeli 8 dla warstwy podbudowy oraz tabeli 9 dla warstwy wiążącej.</w:t>
      </w:r>
    </w:p>
    <w:p w14:paraId="12B250A4"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i pomiary dzielą się na:</w:t>
      </w:r>
    </w:p>
    <w:p w14:paraId="5DCC5BB3" w14:textId="6F2CFBDD" w:rsidR="00F93612" w:rsidRPr="00DB5549" w:rsidRDefault="00F93612" w:rsidP="00357986">
      <w:pPr>
        <w:jc w:val="both"/>
        <w:rPr>
          <w:rFonts w:ascii="Times New Roman" w:hAnsi="Times New Roman" w:cs="Times New Roman"/>
        </w:rPr>
      </w:pPr>
      <w:r w:rsidRPr="00DB5549">
        <w:rPr>
          <w:rFonts w:ascii="Times New Roman" w:hAnsi="Times New Roman" w:cs="Times New Roman"/>
        </w:rPr>
        <w:t>– badania i pomiary Wykonawcy – w ramach własnego nadzoru,</w:t>
      </w:r>
    </w:p>
    <w:p w14:paraId="03E6BDBE" w14:textId="17538D67" w:rsidR="00F93612" w:rsidRPr="00DB5549" w:rsidRDefault="00F93612" w:rsidP="00357986">
      <w:pPr>
        <w:jc w:val="both"/>
        <w:rPr>
          <w:rFonts w:ascii="Times New Roman" w:hAnsi="Times New Roman" w:cs="Times New Roman"/>
        </w:rPr>
      </w:pPr>
      <w:r w:rsidRPr="00DB5549">
        <w:rPr>
          <w:rFonts w:ascii="Times New Roman" w:hAnsi="Times New Roman" w:cs="Times New Roman"/>
        </w:rPr>
        <w:t>– badania i pomiary kontrolne – w ramach nadzoru Zamawiającego.</w:t>
      </w:r>
    </w:p>
    <w:p w14:paraId="4609E216"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W uzasadnionych przypadkach w ramach badań i pomiarów kontrolnych dopuszcza się wykonanie badań i pomiarów kontrolnych dodatkowych i/lub badań i pomiarów arbitrażowych.</w:t>
      </w:r>
    </w:p>
    <w:p w14:paraId="04334B73"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obejmują:</w:t>
      </w:r>
    </w:p>
    <w:p w14:paraId="0CCF7231" w14:textId="28892BBF" w:rsidR="00F93612" w:rsidRPr="00DB5549" w:rsidRDefault="00F93612" w:rsidP="00357986">
      <w:pPr>
        <w:jc w:val="both"/>
        <w:rPr>
          <w:rFonts w:ascii="Times New Roman" w:hAnsi="Times New Roman" w:cs="Times New Roman"/>
        </w:rPr>
      </w:pPr>
      <w:r w:rsidRPr="00DB5549">
        <w:rPr>
          <w:rFonts w:ascii="Times New Roman" w:hAnsi="Times New Roman" w:cs="Times New Roman"/>
        </w:rPr>
        <w:t>– pobranie próbek,</w:t>
      </w:r>
    </w:p>
    <w:p w14:paraId="0D5C84CA" w14:textId="343ED0CB" w:rsidR="00F93612" w:rsidRPr="00DB5549" w:rsidRDefault="00F93612" w:rsidP="00357986">
      <w:pPr>
        <w:jc w:val="both"/>
        <w:rPr>
          <w:rFonts w:ascii="Times New Roman" w:hAnsi="Times New Roman" w:cs="Times New Roman"/>
        </w:rPr>
      </w:pPr>
      <w:r w:rsidRPr="00DB5549">
        <w:rPr>
          <w:rFonts w:ascii="Times New Roman" w:hAnsi="Times New Roman" w:cs="Times New Roman"/>
        </w:rPr>
        <w:t>– przeprowadzenie badania,</w:t>
      </w:r>
    </w:p>
    <w:p w14:paraId="315EFBB2" w14:textId="79E6B993" w:rsidR="00F93612" w:rsidRPr="00DB5549" w:rsidRDefault="00F93612" w:rsidP="00357986">
      <w:pPr>
        <w:jc w:val="both"/>
        <w:rPr>
          <w:rFonts w:ascii="Times New Roman" w:hAnsi="Times New Roman" w:cs="Times New Roman"/>
        </w:rPr>
      </w:pPr>
      <w:r w:rsidRPr="00DB5549">
        <w:rPr>
          <w:rFonts w:ascii="Times New Roman" w:hAnsi="Times New Roman" w:cs="Times New Roman"/>
        </w:rPr>
        <w:t xml:space="preserve">– sprawozdanie z badań. </w:t>
      </w:r>
    </w:p>
    <w:p w14:paraId="324DAE13" w14:textId="23EAABFD" w:rsidR="00F93612" w:rsidRPr="00DB5549" w:rsidRDefault="00F93612" w:rsidP="00357986">
      <w:pPr>
        <w:jc w:val="both"/>
        <w:rPr>
          <w:rFonts w:ascii="Times New Roman" w:hAnsi="Times New Roman" w:cs="Times New Roman"/>
        </w:rPr>
      </w:pPr>
      <w:r w:rsidRPr="00DB5549">
        <w:rPr>
          <w:rFonts w:ascii="Times New Roman" w:hAnsi="Times New Roman" w:cs="Times New Roman"/>
        </w:rPr>
        <w:t>Pomiary obejmują terenową weryfikację cech nawierzchni.</w:t>
      </w:r>
    </w:p>
    <w:p w14:paraId="691BECC9" w14:textId="77777777" w:rsidR="00F93612" w:rsidRPr="00DB5549" w:rsidRDefault="00F93612" w:rsidP="00AB4E04">
      <w:pPr>
        <w:rPr>
          <w:rFonts w:ascii="Times New Roman" w:hAnsi="Times New Roman" w:cs="Times New Roman"/>
        </w:rPr>
      </w:pPr>
    </w:p>
    <w:p w14:paraId="4BB6FB76" w14:textId="20D293B2" w:rsidR="00F93612" w:rsidRPr="00DB5549" w:rsidRDefault="00F93612" w:rsidP="00F93612">
      <w:pPr>
        <w:pStyle w:val="Nagwek2"/>
        <w:numPr>
          <w:ilvl w:val="1"/>
          <w:numId w:val="1"/>
        </w:numPr>
        <w:ind w:left="567" w:hanging="567"/>
        <w:rPr>
          <w:rStyle w:val="Nagwek2Znak"/>
          <w:rFonts w:cs="Times New Roman"/>
          <w:b/>
        </w:rPr>
      </w:pPr>
      <w:bookmarkStart w:id="33" w:name="_Toc57915415"/>
      <w:r w:rsidRPr="00DB5549">
        <w:rPr>
          <w:rStyle w:val="Nagwek2Znak"/>
          <w:rFonts w:cs="Times New Roman"/>
          <w:b/>
        </w:rPr>
        <w:t>Badania i pomiary wykonawcy</w:t>
      </w:r>
      <w:bookmarkEnd w:id="33"/>
    </w:p>
    <w:p w14:paraId="6F57CBB6" w14:textId="77777777" w:rsidR="00F93612" w:rsidRPr="00DB5549" w:rsidRDefault="00F93612" w:rsidP="00AB4E04">
      <w:pPr>
        <w:rPr>
          <w:rFonts w:ascii="Times New Roman" w:hAnsi="Times New Roman" w:cs="Times New Roman"/>
        </w:rPr>
      </w:pPr>
    </w:p>
    <w:p w14:paraId="1EE7350A" w14:textId="77777777"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Wykonawca jest zobowiązany do przeprowadzania na bieżąco badań i pomiarów w celu sprawdzania czy jakość wykonanych Robót jest zgodna z postawionymi wymaganiami. </w:t>
      </w:r>
    </w:p>
    <w:p w14:paraId="26EA87AB" w14:textId="08012D55" w:rsidR="00462224" w:rsidRPr="00DB5549" w:rsidRDefault="00462224" w:rsidP="00357986">
      <w:pPr>
        <w:jc w:val="both"/>
        <w:rPr>
          <w:rFonts w:ascii="Times New Roman" w:hAnsi="Times New Roman" w:cs="Times New Roman"/>
        </w:rPr>
      </w:pPr>
      <w:r w:rsidRPr="00DB5549">
        <w:rPr>
          <w:rFonts w:ascii="Times New Roman" w:hAnsi="Times New Roman" w:cs="Times New Roman"/>
        </w:rPr>
        <w:t>Badania i pomiary powinny być wykonywane z niezbędną starannością, zgodnie z obowiązującymi przepisami i w wymaganym zakresie. Badania i pomiary Wykonawca powinien wykonywać z</w:t>
      </w:r>
      <w:r w:rsidR="00357986" w:rsidRPr="00DB5549">
        <w:rPr>
          <w:rFonts w:ascii="Times New Roman" w:hAnsi="Times New Roman" w:cs="Times New Roman"/>
        </w:rPr>
        <w:t> </w:t>
      </w:r>
      <w:r w:rsidRPr="00DB5549">
        <w:rPr>
          <w:rFonts w:ascii="Times New Roman" w:hAnsi="Times New Roman" w:cs="Times New Roman"/>
        </w:rPr>
        <w:t xml:space="preserve">częstotliwością gwarantującą zachowanie wymagań dotyczących jakości robót, lecz nie rzadziej niż wskazano to w </w:t>
      </w:r>
      <w:proofErr w:type="spellStart"/>
      <w:r w:rsidRPr="00DB5549">
        <w:rPr>
          <w:rFonts w:ascii="Times New Roman" w:hAnsi="Times New Roman" w:cs="Times New Roman"/>
        </w:rPr>
        <w:t>STWiORB</w:t>
      </w:r>
      <w:proofErr w:type="spellEnd"/>
      <w:r w:rsidRPr="00DB5549">
        <w:rPr>
          <w:rFonts w:ascii="Times New Roman" w:hAnsi="Times New Roman" w:cs="Times New Roman"/>
        </w:rPr>
        <w:t>. Wyniki badań będą dokumentowane i archiwizowane przez Wykonawcę. Wyniki badań Wykonawca jest zobowiązany przekazywać Inżynierowi/Inspektorowi Nadzoru.</w:t>
      </w:r>
    </w:p>
    <w:p w14:paraId="0E636618" w14:textId="77777777" w:rsidR="00462224" w:rsidRPr="00DB5549" w:rsidRDefault="00462224" w:rsidP="00357986">
      <w:pPr>
        <w:jc w:val="both"/>
        <w:rPr>
          <w:rFonts w:ascii="Times New Roman" w:hAnsi="Times New Roman" w:cs="Times New Roman"/>
        </w:rPr>
      </w:pPr>
      <w:r w:rsidRPr="00DB5549">
        <w:rPr>
          <w:rFonts w:ascii="Times New Roman" w:hAnsi="Times New Roman" w:cs="Times New Roman"/>
        </w:rPr>
        <w:t>Zakres badań i pomiarów Wykonawcy powinien:</w:t>
      </w:r>
    </w:p>
    <w:p w14:paraId="16505853" w14:textId="56FEA002" w:rsidR="00462224" w:rsidRPr="00DB5549" w:rsidRDefault="00462224" w:rsidP="00357986">
      <w:pPr>
        <w:jc w:val="both"/>
        <w:rPr>
          <w:rFonts w:ascii="Times New Roman" w:hAnsi="Times New Roman" w:cs="Times New Roman"/>
        </w:rPr>
      </w:pPr>
      <w:r w:rsidRPr="00DB5549">
        <w:rPr>
          <w:rFonts w:ascii="Times New Roman" w:hAnsi="Times New Roman" w:cs="Times New Roman"/>
        </w:rPr>
        <w:t>– być nie mniejszy niż określony w Zakładowej Kontroli Produkcji dla dostarczanych na budowę materiałów i wyrobów budowlanych - mieszanki mineralno-asfaltowe, kruszywa, lepiszcze, materiały do uszczelnień, itd.,</w:t>
      </w:r>
    </w:p>
    <w:p w14:paraId="23592512" w14:textId="52ED9E99"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 dla wykonanej warstwy być nie mniejszy niż określony zakres i częstotliwość badań i pomiarów kontrolnych określony w tab. </w:t>
      </w:r>
      <w:r w:rsidR="002A02EF">
        <w:rPr>
          <w:rFonts w:ascii="Times New Roman" w:hAnsi="Times New Roman" w:cs="Times New Roman"/>
        </w:rPr>
        <w:t>9</w:t>
      </w:r>
      <w:r w:rsidRPr="00DB5549">
        <w:rPr>
          <w:rFonts w:ascii="Times New Roman" w:hAnsi="Times New Roman" w:cs="Times New Roman"/>
        </w:rPr>
        <w:t xml:space="preserve">. </w:t>
      </w:r>
    </w:p>
    <w:p w14:paraId="2DEFF0DE" w14:textId="77777777" w:rsidR="00462224" w:rsidRPr="00DB5549" w:rsidRDefault="00462224" w:rsidP="00357986">
      <w:pPr>
        <w:jc w:val="both"/>
        <w:rPr>
          <w:rFonts w:ascii="Times New Roman" w:hAnsi="Times New Roman" w:cs="Times New Roman"/>
        </w:rPr>
      </w:pPr>
      <w:r w:rsidRPr="00DB5549">
        <w:rPr>
          <w:rFonts w:ascii="Times New Roman" w:hAnsi="Times New Roman" w:cs="Times New Roman"/>
        </w:rPr>
        <w:t>Zakres badań Wykonawcy związany z wykonywaniem nawierzchni:</w:t>
      </w:r>
    </w:p>
    <w:p w14:paraId="68F83981" w14:textId="0969BC2D"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temperatury powietrza,</w:t>
      </w:r>
    </w:p>
    <w:p w14:paraId="15C3074C" w14:textId="0EB01859"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temperatury mieszanki mineralno-asfaltowej podczas wykonywania nawierzchni,</w:t>
      </w:r>
    </w:p>
    <w:p w14:paraId="75FBA4A1" w14:textId="465EAC6D" w:rsidR="00462224" w:rsidRPr="00DB5549" w:rsidRDefault="00462224" w:rsidP="00357986">
      <w:pPr>
        <w:jc w:val="both"/>
        <w:rPr>
          <w:rFonts w:ascii="Times New Roman" w:hAnsi="Times New Roman" w:cs="Times New Roman"/>
        </w:rPr>
      </w:pPr>
      <w:r w:rsidRPr="00DB5549">
        <w:rPr>
          <w:rFonts w:ascii="Times New Roman" w:hAnsi="Times New Roman" w:cs="Times New Roman"/>
        </w:rPr>
        <w:t>– ocena wizualna mieszanki mineralno-asfaltowej,</w:t>
      </w:r>
    </w:p>
    <w:p w14:paraId="51E7B344" w14:textId="444D4A7D" w:rsidR="00462224" w:rsidRPr="00DB5549" w:rsidRDefault="00462224" w:rsidP="00357986">
      <w:pPr>
        <w:jc w:val="both"/>
        <w:rPr>
          <w:rFonts w:ascii="Times New Roman" w:hAnsi="Times New Roman" w:cs="Times New Roman"/>
        </w:rPr>
      </w:pPr>
      <w:r w:rsidRPr="00DB5549">
        <w:rPr>
          <w:rFonts w:ascii="Times New Roman" w:hAnsi="Times New Roman" w:cs="Times New Roman"/>
        </w:rPr>
        <w:lastRenderedPageBreak/>
        <w:t>– wykaz ilości materiałów lub grubości wykonanych warstw,</w:t>
      </w:r>
    </w:p>
    <w:p w14:paraId="40D51E6E" w14:textId="09E51C1C"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spadku poprzecznego poszczególnych warstw asfaltowych,</w:t>
      </w:r>
    </w:p>
    <w:p w14:paraId="4AFD3CEC" w14:textId="4145F9EF"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równości warstwy wiążącej,</w:t>
      </w:r>
    </w:p>
    <w:p w14:paraId="70171734" w14:textId="63AD7BC0"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rzędnych wysokościowych i pomiary sytuacyjne,</w:t>
      </w:r>
    </w:p>
    <w:p w14:paraId="40E20E31" w14:textId="432E6509" w:rsidR="00462224" w:rsidRPr="00DB5549" w:rsidRDefault="00462224" w:rsidP="00357986">
      <w:pPr>
        <w:jc w:val="both"/>
        <w:rPr>
          <w:rFonts w:ascii="Times New Roman" w:hAnsi="Times New Roman" w:cs="Times New Roman"/>
        </w:rPr>
      </w:pPr>
      <w:r w:rsidRPr="00DB5549">
        <w:rPr>
          <w:rFonts w:ascii="Times New Roman" w:hAnsi="Times New Roman" w:cs="Times New Roman"/>
        </w:rPr>
        <w:t>– badania zagęszczenia warstwy i zawartości wolnej przestrzeni,</w:t>
      </w:r>
    </w:p>
    <w:p w14:paraId="3B4741A5" w14:textId="5569164E"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 pomiar </w:t>
      </w:r>
      <w:proofErr w:type="spellStart"/>
      <w:r w:rsidRPr="00DB5549">
        <w:rPr>
          <w:rFonts w:ascii="Times New Roman" w:hAnsi="Times New Roman" w:cs="Times New Roman"/>
        </w:rPr>
        <w:t>szczepności</w:t>
      </w:r>
      <w:proofErr w:type="spellEnd"/>
      <w:r w:rsidRPr="00DB5549">
        <w:rPr>
          <w:rFonts w:ascii="Times New Roman" w:hAnsi="Times New Roman" w:cs="Times New Roman"/>
        </w:rPr>
        <w:t xml:space="preserve"> warstw asfaltowych</w:t>
      </w:r>
    </w:p>
    <w:p w14:paraId="37AE3A99" w14:textId="1D63A946"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parametrów geometrycznych poboczy,</w:t>
      </w:r>
    </w:p>
    <w:p w14:paraId="320AC963" w14:textId="24A65597" w:rsidR="00462224" w:rsidRPr="00DB5549" w:rsidRDefault="00462224" w:rsidP="00357986">
      <w:pPr>
        <w:jc w:val="both"/>
        <w:rPr>
          <w:rFonts w:ascii="Times New Roman" w:hAnsi="Times New Roman" w:cs="Times New Roman"/>
        </w:rPr>
      </w:pPr>
      <w:r w:rsidRPr="00DB5549">
        <w:rPr>
          <w:rFonts w:ascii="Times New Roman" w:hAnsi="Times New Roman" w:cs="Times New Roman"/>
        </w:rPr>
        <w:t>– ocena wizualna jednorodności powierzchni warstwy,</w:t>
      </w:r>
    </w:p>
    <w:p w14:paraId="162EE627" w14:textId="35533D72" w:rsidR="00F93612" w:rsidRPr="00DB5549" w:rsidRDefault="00462224" w:rsidP="00357986">
      <w:pPr>
        <w:jc w:val="both"/>
        <w:rPr>
          <w:rFonts w:ascii="Times New Roman" w:hAnsi="Times New Roman" w:cs="Times New Roman"/>
        </w:rPr>
      </w:pPr>
      <w:r w:rsidRPr="00DB5549">
        <w:rPr>
          <w:rFonts w:ascii="Times New Roman" w:hAnsi="Times New Roman" w:cs="Times New Roman"/>
        </w:rPr>
        <w:t>– ocena wizualna jakości wykonania połączeń technologicznych.</w:t>
      </w:r>
    </w:p>
    <w:p w14:paraId="382D632C" w14:textId="17B22670"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Tabela </w:t>
      </w:r>
      <w:r w:rsidR="002A02EF">
        <w:rPr>
          <w:rFonts w:ascii="Times New Roman" w:hAnsi="Times New Roman" w:cs="Times New Roman"/>
        </w:rPr>
        <w:t>9</w:t>
      </w:r>
      <w:r w:rsidRPr="00DB5549">
        <w:rPr>
          <w:rFonts w:ascii="Times New Roman" w:hAnsi="Times New Roman" w:cs="Times New Roman"/>
        </w:rPr>
        <w:t xml:space="preserve">. Minimalna częstotliwość badań ze strony wykonawcy dla warstwy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516"/>
        <w:gridCol w:w="2324"/>
        <w:gridCol w:w="3109"/>
        <w:gridCol w:w="3113"/>
      </w:tblGrid>
      <w:tr w:rsidR="007621F6" w:rsidRPr="00DB5549" w14:paraId="0DBFD207" w14:textId="77777777" w:rsidTr="007621F6">
        <w:tc>
          <w:tcPr>
            <w:tcW w:w="0" w:type="auto"/>
          </w:tcPr>
          <w:p w14:paraId="1834DFC1" w14:textId="3E4D2105" w:rsidR="00462224" w:rsidRPr="00DB5549" w:rsidRDefault="00462224" w:rsidP="00462224">
            <w:r w:rsidRPr="00DB5549">
              <w:rPr>
                <w:bCs/>
                <w:iCs/>
              </w:rPr>
              <w:t>Lp.</w:t>
            </w:r>
          </w:p>
        </w:tc>
        <w:tc>
          <w:tcPr>
            <w:tcW w:w="0" w:type="auto"/>
          </w:tcPr>
          <w:p w14:paraId="3F78B4DF" w14:textId="2FF891B6" w:rsidR="00462224" w:rsidRPr="00DB5549" w:rsidRDefault="00462224" w:rsidP="00462224">
            <w:r w:rsidRPr="00DB5549">
              <w:rPr>
                <w:bCs/>
                <w:iCs/>
              </w:rPr>
              <w:t>Badana cecha</w:t>
            </w:r>
          </w:p>
        </w:tc>
        <w:tc>
          <w:tcPr>
            <w:tcW w:w="3109" w:type="dxa"/>
          </w:tcPr>
          <w:p w14:paraId="14BFACFA" w14:textId="6DFAC53C" w:rsidR="00462224" w:rsidRPr="00DB5549" w:rsidRDefault="00462224" w:rsidP="00462224">
            <w:r w:rsidRPr="00DB5549">
              <w:rPr>
                <w:bCs/>
                <w:iCs/>
              </w:rPr>
              <w:t>Metoda</w:t>
            </w:r>
          </w:p>
        </w:tc>
        <w:tc>
          <w:tcPr>
            <w:tcW w:w="3113" w:type="dxa"/>
          </w:tcPr>
          <w:p w14:paraId="185B9DC2" w14:textId="486D91FF" w:rsidR="00462224" w:rsidRPr="00DB5549" w:rsidRDefault="00462224" w:rsidP="00462224">
            <w:r w:rsidRPr="00DB5549">
              <w:rPr>
                <w:bCs/>
                <w:iCs/>
              </w:rPr>
              <w:t>Częstotliwość</w:t>
            </w:r>
          </w:p>
        </w:tc>
      </w:tr>
      <w:tr w:rsidR="007621F6" w:rsidRPr="00DB5549" w14:paraId="2624EDA1" w14:textId="77777777" w:rsidTr="007621F6">
        <w:tc>
          <w:tcPr>
            <w:tcW w:w="0" w:type="auto"/>
          </w:tcPr>
          <w:p w14:paraId="2B924CAB" w14:textId="4A80D947" w:rsidR="0028721A" w:rsidRPr="00DB5549" w:rsidRDefault="0028721A" w:rsidP="0028721A">
            <w:pPr>
              <w:rPr>
                <w:b/>
                <w:bCs/>
                <w:iCs/>
              </w:rPr>
            </w:pPr>
            <w:r w:rsidRPr="00DB5549">
              <w:rPr>
                <w:b/>
                <w:bCs/>
                <w:iCs/>
              </w:rPr>
              <w:t>1.</w:t>
            </w:r>
          </w:p>
        </w:tc>
        <w:tc>
          <w:tcPr>
            <w:tcW w:w="0" w:type="auto"/>
          </w:tcPr>
          <w:p w14:paraId="26940BB2" w14:textId="31DCC7C0" w:rsidR="0028721A" w:rsidRPr="00DB5549" w:rsidRDefault="0028721A" w:rsidP="008364FC">
            <w:pPr>
              <w:rPr>
                <w:b/>
                <w:bCs/>
                <w:iCs/>
              </w:rPr>
            </w:pPr>
            <w:r w:rsidRPr="00DB5549">
              <w:rPr>
                <w:b/>
                <w:bCs/>
                <w:iCs/>
              </w:rPr>
              <w:t>Właściwości MMA</w:t>
            </w:r>
            <w:r w:rsidRPr="00DB5549">
              <w:rPr>
                <w:bCs/>
                <w:iCs/>
              </w:rPr>
              <w:t xml:space="preserve">, Uziarnienie, zawartość lepiszcza, </w:t>
            </w:r>
            <w:r w:rsidR="008364FC" w:rsidRPr="00DB5549">
              <w:rPr>
                <w:bCs/>
                <w:iCs/>
              </w:rPr>
              <w:t>zawartość wolnych przestrzeni</w:t>
            </w:r>
          </w:p>
        </w:tc>
        <w:tc>
          <w:tcPr>
            <w:tcW w:w="3109" w:type="dxa"/>
          </w:tcPr>
          <w:p w14:paraId="189181C2" w14:textId="625B1A38" w:rsidR="0028721A" w:rsidRPr="00DB5549" w:rsidRDefault="0028721A" w:rsidP="008364FC">
            <w:pPr>
              <w:rPr>
                <w:bCs/>
                <w:iCs/>
              </w:rPr>
            </w:pPr>
            <w:r w:rsidRPr="00DB5549">
              <w:rPr>
                <w:bCs/>
                <w:iCs/>
              </w:rPr>
              <w:t>Ekstrakcji lepiszcza, oznaczeni</w:t>
            </w:r>
            <w:r w:rsidR="008364FC" w:rsidRPr="00DB5549">
              <w:rPr>
                <w:bCs/>
                <w:iCs/>
              </w:rPr>
              <w:t>e</w:t>
            </w:r>
            <w:r w:rsidRPr="00DB5549">
              <w:rPr>
                <w:bCs/>
                <w:iCs/>
              </w:rPr>
              <w:t xml:space="preserve"> składu ziarnowego</w:t>
            </w:r>
            <w:r w:rsidR="008364FC" w:rsidRPr="00DB5549">
              <w:rPr>
                <w:bCs/>
                <w:iCs/>
              </w:rPr>
              <w:t xml:space="preserve">, </w:t>
            </w:r>
            <w:r w:rsidR="007621F6">
              <w:rPr>
                <w:bCs/>
                <w:iCs/>
              </w:rPr>
              <w:t xml:space="preserve">oznaczenie gęstości referencyjnych </w:t>
            </w:r>
          </w:p>
        </w:tc>
        <w:tc>
          <w:tcPr>
            <w:tcW w:w="3113" w:type="dxa"/>
          </w:tcPr>
          <w:p w14:paraId="212BBE01" w14:textId="4C3C281D" w:rsidR="0028721A" w:rsidRPr="00DB5549" w:rsidRDefault="00C53658" w:rsidP="0028721A">
            <w:pPr>
              <w:rPr>
                <w:bCs/>
                <w:iCs/>
              </w:rPr>
            </w:pPr>
            <w:r w:rsidRPr="00DB5549">
              <w:rPr>
                <w:bCs/>
                <w:iCs/>
              </w:rPr>
              <w:t>Zgodnie z systemem ZKP</w:t>
            </w:r>
          </w:p>
        </w:tc>
      </w:tr>
      <w:tr w:rsidR="007621F6" w:rsidRPr="00DB5549" w14:paraId="2A227410" w14:textId="77777777" w:rsidTr="007621F6">
        <w:tc>
          <w:tcPr>
            <w:tcW w:w="0" w:type="auto"/>
          </w:tcPr>
          <w:p w14:paraId="12E91303" w14:textId="78B43ED4" w:rsidR="0028721A" w:rsidRPr="00DB5549" w:rsidRDefault="0028721A" w:rsidP="0028721A">
            <w:r w:rsidRPr="00DB5549">
              <w:rPr>
                <w:b/>
                <w:bCs/>
                <w:iCs/>
              </w:rPr>
              <w:t>2.</w:t>
            </w:r>
          </w:p>
        </w:tc>
        <w:tc>
          <w:tcPr>
            <w:tcW w:w="0" w:type="auto"/>
          </w:tcPr>
          <w:p w14:paraId="128B23F9" w14:textId="02703F60" w:rsidR="0028721A" w:rsidRPr="00DB5549" w:rsidRDefault="0028721A" w:rsidP="0028721A">
            <w:r w:rsidRPr="00DB5549">
              <w:rPr>
                <w:b/>
                <w:bCs/>
                <w:iCs/>
              </w:rPr>
              <w:t>Zagęszczenie MMA</w:t>
            </w:r>
            <w:r w:rsidRPr="00DB5549">
              <w:rPr>
                <w:bCs/>
                <w:iCs/>
              </w:rPr>
              <w:t xml:space="preserve"> oraz zawartość wolnych przestrzeni w warstwie</w:t>
            </w:r>
          </w:p>
        </w:tc>
        <w:tc>
          <w:tcPr>
            <w:tcW w:w="3109" w:type="dxa"/>
          </w:tcPr>
          <w:p w14:paraId="7EEFBEAD" w14:textId="29FA1BA8" w:rsidR="0028721A" w:rsidRPr="00DB5549" w:rsidRDefault="0028721A" w:rsidP="0028721A">
            <w:r w:rsidRPr="00DB5549">
              <w:rPr>
                <w:bCs/>
                <w:iCs/>
              </w:rPr>
              <w:t>Porównanie</w:t>
            </w:r>
            <w:r w:rsidR="007621F6">
              <w:rPr>
                <w:bCs/>
                <w:iCs/>
              </w:rPr>
              <w:t xml:space="preserve"> </w:t>
            </w:r>
            <w:r w:rsidRPr="00DB5549">
              <w:rPr>
                <w:bCs/>
                <w:iCs/>
              </w:rPr>
              <w:t>gęstości objętościowej</w:t>
            </w:r>
            <w:r w:rsidR="007621F6">
              <w:rPr>
                <w:bCs/>
                <w:iCs/>
              </w:rPr>
              <w:t xml:space="preserve"> próbki pobranej z warstwy do gęstości referencyjnych</w:t>
            </w:r>
          </w:p>
        </w:tc>
        <w:tc>
          <w:tcPr>
            <w:tcW w:w="3113" w:type="dxa"/>
          </w:tcPr>
          <w:p w14:paraId="4E72EE07" w14:textId="42BD04AA" w:rsidR="0028721A" w:rsidRPr="00DB5549" w:rsidRDefault="0028721A" w:rsidP="0028721A">
            <w:r w:rsidRPr="00DB5549">
              <w:rPr>
                <w:bCs/>
                <w:iCs/>
              </w:rPr>
              <w:t>- 2 razy na kilometr każdej jezdni, nie   rzadziej niż 1 raz na 6000 m</w:t>
            </w:r>
            <w:r w:rsidRPr="00DB5549">
              <w:rPr>
                <w:bCs/>
                <w:iCs/>
                <w:vertAlign w:val="superscript"/>
              </w:rPr>
              <w:t>2</w:t>
            </w:r>
          </w:p>
        </w:tc>
      </w:tr>
      <w:tr w:rsidR="007621F6" w:rsidRPr="00DB5549" w14:paraId="25DA0A2B" w14:textId="77777777" w:rsidTr="007621F6">
        <w:tc>
          <w:tcPr>
            <w:tcW w:w="0" w:type="auto"/>
          </w:tcPr>
          <w:p w14:paraId="06CB4469" w14:textId="3515E0CE" w:rsidR="0028721A" w:rsidRPr="00DB5549" w:rsidRDefault="0028721A" w:rsidP="0028721A">
            <w:r w:rsidRPr="00DB5549">
              <w:rPr>
                <w:b/>
                <w:bCs/>
                <w:iCs/>
              </w:rPr>
              <w:t>3.</w:t>
            </w:r>
          </w:p>
        </w:tc>
        <w:tc>
          <w:tcPr>
            <w:tcW w:w="0" w:type="auto"/>
          </w:tcPr>
          <w:p w14:paraId="3F0C2545" w14:textId="2E85D800" w:rsidR="0028721A" w:rsidRPr="00DB5549" w:rsidRDefault="0028721A" w:rsidP="0028721A">
            <w:proofErr w:type="spellStart"/>
            <w:r w:rsidRPr="00DB5549">
              <w:rPr>
                <w:b/>
                <w:bCs/>
                <w:iCs/>
              </w:rPr>
              <w:t>Sczepność</w:t>
            </w:r>
            <w:proofErr w:type="spellEnd"/>
            <w:r w:rsidRPr="00DB5549">
              <w:rPr>
                <w:bCs/>
                <w:iCs/>
              </w:rPr>
              <w:t xml:space="preserve"> warstw asfaltowych dla dróg KR </w:t>
            </w:r>
            <w:r w:rsidR="002A02EF">
              <w:rPr>
                <w:bCs/>
                <w:iCs/>
              </w:rPr>
              <w:t>1</w:t>
            </w:r>
            <w:r w:rsidRPr="00DB5549">
              <w:rPr>
                <w:bCs/>
                <w:iCs/>
              </w:rPr>
              <w:t>-</w:t>
            </w:r>
            <w:r w:rsidR="002A02EF">
              <w:rPr>
                <w:bCs/>
                <w:iCs/>
              </w:rPr>
              <w:t>4</w:t>
            </w:r>
          </w:p>
        </w:tc>
        <w:tc>
          <w:tcPr>
            <w:tcW w:w="3109" w:type="dxa"/>
          </w:tcPr>
          <w:p w14:paraId="4FFE9996" w14:textId="0E06A9EC" w:rsidR="0028721A" w:rsidRPr="00DB5549" w:rsidRDefault="0028721A" w:rsidP="0028721A">
            <w:r w:rsidRPr="00DB5549">
              <w:rPr>
                <w:bCs/>
                <w:iCs/>
              </w:rPr>
              <w:t xml:space="preserve">Metoda </w:t>
            </w:r>
            <w:proofErr w:type="spellStart"/>
            <w:r w:rsidRPr="00DB5549">
              <w:rPr>
                <w:bCs/>
                <w:iCs/>
              </w:rPr>
              <w:t>Leutnera</w:t>
            </w:r>
            <w:proofErr w:type="spellEnd"/>
          </w:p>
        </w:tc>
        <w:tc>
          <w:tcPr>
            <w:tcW w:w="3113" w:type="dxa"/>
          </w:tcPr>
          <w:p w14:paraId="7557014E" w14:textId="54DE320D" w:rsidR="0028721A" w:rsidRPr="00DB5549" w:rsidRDefault="0028721A" w:rsidP="0028721A">
            <w:r w:rsidRPr="00DB5549">
              <w:rPr>
                <w:bCs/>
                <w:iCs/>
              </w:rPr>
              <w:t xml:space="preserve">- nie rzadziej niż 1 raz na </w:t>
            </w:r>
            <w:r w:rsidR="002A02EF">
              <w:rPr>
                <w:bCs/>
                <w:iCs/>
              </w:rPr>
              <w:t>6000</w:t>
            </w:r>
            <w:r w:rsidRPr="00DB5549">
              <w:rPr>
                <w:bCs/>
                <w:iCs/>
              </w:rPr>
              <w:t xml:space="preserve"> m</w:t>
            </w:r>
            <w:r w:rsidRPr="00DB5549">
              <w:rPr>
                <w:bCs/>
                <w:iCs/>
                <w:vertAlign w:val="superscript"/>
              </w:rPr>
              <w:t>2</w:t>
            </w:r>
          </w:p>
        </w:tc>
      </w:tr>
      <w:tr w:rsidR="007621F6" w:rsidRPr="00DB5549" w14:paraId="1B42A195" w14:textId="77777777" w:rsidTr="007621F6">
        <w:tc>
          <w:tcPr>
            <w:tcW w:w="0" w:type="auto"/>
          </w:tcPr>
          <w:p w14:paraId="38C4DEC6" w14:textId="68E5F90C" w:rsidR="0028721A" w:rsidRPr="00DB5549" w:rsidRDefault="0028721A" w:rsidP="0028721A">
            <w:r w:rsidRPr="00DB5549">
              <w:rPr>
                <w:b/>
              </w:rPr>
              <w:t>4.</w:t>
            </w:r>
          </w:p>
        </w:tc>
        <w:tc>
          <w:tcPr>
            <w:tcW w:w="0" w:type="auto"/>
          </w:tcPr>
          <w:p w14:paraId="73A332E2" w14:textId="0ED3E2D7" w:rsidR="0028721A" w:rsidRPr="00DB5549" w:rsidRDefault="0028721A" w:rsidP="0028721A">
            <w:r w:rsidRPr="00DB5549">
              <w:rPr>
                <w:b/>
                <w:bCs/>
                <w:iCs/>
              </w:rPr>
              <w:t>Grubość</w:t>
            </w:r>
            <w:r w:rsidRPr="00DB5549">
              <w:rPr>
                <w:bCs/>
                <w:iCs/>
              </w:rPr>
              <w:t xml:space="preserve"> (grubości poszczególnych warstw i grubość pakietu warstw asfaltowych)</w:t>
            </w:r>
          </w:p>
        </w:tc>
        <w:tc>
          <w:tcPr>
            <w:tcW w:w="3109" w:type="dxa"/>
          </w:tcPr>
          <w:p w14:paraId="71B1FB77" w14:textId="77777777" w:rsidR="0028721A" w:rsidRPr="00DB5549" w:rsidRDefault="0028721A" w:rsidP="0028721A">
            <w:pPr>
              <w:spacing w:after="120" w:line="276" w:lineRule="auto"/>
              <w:jc w:val="left"/>
              <w:rPr>
                <w:bCs/>
                <w:iCs/>
              </w:rPr>
            </w:pPr>
            <w:r w:rsidRPr="00DB5549">
              <w:rPr>
                <w:bCs/>
                <w:iCs/>
              </w:rPr>
              <w:t>Rzędne wysokościowe,</w:t>
            </w:r>
          </w:p>
          <w:p w14:paraId="5408E842" w14:textId="77777777" w:rsidR="0028721A" w:rsidRPr="00DB5549" w:rsidRDefault="0028721A" w:rsidP="0028721A">
            <w:pPr>
              <w:spacing w:after="120" w:line="276" w:lineRule="auto"/>
              <w:jc w:val="left"/>
              <w:rPr>
                <w:bCs/>
                <w:iCs/>
              </w:rPr>
            </w:pPr>
            <w:r w:rsidRPr="00DB5549">
              <w:rPr>
                <w:bCs/>
                <w:iCs/>
              </w:rPr>
              <w:t>Pomiar elektromagnetyczny,</w:t>
            </w:r>
          </w:p>
          <w:p w14:paraId="56E409F4" w14:textId="74C318B2" w:rsidR="0028721A" w:rsidRPr="00DB5549" w:rsidRDefault="0028721A" w:rsidP="0028721A">
            <w:r w:rsidRPr="00DB5549">
              <w:rPr>
                <w:bCs/>
                <w:iCs/>
              </w:rPr>
              <w:t>Przymiarem na wyciętych próbach</w:t>
            </w:r>
          </w:p>
        </w:tc>
        <w:tc>
          <w:tcPr>
            <w:tcW w:w="3113" w:type="dxa"/>
          </w:tcPr>
          <w:p w14:paraId="7B975401" w14:textId="77777777" w:rsidR="0028721A" w:rsidRPr="00DB5549" w:rsidRDefault="0028721A" w:rsidP="0028721A">
            <w:pPr>
              <w:spacing w:after="120" w:line="276" w:lineRule="auto"/>
              <w:jc w:val="left"/>
              <w:rPr>
                <w:bCs/>
                <w:iCs/>
              </w:rPr>
            </w:pPr>
            <w:r w:rsidRPr="00DB5549">
              <w:rPr>
                <w:bCs/>
                <w:iCs/>
              </w:rPr>
              <w:t xml:space="preserve">- nie rzadziej niż co 50 m </w:t>
            </w:r>
          </w:p>
          <w:p w14:paraId="777EA791" w14:textId="77777777" w:rsidR="0028721A" w:rsidRPr="00DB5549" w:rsidRDefault="0028721A" w:rsidP="0028721A">
            <w:pPr>
              <w:spacing w:after="120" w:line="276" w:lineRule="auto"/>
              <w:jc w:val="left"/>
              <w:rPr>
                <w:bCs/>
                <w:iCs/>
              </w:rPr>
            </w:pPr>
            <w:r w:rsidRPr="00DB5549">
              <w:rPr>
                <w:bCs/>
                <w:iCs/>
              </w:rPr>
              <w:t xml:space="preserve">- nie rzadziej niż co 100 m </w:t>
            </w:r>
          </w:p>
          <w:p w14:paraId="055EA73E" w14:textId="50EF5398" w:rsidR="0028721A" w:rsidRPr="00DB5549" w:rsidRDefault="0028721A" w:rsidP="0028721A">
            <w:r w:rsidRPr="00DB5549">
              <w:rPr>
                <w:bCs/>
                <w:iCs/>
              </w:rPr>
              <w:t>- 2 razy na kilometr każdej jezdni, nie   rzadziej niż 1 raz na 6000 m</w:t>
            </w:r>
            <w:r w:rsidRPr="00DB5549">
              <w:rPr>
                <w:bCs/>
                <w:iCs/>
                <w:vertAlign w:val="superscript"/>
              </w:rPr>
              <w:t>2</w:t>
            </w:r>
          </w:p>
        </w:tc>
      </w:tr>
      <w:tr w:rsidR="007621F6" w:rsidRPr="00DB5549" w14:paraId="6CA28A44" w14:textId="77777777" w:rsidTr="007621F6">
        <w:tc>
          <w:tcPr>
            <w:tcW w:w="0" w:type="auto"/>
          </w:tcPr>
          <w:p w14:paraId="663DA379" w14:textId="0C4A38D8" w:rsidR="0028721A" w:rsidRPr="00DB5549" w:rsidRDefault="0028721A" w:rsidP="0028721A">
            <w:r w:rsidRPr="00DB5549">
              <w:t>4.1.</w:t>
            </w:r>
          </w:p>
        </w:tc>
        <w:tc>
          <w:tcPr>
            <w:tcW w:w="0" w:type="auto"/>
          </w:tcPr>
          <w:p w14:paraId="65B54AB2" w14:textId="6CC79A15" w:rsidR="0028721A" w:rsidRPr="00DB5549" w:rsidRDefault="0028721A" w:rsidP="0028721A">
            <w:r w:rsidRPr="00DB5549">
              <w:rPr>
                <w:b/>
              </w:rPr>
              <w:t>Równość podłużna</w:t>
            </w:r>
          </w:p>
        </w:tc>
        <w:tc>
          <w:tcPr>
            <w:tcW w:w="3109" w:type="dxa"/>
          </w:tcPr>
          <w:p w14:paraId="76FF8486" w14:textId="77777777" w:rsidR="0028721A" w:rsidRPr="00DB5549" w:rsidRDefault="0028721A" w:rsidP="0028721A"/>
        </w:tc>
        <w:tc>
          <w:tcPr>
            <w:tcW w:w="3113" w:type="dxa"/>
          </w:tcPr>
          <w:p w14:paraId="438BFE2B" w14:textId="77777777" w:rsidR="0028721A" w:rsidRPr="00DB5549" w:rsidRDefault="0028721A" w:rsidP="0028721A"/>
        </w:tc>
      </w:tr>
      <w:tr w:rsidR="007621F6" w:rsidRPr="00DB5549" w14:paraId="0722D0A3" w14:textId="77777777" w:rsidTr="007621F6">
        <w:tc>
          <w:tcPr>
            <w:tcW w:w="0" w:type="auto"/>
          </w:tcPr>
          <w:p w14:paraId="329F39F5" w14:textId="65861125" w:rsidR="0028721A" w:rsidRPr="00DB5549" w:rsidRDefault="0028721A" w:rsidP="0028721A">
            <w:r w:rsidRPr="00DB5549">
              <w:t>4.2.</w:t>
            </w:r>
          </w:p>
        </w:tc>
        <w:tc>
          <w:tcPr>
            <w:tcW w:w="0" w:type="auto"/>
          </w:tcPr>
          <w:p w14:paraId="217F2B2C" w14:textId="7C630CA1" w:rsidR="0028721A" w:rsidRPr="00DB5549" w:rsidRDefault="0028721A" w:rsidP="0028721A">
            <w:r w:rsidRPr="00DB5549">
              <w:t>Wszystkie klasy dróg</w:t>
            </w:r>
          </w:p>
        </w:tc>
        <w:tc>
          <w:tcPr>
            <w:tcW w:w="3109" w:type="dxa"/>
          </w:tcPr>
          <w:p w14:paraId="7EE8745F" w14:textId="41F70EB6" w:rsidR="0028721A" w:rsidRPr="00DB5549" w:rsidRDefault="002A02EF" w:rsidP="0028721A">
            <w:pPr>
              <w:jc w:val="left"/>
            </w:pPr>
            <w:r>
              <w:t xml:space="preserve">Zgodnie z </w:t>
            </w:r>
            <w:proofErr w:type="spellStart"/>
            <w:r>
              <w:t>RMTiGM</w:t>
            </w:r>
            <w:proofErr w:type="spellEnd"/>
            <w:r>
              <w:t xml:space="preserve"> z dnia 2 marca 1999 r., wraz z późniejszymi zmianami</w:t>
            </w:r>
          </w:p>
          <w:p w14:paraId="26A7EF2F" w14:textId="77777777" w:rsidR="0028721A" w:rsidRPr="00DB5549" w:rsidRDefault="0028721A" w:rsidP="0028721A"/>
        </w:tc>
        <w:tc>
          <w:tcPr>
            <w:tcW w:w="3113" w:type="dxa"/>
          </w:tcPr>
          <w:p w14:paraId="138F9A65" w14:textId="36C55254" w:rsidR="0028721A" w:rsidRPr="00DB5549" w:rsidRDefault="0028721A" w:rsidP="0028721A">
            <w:r w:rsidRPr="00DB5549">
              <w:t>- każdy pas układania warstwy w sposób ciągły</w:t>
            </w:r>
          </w:p>
        </w:tc>
      </w:tr>
      <w:tr w:rsidR="007621F6" w:rsidRPr="00DB5549" w14:paraId="70EF411C" w14:textId="77777777" w:rsidTr="007621F6">
        <w:tc>
          <w:tcPr>
            <w:tcW w:w="0" w:type="auto"/>
          </w:tcPr>
          <w:p w14:paraId="5DAABCAD" w14:textId="0C6C3C22" w:rsidR="0028721A" w:rsidRPr="00DB5549" w:rsidRDefault="0028721A" w:rsidP="0028721A">
            <w:r w:rsidRPr="00DB5549">
              <w:rPr>
                <w:b/>
              </w:rPr>
              <w:t>5.</w:t>
            </w:r>
          </w:p>
        </w:tc>
        <w:tc>
          <w:tcPr>
            <w:tcW w:w="0" w:type="auto"/>
          </w:tcPr>
          <w:p w14:paraId="7A153347" w14:textId="15F10C6C" w:rsidR="0028721A" w:rsidRPr="00DB5549" w:rsidRDefault="0028721A" w:rsidP="0028721A">
            <w:r w:rsidRPr="00DB5549">
              <w:t>Wszystkie klasy dróg w miejscach niedostępnych dla urządzeń pomiarowych</w:t>
            </w:r>
          </w:p>
        </w:tc>
        <w:tc>
          <w:tcPr>
            <w:tcW w:w="3109" w:type="dxa"/>
          </w:tcPr>
          <w:p w14:paraId="1A5D235B" w14:textId="5B765A22" w:rsidR="0028721A" w:rsidRPr="00DB5549" w:rsidRDefault="0028721A" w:rsidP="0028721A">
            <w:r w:rsidRPr="00DB5549">
              <w:t>4 metrową łatą i klinem</w:t>
            </w:r>
          </w:p>
        </w:tc>
        <w:tc>
          <w:tcPr>
            <w:tcW w:w="3113" w:type="dxa"/>
          </w:tcPr>
          <w:p w14:paraId="02221794" w14:textId="666CAE74" w:rsidR="0028721A" w:rsidRPr="00DB5549" w:rsidRDefault="0028721A" w:rsidP="0028721A">
            <w:r w:rsidRPr="00DB5549">
              <w:t>- w sposób ciągły (początek każdego   pomiaru łatą w  miejscu zakończenia  poprzedniego pomiaru)</w:t>
            </w:r>
          </w:p>
        </w:tc>
      </w:tr>
      <w:tr w:rsidR="007621F6" w:rsidRPr="00DB5549" w14:paraId="21B36D93" w14:textId="77777777" w:rsidTr="007621F6">
        <w:tc>
          <w:tcPr>
            <w:tcW w:w="0" w:type="auto"/>
          </w:tcPr>
          <w:p w14:paraId="25A1BFCB" w14:textId="01A7D638" w:rsidR="0028721A" w:rsidRPr="00DB5549" w:rsidRDefault="0028721A" w:rsidP="0028721A">
            <w:r w:rsidRPr="00DB5549">
              <w:rPr>
                <w:b/>
              </w:rPr>
              <w:t>6.</w:t>
            </w:r>
          </w:p>
        </w:tc>
        <w:tc>
          <w:tcPr>
            <w:tcW w:w="0" w:type="auto"/>
          </w:tcPr>
          <w:p w14:paraId="49479973" w14:textId="6F974F5D" w:rsidR="0028721A" w:rsidRPr="00DB5549" w:rsidRDefault="0028721A" w:rsidP="0028721A">
            <w:r w:rsidRPr="00DB5549">
              <w:rPr>
                <w:b/>
              </w:rPr>
              <w:t>Równość poprzeczna</w:t>
            </w:r>
          </w:p>
        </w:tc>
        <w:tc>
          <w:tcPr>
            <w:tcW w:w="3109" w:type="dxa"/>
            <w:vAlign w:val="center"/>
          </w:tcPr>
          <w:p w14:paraId="1ACCA47D" w14:textId="77777777" w:rsidR="0028721A" w:rsidRPr="00DB5549" w:rsidRDefault="0028721A" w:rsidP="0028721A">
            <w:pPr>
              <w:spacing w:after="120" w:line="276" w:lineRule="auto"/>
              <w:jc w:val="left"/>
            </w:pPr>
            <w:r w:rsidRPr="00DB5549">
              <w:t xml:space="preserve">Profilografem lub </w:t>
            </w:r>
          </w:p>
          <w:p w14:paraId="5AD6AE49" w14:textId="37CF1312" w:rsidR="0028721A" w:rsidRPr="00DB5549" w:rsidRDefault="0028721A" w:rsidP="0028721A">
            <w:r w:rsidRPr="00DB5549">
              <w:t>- 2 metrową łatą i pochyłomierzem</w:t>
            </w:r>
          </w:p>
        </w:tc>
        <w:tc>
          <w:tcPr>
            <w:tcW w:w="3113" w:type="dxa"/>
            <w:vAlign w:val="center"/>
          </w:tcPr>
          <w:p w14:paraId="78E91ABB" w14:textId="5C14BE83" w:rsidR="0028721A" w:rsidRPr="00DB5549" w:rsidRDefault="0028721A" w:rsidP="000E6F63">
            <w:pPr>
              <w:jc w:val="left"/>
            </w:pPr>
            <w:r w:rsidRPr="00DB5549">
              <w:t>- każdy pas układania warstwy w sposób ciągły - nie rzadziej niż co 5 m</w:t>
            </w:r>
          </w:p>
        </w:tc>
      </w:tr>
      <w:tr w:rsidR="007621F6" w:rsidRPr="00DB5549" w14:paraId="27A972A4" w14:textId="77777777" w:rsidTr="007621F6">
        <w:tc>
          <w:tcPr>
            <w:tcW w:w="0" w:type="auto"/>
          </w:tcPr>
          <w:p w14:paraId="71018A1E" w14:textId="7191DBA4" w:rsidR="0028721A" w:rsidRPr="00DB5549" w:rsidRDefault="0028721A" w:rsidP="0028721A">
            <w:pPr>
              <w:rPr>
                <w:b/>
              </w:rPr>
            </w:pPr>
            <w:r w:rsidRPr="00DB5549">
              <w:rPr>
                <w:b/>
              </w:rPr>
              <w:t>7.</w:t>
            </w:r>
          </w:p>
        </w:tc>
        <w:tc>
          <w:tcPr>
            <w:tcW w:w="0" w:type="auto"/>
          </w:tcPr>
          <w:p w14:paraId="631C841A" w14:textId="2814B6BA" w:rsidR="0028721A" w:rsidRPr="00DB5549" w:rsidRDefault="0028721A" w:rsidP="0028721A">
            <w:r w:rsidRPr="00DB5549">
              <w:rPr>
                <w:b/>
              </w:rPr>
              <w:t>Spadki poprzeczne</w:t>
            </w:r>
          </w:p>
        </w:tc>
        <w:tc>
          <w:tcPr>
            <w:tcW w:w="3109" w:type="dxa"/>
          </w:tcPr>
          <w:p w14:paraId="3DB2C906" w14:textId="77777777" w:rsidR="0028721A" w:rsidRPr="00DB5549" w:rsidRDefault="0028721A" w:rsidP="0028721A">
            <w:pPr>
              <w:spacing w:after="120" w:line="276" w:lineRule="auto"/>
              <w:jc w:val="left"/>
            </w:pPr>
            <w:r w:rsidRPr="00DB5549">
              <w:t xml:space="preserve">Profilografem lub </w:t>
            </w:r>
          </w:p>
          <w:p w14:paraId="5804C62A" w14:textId="0ED6C1A6" w:rsidR="0028721A" w:rsidRPr="00DB5549" w:rsidRDefault="0028721A" w:rsidP="0028721A">
            <w:r w:rsidRPr="00DB5549">
              <w:t>- 2 metrową łatą i pochyłomierzem</w:t>
            </w:r>
          </w:p>
        </w:tc>
        <w:tc>
          <w:tcPr>
            <w:tcW w:w="3113" w:type="dxa"/>
          </w:tcPr>
          <w:p w14:paraId="5FCFC84E" w14:textId="77777777" w:rsidR="0028721A" w:rsidRPr="00DB5549" w:rsidRDefault="0028721A" w:rsidP="0028721A">
            <w:pPr>
              <w:jc w:val="left"/>
            </w:pPr>
            <w:r w:rsidRPr="00DB5549">
              <w:t>co 10m</w:t>
            </w:r>
          </w:p>
          <w:p w14:paraId="4A33289A" w14:textId="414451B8" w:rsidR="0028721A" w:rsidRPr="00DB5549" w:rsidRDefault="0028721A" w:rsidP="0028721A">
            <w:r w:rsidRPr="00DB5549">
              <w:t>50 razy na 1 km dodatkowe pomiary w punktach głównych łuków poziomych</w:t>
            </w:r>
          </w:p>
        </w:tc>
      </w:tr>
      <w:tr w:rsidR="007621F6" w:rsidRPr="00DB5549" w14:paraId="75C07B38" w14:textId="77777777" w:rsidTr="007621F6">
        <w:tc>
          <w:tcPr>
            <w:tcW w:w="0" w:type="auto"/>
          </w:tcPr>
          <w:p w14:paraId="3E94A217" w14:textId="4BAD4ABB" w:rsidR="0028721A" w:rsidRPr="00DB5549" w:rsidRDefault="0028721A" w:rsidP="0028721A">
            <w:r w:rsidRPr="00DB5549">
              <w:rPr>
                <w:b/>
              </w:rPr>
              <w:lastRenderedPageBreak/>
              <w:t>8.</w:t>
            </w:r>
          </w:p>
        </w:tc>
        <w:tc>
          <w:tcPr>
            <w:tcW w:w="0" w:type="auto"/>
          </w:tcPr>
          <w:p w14:paraId="671B3242" w14:textId="17CA4F2E" w:rsidR="0028721A" w:rsidRPr="00DB5549" w:rsidRDefault="0028721A" w:rsidP="0028721A">
            <w:r w:rsidRPr="00DB5549">
              <w:rPr>
                <w:b/>
              </w:rPr>
              <w:t>Szerokość warstwy</w:t>
            </w:r>
          </w:p>
        </w:tc>
        <w:tc>
          <w:tcPr>
            <w:tcW w:w="3109" w:type="dxa"/>
          </w:tcPr>
          <w:p w14:paraId="1963E904" w14:textId="474C43FE" w:rsidR="0028721A" w:rsidRPr="00DB5549" w:rsidRDefault="0028721A" w:rsidP="0028721A">
            <w:r w:rsidRPr="00DB5549">
              <w:t>Taśmą mierniczą</w:t>
            </w:r>
          </w:p>
        </w:tc>
        <w:tc>
          <w:tcPr>
            <w:tcW w:w="3113" w:type="dxa"/>
          </w:tcPr>
          <w:p w14:paraId="28EF0C88" w14:textId="53D94E86" w:rsidR="0028721A" w:rsidRPr="00DB5549" w:rsidRDefault="0028721A" w:rsidP="0028721A">
            <w:r w:rsidRPr="00DB5549">
              <w:t>- pomiar co 50 m, na łukach poziomych w punktach  charakterystycznych</w:t>
            </w:r>
          </w:p>
        </w:tc>
      </w:tr>
      <w:tr w:rsidR="007621F6" w:rsidRPr="00DB5549" w14:paraId="63E18019" w14:textId="77777777" w:rsidTr="007621F6">
        <w:tc>
          <w:tcPr>
            <w:tcW w:w="0" w:type="auto"/>
          </w:tcPr>
          <w:p w14:paraId="446FC915" w14:textId="1B3EB58F" w:rsidR="0028721A" w:rsidRPr="00DB5549" w:rsidRDefault="0028721A" w:rsidP="0028721A">
            <w:r w:rsidRPr="00DB5549">
              <w:rPr>
                <w:b/>
              </w:rPr>
              <w:t>9.</w:t>
            </w:r>
          </w:p>
        </w:tc>
        <w:tc>
          <w:tcPr>
            <w:tcW w:w="0" w:type="auto"/>
          </w:tcPr>
          <w:p w14:paraId="0F81FDE1" w14:textId="2ACD916A" w:rsidR="0028721A" w:rsidRPr="00DB5549" w:rsidRDefault="00B75E1E" w:rsidP="00B75E1E">
            <w:r w:rsidRPr="00DB5549">
              <w:rPr>
                <w:b/>
              </w:rPr>
              <w:t>Rzędne wysokościowe nawierzchni oraz odchylenie od projektowanej osi drogi</w:t>
            </w:r>
          </w:p>
        </w:tc>
        <w:tc>
          <w:tcPr>
            <w:tcW w:w="3109" w:type="dxa"/>
          </w:tcPr>
          <w:p w14:paraId="098D3D77" w14:textId="77777777" w:rsidR="0028721A" w:rsidRPr="00DB5549" w:rsidRDefault="0028721A" w:rsidP="0028721A">
            <w:pPr>
              <w:jc w:val="left"/>
            </w:pPr>
            <w:r w:rsidRPr="00DB5549">
              <w:t>Rzędne wysokościowe</w:t>
            </w:r>
          </w:p>
          <w:p w14:paraId="08F54CA6" w14:textId="0A7BB96D" w:rsidR="0028721A" w:rsidRPr="00DB5549" w:rsidRDefault="0028721A" w:rsidP="0028721A">
            <w:r w:rsidRPr="00DB5549">
              <w:t xml:space="preserve">Pomiary sytuacyjne </w:t>
            </w:r>
          </w:p>
        </w:tc>
        <w:tc>
          <w:tcPr>
            <w:tcW w:w="3113" w:type="dxa"/>
          </w:tcPr>
          <w:p w14:paraId="458A40B7" w14:textId="4785511B" w:rsidR="0028721A" w:rsidRPr="00DB5549" w:rsidRDefault="0028721A" w:rsidP="0028721A">
            <w:r w:rsidRPr="00DB5549">
              <w:t>- pomiar rzędnych niwelacji podłużnej i poprzecznej oraz usytuowania osi, na łukach poziomych i pionowych  w punktach  charakterystycznych</w:t>
            </w:r>
          </w:p>
        </w:tc>
      </w:tr>
      <w:tr w:rsidR="007621F6" w:rsidRPr="00DB5549" w14:paraId="53A301B1" w14:textId="77777777" w:rsidTr="007621F6">
        <w:tc>
          <w:tcPr>
            <w:tcW w:w="0" w:type="auto"/>
          </w:tcPr>
          <w:p w14:paraId="393F819B" w14:textId="2F84C502" w:rsidR="000E6F63" w:rsidRPr="00DB5549" w:rsidRDefault="000E6F63" w:rsidP="0028721A">
            <w:pPr>
              <w:rPr>
                <w:b/>
              </w:rPr>
            </w:pPr>
            <w:r w:rsidRPr="00DB5549">
              <w:rPr>
                <w:b/>
              </w:rPr>
              <w:t>10.</w:t>
            </w:r>
          </w:p>
        </w:tc>
        <w:tc>
          <w:tcPr>
            <w:tcW w:w="0" w:type="auto"/>
          </w:tcPr>
          <w:p w14:paraId="545BDF8A" w14:textId="316E10A9" w:rsidR="000E6F63" w:rsidRPr="00DB5549" w:rsidRDefault="000E6F63" w:rsidP="0028721A">
            <w:pPr>
              <w:rPr>
                <w:b/>
              </w:rPr>
            </w:pPr>
            <w:r w:rsidRPr="00DB5549">
              <w:rPr>
                <w:b/>
              </w:rPr>
              <w:t xml:space="preserve">Ocena wizualna </w:t>
            </w:r>
          </w:p>
        </w:tc>
        <w:tc>
          <w:tcPr>
            <w:tcW w:w="3109" w:type="dxa"/>
          </w:tcPr>
          <w:p w14:paraId="4FCACD84" w14:textId="77777777" w:rsidR="000E6F63" w:rsidRPr="00DB5549" w:rsidRDefault="000E6F63" w:rsidP="0028721A">
            <w:r w:rsidRPr="00DB5549">
              <w:t>Złącza podłużne i poprzeczne</w:t>
            </w:r>
          </w:p>
          <w:p w14:paraId="639B8EDE" w14:textId="0EFF23F9" w:rsidR="000E6F63" w:rsidRPr="00DB5549" w:rsidRDefault="000E6F63" w:rsidP="0028721A">
            <w:r w:rsidRPr="00DB5549">
              <w:t>Wygląd warstwy</w:t>
            </w:r>
          </w:p>
        </w:tc>
        <w:tc>
          <w:tcPr>
            <w:tcW w:w="3113" w:type="dxa"/>
          </w:tcPr>
          <w:p w14:paraId="61C4BD67" w14:textId="0DD91559" w:rsidR="000E6F63" w:rsidRPr="00DB5549" w:rsidRDefault="000E6F63" w:rsidP="0028721A">
            <w:r w:rsidRPr="00DB5549">
              <w:t>ocena wizualna warstwy w sposób ciągły</w:t>
            </w:r>
          </w:p>
        </w:tc>
      </w:tr>
    </w:tbl>
    <w:p w14:paraId="00D5F1E8" w14:textId="323B311F" w:rsidR="00462224" w:rsidRPr="00DB5549" w:rsidRDefault="00462224" w:rsidP="00462224">
      <w:pPr>
        <w:rPr>
          <w:rFonts w:ascii="Times New Roman" w:hAnsi="Times New Roman" w:cs="Times New Roman"/>
        </w:rPr>
      </w:pPr>
    </w:p>
    <w:p w14:paraId="773E17E5" w14:textId="1FC2DF3D" w:rsidR="005D2F35" w:rsidRPr="00DB5549" w:rsidRDefault="005D2F35" w:rsidP="00357986">
      <w:pPr>
        <w:pStyle w:val="Nagwek2"/>
        <w:numPr>
          <w:ilvl w:val="1"/>
          <w:numId w:val="1"/>
        </w:numPr>
        <w:ind w:left="567" w:hanging="567"/>
        <w:jc w:val="both"/>
        <w:rPr>
          <w:rStyle w:val="Nagwek2Znak"/>
          <w:rFonts w:cs="Times New Roman"/>
          <w:b/>
        </w:rPr>
      </w:pPr>
      <w:bookmarkStart w:id="34" w:name="_Toc57915416"/>
      <w:r w:rsidRPr="00DB5549">
        <w:rPr>
          <w:rStyle w:val="Nagwek2Znak"/>
          <w:rFonts w:cs="Times New Roman"/>
          <w:b/>
        </w:rPr>
        <w:t>Badania i pomiary kontrolne</w:t>
      </w:r>
      <w:bookmarkEnd w:id="34"/>
    </w:p>
    <w:p w14:paraId="20402256" w14:textId="77777777" w:rsidR="00F93612" w:rsidRPr="00DB5549" w:rsidRDefault="00F93612" w:rsidP="00357986">
      <w:pPr>
        <w:jc w:val="both"/>
        <w:rPr>
          <w:rFonts w:ascii="Times New Roman" w:hAnsi="Times New Roman" w:cs="Times New Roman"/>
        </w:rPr>
      </w:pPr>
    </w:p>
    <w:p w14:paraId="6034817D"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5772119C" w14:textId="59588B80" w:rsidR="00F93612" w:rsidRPr="00DB5549" w:rsidRDefault="005D2F35" w:rsidP="00357986">
      <w:pPr>
        <w:jc w:val="both"/>
        <w:rPr>
          <w:rFonts w:ascii="Times New Roman" w:hAnsi="Times New Roman" w:cs="Times New Roman"/>
        </w:rPr>
      </w:pPr>
      <w:r w:rsidRPr="00DB5549">
        <w:rPr>
          <w:rFonts w:ascii="Times New Roman" w:hAnsi="Times New Roman" w:cs="Times New Roman"/>
        </w:rPr>
        <w:t>Pobieraniem próbek, wykonaniem badań i pomiarów na miejscu budowy zajmuje się Laboratorium Zamawiającego/Inżynier/Inspektor Nadzoru przy udziale lub po poinformowaniu przedstawicieli Wykonawcy. Zamawiający decyduje o wyborze Laboratorium Zamawiającego.</w:t>
      </w:r>
    </w:p>
    <w:p w14:paraId="1A1E0F1C" w14:textId="77777777" w:rsidR="00004633" w:rsidRPr="00DB5549" w:rsidRDefault="00004633" w:rsidP="00357986">
      <w:pPr>
        <w:jc w:val="both"/>
        <w:rPr>
          <w:rFonts w:ascii="Times New Roman" w:hAnsi="Times New Roman" w:cs="Times New Roman"/>
        </w:rPr>
      </w:pPr>
    </w:p>
    <w:p w14:paraId="5A818CCB" w14:textId="370338BD" w:rsidR="005D2F35" w:rsidRPr="00DB5549" w:rsidRDefault="005D2F35" w:rsidP="005D2F35">
      <w:pPr>
        <w:pStyle w:val="Nagwek2"/>
        <w:numPr>
          <w:ilvl w:val="1"/>
          <w:numId w:val="1"/>
        </w:numPr>
        <w:ind w:left="567" w:hanging="567"/>
        <w:rPr>
          <w:rStyle w:val="Nagwek2Znak"/>
          <w:rFonts w:cs="Times New Roman"/>
          <w:b/>
        </w:rPr>
      </w:pPr>
      <w:bookmarkStart w:id="35" w:name="_Toc57915417"/>
      <w:r w:rsidRPr="00DB5549">
        <w:rPr>
          <w:rStyle w:val="Nagwek2Znak"/>
          <w:rFonts w:cs="Times New Roman"/>
          <w:b/>
        </w:rPr>
        <w:t>Badania i pomiary kontrolne dodatkowe</w:t>
      </w:r>
      <w:bookmarkEnd w:id="35"/>
    </w:p>
    <w:p w14:paraId="34EC8757" w14:textId="77777777" w:rsidR="005D2F35" w:rsidRPr="00DB5549" w:rsidRDefault="005D2F35" w:rsidP="00AB4E04">
      <w:pPr>
        <w:rPr>
          <w:rFonts w:ascii="Times New Roman" w:hAnsi="Times New Roman" w:cs="Times New Roman"/>
        </w:rPr>
      </w:pPr>
    </w:p>
    <w:p w14:paraId="67E5019A"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7110E646" w14:textId="577B6A1A" w:rsidR="005D2F35" w:rsidRPr="00DB5549" w:rsidRDefault="005D2F35" w:rsidP="00357986">
      <w:pPr>
        <w:jc w:val="both"/>
        <w:rPr>
          <w:rFonts w:ascii="Times New Roman" w:hAnsi="Times New Roman" w:cs="Times New Roman"/>
        </w:rPr>
      </w:pPr>
      <w:r w:rsidRPr="00DB5549">
        <w:rPr>
          <w:rFonts w:ascii="Times New Roman" w:hAnsi="Times New Roman" w:cs="Times New Roman"/>
        </w:rPr>
        <w:t>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w:t>
      </w:r>
    </w:p>
    <w:p w14:paraId="305F0B2F" w14:textId="77777777" w:rsidR="005D2F35" w:rsidRPr="00DB5549" w:rsidRDefault="005D2F35" w:rsidP="00AB4E04">
      <w:pPr>
        <w:rPr>
          <w:rFonts w:ascii="Times New Roman" w:hAnsi="Times New Roman" w:cs="Times New Roman"/>
        </w:rPr>
      </w:pPr>
    </w:p>
    <w:p w14:paraId="5048AE48" w14:textId="3839B0D4" w:rsidR="005D2F35" w:rsidRPr="00DB5549" w:rsidRDefault="005D2F35" w:rsidP="005D2F35">
      <w:pPr>
        <w:pStyle w:val="Nagwek2"/>
        <w:numPr>
          <w:ilvl w:val="1"/>
          <w:numId w:val="1"/>
        </w:numPr>
        <w:ind w:left="567" w:hanging="567"/>
        <w:rPr>
          <w:rStyle w:val="Nagwek2Znak"/>
          <w:rFonts w:cs="Times New Roman"/>
          <w:b/>
        </w:rPr>
      </w:pPr>
      <w:bookmarkStart w:id="36" w:name="_Toc57915418"/>
      <w:r w:rsidRPr="00DB5549">
        <w:rPr>
          <w:rStyle w:val="Nagwek2Znak"/>
          <w:rFonts w:cs="Times New Roman"/>
          <w:b/>
        </w:rPr>
        <w:t>Badania i pomiary arbitrażowe</w:t>
      </w:r>
      <w:bookmarkEnd w:id="36"/>
    </w:p>
    <w:p w14:paraId="493CD860" w14:textId="77777777" w:rsidR="005D2F35" w:rsidRPr="00DB5549" w:rsidRDefault="005D2F35" w:rsidP="00AB4E04">
      <w:pPr>
        <w:rPr>
          <w:rFonts w:ascii="Times New Roman" w:hAnsi="Times New Roman" w:cs="Times New Roman"/>
        </w:rPr>
      </w:pPr>
    </w:p>
    <w:p w14:paraId="53F34EAA"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Badania i pomiary arbitrażowe są powtórzeniem badań lub pomiarów kontrolnych i/lub kontrolnych dodatkowych, co do których istnieją uzasadnione wątpliwości ze strony Inżyniera/Inspektora Nadzoru, Zamawiającego lub Wykonawcy (np. na podstawie własnych badań).</w:t>
      </w:r>
    </w:p>
    <w:p w14:paraId="381DB1FD"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Badania i pomiary arbitrażowe wykonuje się na wniosek strony kontraktu. Badania i pomiary arbitrażowe wykonuje bezstronne, akredytowane laboratorium (w tym inne laboratorium GDDKiA), które nie wykonywało badań lub pomiarów kontrolnych, przy udziale lub po poinformowaniu przedstawicieli stron.</w:t>
      </w:r>
    </w:p>
    <w:p w14:paraId="3E45AD99" w14:textId="664215C4" w:rsidR="005D2F35" w:rsidRPr="00DB5549" w:rsidRDefault="005D2F35" w:rsidP="00357986">
      <w:pPr>
        <w:jc w:val="both"/>
        <w:rPr>
          <w:rFonts w:ascii="Times New Roman" w:hAnsi="Times New Roman" w:cs="Times New Roman"/>
        </w:rPr>
      </w:pPr>
      <w:r w:rsidRPr="00DB5549">
        <w:rPr>
          <w:rFonts w:ascii="Times New Roman" w:hAnsi="Times New Roman" w:cs="Times New Roman"/>
        </w:rPr>
        <w:lastRenderedPageBreak/>
        <w:t>W przypadku wniosku Wykonawcy zgodę na przeprowadzenie badań i pomiarów arbitrażowych wyraża Inżynier/Inspektor Nadzoru po wcześniejszej analizie zasadności wniosku. Zamawiający akceptuje laboratorium, które przeprowadzi badania lub pomiary arbitrażowe.</w:t>
      </w:r>
    </w:p>
    <w:p w14:paraId="12218E71" w14:textId="77777777" w:rsidR="005D2F35" w:rsidRPr="00DB5549" w:rsidRDefault="005D2F35" w:rsidP="00AB4E04">
      <w:pPr>
        <w:rPr>
          <w:rFonts w:ascii="Times New Roman" w:hAnsi="Times New Roman" w:cs="Times New Roman"/>
        </w:rPr>
      </w:pPr>
    </w:p>
    <w:p w14:paraId="1DC68CF0" w14:textId="793FFCCB" w:rsidR="005D2F35" w:rsidRPr="00DB5549" w:rsidRDefault="005D2F35" w:rsidP="005D2F35">
      <w:pPr>
        <w:pStyle w:val="Nagwek2"/>
        <w:numPr>
          <w:ilvl w:val="1"/>
          <w:numId w:val="1"/>
        </w:numPr>
        <w:ind w:left="567" w:hanging="567"/>
        <w:rPr>
          <w:rStyle w:val="Nagwek2Znak"/>
          <w:rFonts w:cs="Times New Roman"/>
          <w:b/>
        </w:rPr>
      </w:pPr>
      <w:bookmarkStart w:id="37" w:name="_Toc57915419"/>
      <w:r w:rsidRPr="00DB5549">
        <w:rPr>
          <w:rStyle w:val="Nagwek2Znak"/>
          <w:rFonts w:cs="Times New Roman"/>
          <w:b/>
        </w:rPr>
        <w:t>Badania i pomiary przed przystąpieniem do robót</w:t>
      </w:r>
      <w:bookmarkEnd w:id="37"/>
    </w:p>
    <w:p w14:paraId="2C623FF2" w14:textId="77777777" w:rsidR="005D2F35" w:rsidRPr="00DB5549" w:rsidRDefault="005D2F35" w:rsidP="00AB4E04">
      <w:pPr>
        <w:rPr>
          <w:rFonts w:ascii="Times New Roman" w:hAnsi="Times New Roman" w:cs="Times New Roman"/>
        </w:rPr>
      </w:pPr>
    </w:p>
    <w:p w14:paraId="6519992C" w14:textId="454038C5" w:rsidR="005D2F35" w:rsidRPr="00DB5549" w:rsidRDefault="00947293" w:rsidP="00357986">
      <w:pPr>
        <w:jc w:val="both"/>
        <w:rPr>
          <w:rFonts w:ascii="Times New Roman" w:hAnsi="Times New Roman" w:cs="Times New Roman"/>
        </w:rPr>
      </w:pPr>
      <w:r w:rsidRPr="00DB5549">
        <w:rPr>
          <w:rFonts w:ascii="Times New Roman" w:hAnsi="Times New Roman" w:cs="Times New Roman"/>
        </w:rPr>
        <w:t>Przed przystąpieniem do robót Wykonawca powinien przedstawić Inżynierowi/Inspektorowi Nadzoru do akceptacji źródła poboru kruszyw oraz wszystkich dodatkowych materiałów, dołączając wszystkie dokumenty potwierdzające jakość materiałów składowych</w:t>
      </w:r>
      <w:r w:rsidR="00712150" w:rsidRPr="00DB5549">
        <w:rPr>
          <w:rFonts w:ascii="Times New Roman" w:hAnsi="Times New Roman" w:cs="Times New Roman"/>
        </w:rPr>
        <w:t>.</w:t>
      </w:r>
    </w:p>
    <w:p w14:paraId="2216107E" w14:textId="77777777" w:rsidR="005D2F35" w:rsidRPr="00DB5549" w:rsidRDefault="005D2F35" w:rsidP="00357986">
      <w:pPr>
        <w:jc w:val="both"/>
        <w:rPr>
          <w:rFonts w:ascii="Times New Roman" w:hAnsi="Times New Roman" w:cs="Times New Roman"/>
        </w:rPr>
      </w:pPr>
    </w:p>
    <w:p w14:paraId="64085ABA" w14:textId="511756AC" w:rsidR="008A6D98" w:rsidRPr="00DB5549" w:rsidRDefault="008A6D98" w:rsidP="00357986">
      <w:pPr>
        <w:pStyle w:val="Nagwek2"/>
        <w:numPr>
          <w:ilvl w:val="1"/>
          <w:numId w:val="1"/>
        </w:numPr>
        <w:ind w:left="567" w:hanging="567"/>
        <w:jc w:val="both"/>
        <w:rPr>
          <w:rStyle w:val="Nagwek2Znak"/>
          <w:rFonts w:cs="Times New Roman"/>
          <w:b/>
        </w:rPr>
      </w:pPr>
      <w:bookmarkStart w:id="38" w:name="_Toc57915420"/>
      <w:r w:rsidRPr="00DB5549">
        <w:rPr>
          <w:rStyle w:val="Nagwek2Znak"/>
          <w:rFonts w:cs="Times New Roman"/>
          <w:b/>
        </w:rPr>
        <w:t xml:space="preserve">Badania </w:t>
      </w:r>
      <w:r w:rsidR="00C53658" w:rsidRPr="00DB5549">
        <w:rPr>
          <w:rStyle w:val="Nagwek2Znak"/>
          <w:rFonts w:cs="Times New Roman"/>
          <w:b/>
        </w:rPr>
        <w:t>w czasie robót</w:t>
      </w:r>
      <w:bookmarkEnd w:id="38"/>
    </w:p>
    <w:p w14:paraId="06B988C7" w14:textId="248858B6" w:rsidR="00712150" w:rsidRPr="00DB5549" w:rsidRDefault="00712150" w:rsidP="00357986">
      <w:pPr>
        <w:pStyle w:val="Akapitzlist"/>
        <w:numPr>
          <w:ilvl w:val="2"/>
          <w:numId w:val="1"/>
        </w:numPr>
        <w:ind w:left="567" w:hanging="567"/>
        <w:jc w:val="both"/>
        <w:rPr>
          <w:rStyle w:val="Nagwek2Znak"/>
          <w:rFonts w:eastAsiaTheme="minorHAnsi" w:cs="Times New Roman"/>
          <w:b w:val="0"/>
          <w:szCs w:val="22"/>
        </w:rPr>
      </w:pPr>
      <w:bookmarkStart w:id="39" w:name="_Toc57915421"/>
      <w:r w:rsidRPr="00DB5549">
        <w:rPr>
          <w:rStyle w:val="Nagwek2Znak"/>
          <w:rFonts w:cs="Times New Roman"/>
          <w:b w:val="0"/>
        </w:rPr>
        <w:t>Zawartość lepiszcza rozpuszczalnego</w:t>
      </w:r>
      <w:bookmarkEnd w:id="39"/>
    </w:p>
    <w:p w14:paraId="43836DA4" w14:textId="77777777" w:rsidR="005D2F35" w:rsidRPr="00DB5549" w:rsidRDefault="005D2F35" w:rsidP="00357986">
      <w:pPr>
        <w:jc w:val="both"/>
        <w:rPr>
          <w:rFonts w:ascii="Times New Roman" w:hAnsi="Times New Roman" w:cs="Times New Roman"/>
        </w:rPr>
      </w:pPr>
    </w:p>
    <w:p w14:paraId="4B100FE5" w14:textId="77777777" w:rsidR="003A503B" w:rsidRPr="00DB5549" w:rsidRDefault="003A503B" w:rsidP="00357986">
      <w:pPr>
        <w:jc w:val="both"/>
        <w:rPr>
          <w:rFonts w:ascii="Times New Roman" w:hAnsi="Times New Roman" w:cs="Times New Roman"/>
        </w:rPr>
      </w:pPr>
      <w:r w:rsidRPr="00DB5549">
        <w:rPr>
          <w:rFonts w:ascii="Times New Roman" w:hAnsi="Times New Roman" w:cs="Times New Roman"/>
        </w:rPr>
        <w:t xml:space="preserve">Badanie polega na wykonaniu ekstrakcji lepiszcza, zgodnie PN-EN 12697-1, z próbki pobranej z mieszanki mineralno-asfaltowej. </w:t>
      </w:r>
    </w:p>
    <w:p w14:paraId="423E8EE5" w14:textId="77777777" w:rsidR="003A503B" w:rsidRPr="00DB5549" w:rsidRDefault="003A503B" w:rsidP="00357986">
      <w:pPr>
        <w:jc w:val="both"/>
        <w:rPr>
          <w:rFonts w:ascii="Times New Roman" w:hAnsi="Times New Roman" w:cs="Times New Roman"/>
        </w:rPr>
      </w:pPr>
      <w:r w:rsidRPr="00DB5549">
        <w:rPr>
          <w:rFonts w:ascii="Times New Roman" w:hAnsi="Times New Roman" w:cs="Times New Roman"/>
        </w:rPr>
        <w:t>Jakości wbudowanej mieszanki mineralno-asfaltowej należy ocenić na podstawie:</w:t>
      </w:r>
    </w:p>
    <w:p w14:paraId="74FCC4B3" w14:textId="636BA807" w:rsidR="003A503B" w:rsidRPr="00DB5549" w:rsidRDefault="003A503B" w:rsidP="00357986">
      <w:pPr>
        <w:jc w:val="both"/>
        <w:rPr>
          <w:rFonts w:ascii="Times New Roman" w:hAnsi="Times New Roman" w:cs="Times New Roman"/>
        </w:rPr>
      </w:pPr>
      <w:r w:rsidRPr="00DB5549">
        <w:rPr>
          <w:rFonts w:ascii="Times New Roman" w:hAnsi="Times New Roman" w:cs="Times New Roman"/>
        </w:rPr>
        <w:t>– wielkości odchyłki obliczonej dla wartości średniej (średnia arytmetyczna wszystkich wyników z całej drogi dla danego typu MMA i danej warstwy asfaltowej) z dokładnością do 0,01 %,</w:t>
      </w:r>
    </w:p>
    <w:p w14:paraId="2012FB3E" w14:textId="64A3D733" w:rsidR="003A503B" w:rsidRPr="00DB5549" w:rsidRDefault="003A503B" w:rsidP="00357986">
      <w:pPr>
        <w:jc w:val="both"/>
        <w:rPr>
          <w:rFonts w:ascii="Times New Roman" w:hAnsi="Times New Roman" w:cs="Times New Roman"/>
        </w:rPr>
      </w:pPr>
      <w:r w:rsidRPr="00DB5549">
        <w:rPr>
          <w:rFonts w:ascii="Times New Roman" w:hAnsi="Times New Roman" w:cs="Times New Roman"/>
        </w:rPr>
        <w:t>– wielkości odchyłki obliczonej dla pojedynczego wyniku (próbki) z dokładnością do 0,1 %.</w:t>
      </w:r>
    </w:p>
    <w:p w14:paraId="133D48E0" w14:textId="77777777" w:rsidR="003A503B" w:rsidRPr="00DB5549" w:rsidRDefault="003A503B" w:rsidP="00357986">
      <w:pPr>
        <w:jc w:val="both"/>
        <w:rPr>
          <w:rFonts w:ascii="Times New Roman" w:hAnsi="Times New Roman" w:cs="Times New Roman"/>
        </w:rPr>
      </w:pPr>
      <w:r w:rsidRPr="00DB5549">
        <w:rPr>
          <w:rFonts w:ascii="Times New Roman" w:hAnsi="Times New Roman" w:cs="Times New Roman"/>
        </w:rPr>
        <w:t>Wyżej wymienione kryteria należy stosować jednocześnie (oba podlegają ocenie jakości MMA).</w:t>
      </w:r>
    </w:p>
    <w:p w14:paraId="35ED4F9C" w14:textId="31217A90" w:rsidR="003A503B" w:rsidRPr="00DB5549" w:rsidRDefault="003A503B" w:rsidP="00357986">
      <w:pPr>
        <w:jc w:val="both"/>
        <w:rPr>
          <w:rFonts w:ascii="Times New Roman" w:hAnsi="Times New Roman" w:cs="Times New Roman"/>
        </w:rPr>
      </w:pPr>
      <w:r w:rsidRPr="00DB5549">
        <w:rPr>
          <w:rFonts w:ascii="Times New Roman" w:hAnsi="Times New Roman" w:cs="Times New Roman"/>
        </w:rPr>
        <w:t>Odchyłka jest to różnica wartości bezwzględnej pomiędzy procentową zawartością lepiszcza rozpuszczalnego uzyskaną z badań laboratoryjnych a procentową zawartością lepiszcza rozpuszczalnego podaną w Badaniu Typu (%).</w:t>
      </w:r>
    </w:p>
    <w:p w14:paraId="0D1257AD" w14:textId="77777777" w:rsidR="003A503B" w:rsidRPr="00DB5549" w:rsidRDefault="003A503B" w:rsidP="00357986">
      <w:pPr>
        <w:jc w:val="both"/>
        <w:rPr>
          <w:rFonts w:ascii="Times New Roman" w:hAnsi="Times New Roman" w:cs="Times New Roman"/>
        </w:rPr>
      </w:pPr>
    </w:p>
    <w:p w14:paraId="09B20263" w14:textId="72C4F4B6" w:rsidR="003A503B" w:rsidRPr="00DB5549" w:rsidRDefault="003A503B" w:rsidP="00357986">
      <w:pPr>
        <w:jc w:val="both"/>
        <w:rPr>
          <w:rFonts w:ascii="Times New Roman" w:hAnsi="Times New Roman" w:cs="Times New Roman"/>
        </w:rPr>
      </w:pPr>
      <w:r w:rsidRPr="00DB5549">
        <w:rPr>
          <w:rFonts w:ascii="Times New Roman" w:hAnsi="Times New Roman" w:cs="Times New Roman"/>
        </w:rPr>
        <w:t>Tabela 1</w:t>
      </w:r>
      <w:r w:rsidR="00BF4430">
        <w:rPr>
          <w:rFonts w:ascii="Times New Roman" w:hAnsi="Times New Roman" w:cs="Times New Roman"/>
        </w:rPr>
        <w:t>0</w:t>
      </w:r>
      <w:r w:rsidRPr="00DB5549">
        <w:rPr>
          <w:rFonts w:ascii="Times New Roman" w:hAnsi="Times New Roman" w:cs="Times New Roman"/>
        </w:rPr>
        <w:t xml:space="preserve">. Dopuszczalne odchyłki do odbioru dla zawartości lepiszcza rozpuszczalnego </w:t>
      </w:r>
      <w:r w:rsidR="003841F1">
        <w:rPr>
          <w:rFonts w:ascii="Times New Roman" w:hAnsi="Times New Roman" w:cs="Times New Roman"/>
        </w:rPr>
        <w:t>mieszanki</w:t>
      </w:r>
      <w:r w:rsidRPr="00DB5549">
        <w:rPr>
          <w:rFonts w:ascii="Times New Roman" w:hAnsi="Times New Roman" w:cs="Times New Roman"/>
        </w:rPr>
        <w:t xml:space="preserve">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3020"/>
        <w:gridCol w:w="3021"/>
        <w:gridCol w:w="3021"/>
      </w:tblGrid>
      <w:tr w:rsidR="00DB5549" w:rsidRPr="00DB5549" w14:paraId="7207D172" w14:textId="77777777" w:rsidTr="003A503B">
        <w:tc>
          <w:tcPr>
            <w:tcW w:w="3020" w:type="dxa"/>
            <w:vMerge w:val="restart"/>
            <w:vAlign w:val="center"/>
          </w:tcPr>
          <w:p w14:paraId="4CC192C7" w14:textId="79A288AC" w:rsidR="003A503B" w:rsidRPr="00DB5549" w:rsidRDefault="003A503B" w:rsidP="003A503B">
            <w:pPr>
              <w:jc w:val="center"/>
            </w:pPr>
            <w:r w:rsidRPr="00DB5549">
              <w:t>Oceniany parametr</w:t>
            </w:r>
          </w:p>
        </w:tc>
        <w:tc>
          <w:tcPr>
            <w:tcW w:w="6042" w:type="dxa"/>
            <w:gridSpan w:val="2"/>
            <w:vAlign w:val="center"/>
          </w:tcPr>
          <w:p w14:paraId="6A8100C7" w14:textId="44D8C47E" w:rsidR="003A503B" w:rsidRPr="00DB5549" w:rsidRDefault="003A503B" w:rsidP="003A503B">
            <w:pPr>
              <w:jc w:val="center"/>
            </w:pPr>
            <w:r w:rsidRPr="00DB5549">
              <w:t xml:space="preserve">Wielkość odchyłki dla warstwy </w:t>
            </w:r>
            <w:r w:rsidR="00C965AF">
              <w:t>wiążącej i ścieralnej</w:t>
            </w:r>
          </w:p>
        </w:tc>
      </w:tr>
      <w:tr w:rsidR="00DB5549" w:rsidRPr="00DB5549" w14:paraId="78FC7A36" w14:textId="77777777" w:rsidTr="003A503B">
        <w:tc>
          <w:tcPr>
            <w:tcW w:w="3020" w:type="dxa"/>
            <w:vMerge/>
            <w:vAlign w:val="center"/>
          </w:tcPr>
          <w:p w14:paraId="30FAE59F" w14:textId="77777777" w:rsidR="003A503B" w:rsidRPr="00DB5549" w:rsidRDefault="003A503B" w:rsidP="003A503B">
            <w:pPr>
              <w:jc w:val="center"/>
            </w:pPr>
          </w:p>
        </w:tc>
        <w:tc>
          <w:tcPr>
            <w:tcW w:w="3021" w:type="dxa"/>
            <w:vAlign w:val="center"/>
          </w:tcPr>
          <w:p w14:paraId="2447CB1F" w14:textId="3A8280FA" w:rsidR="003A503B" w:rsidRPr="00DB5549" w:rsidRDefault="003A503B" w:rsidP="003A503B">
            <w:pPr>
              <w:jc w:val="center"/>
            </w:pPr>
            <w:r w:rsidRPr="00DB5549">
              <w:t>pojedynczego wyniku ; %</w:t>
            </w:r>
          </w:p>
        </w:tc>
        <w:tc>
          <w:tcPr>
            <w:tcW w:w="3021" w:type="dxa"/>
            <w:vAlign w:val="center"/>
          </w:tcPr>
          <w:p w14:paraId="71482D3D" w14:textId="14A491C9" w:rsidR="003A503B" w:rsidRPr="00DB5549" w:rsidRDefault="003A503B" w:rsidP="003A503B">
            <w:pPr>
              <w:jc w:val="center"/>
            </w:pPr>
            <w:r w:rsidRPr="00DB5549">
              <w:t>wartość średniej</w:t>
            </w:r>
            <w:r w:rsidR="00293D6A">
              <w:t xml:space="preserve"> dla min. 4 wyników</w:t>
            </w:r>
            <w:r w:rsidRPr="00DB5549">
              <w:t xml:space="preserve"> ; %</w:t>
            </w:r>
          </w:p>
        </w:tc>
      </w:tr>
      <w:tr w:rsidR="00DB5549" w:rsidRPr="00DB5549" w14:paraId="2DD7CD7C" w14:textId="77777777" w:rsidTr="003A503B">
        <w:tc>
          <w:tcPr>
            <w:tcW w:w="3020" w:type="dxa"/>
          </w:tcPr>
          <w:p w14:paraId="46887D9A" w14:textId="2AEC2F38" w:rsidR="003A503B" w:rsidRPr="00DB5549" w:rsidRDefault="003A503B" w:rsidP="003A503B">
            <w:r w:rsidRPr="00DB5549">
              <w:t>Zawartość lepiszcza rozpuszczalnego S – niedomiar</w:t>
            </w:r>
          </w:p>
        </w:tc>
        <w:tc>
          <w:tcPr>
            <w:tcW w:w="3021" w:type="dxa"/>
            <w:vAlign w:val="center"/>
          </w:tcPr>
          <w:p w14:paraId="7D476A1D" w14:textId="3F1B8486" w:rsidR="003A503B" w:rsidRPr="00DB5549" w:rsidRDefault="003A503B" w:rsidP="003A503B">
            <w:pPr>
              <w:jc w:val="center"/>
              <w:rPr>
                <w:i/>
              </w:rPr>
            </w:pPr>
            <w:r w:rsidRPr="00DB5549">
              <w:rPr>
                <w:i/>
              </w:rPr>
              <w:t>0,</w:t>
            </w:r>
            <w:r w:rsidR="00293D6A">
              <w:rPr>
                <w:i/>
              </w:rPr>
              <w:t>6</w:t>
            </w:r>
          </w:p>
        </w:tc>
        <w:tc>
          <w:tcPr>
            <w:tcW w:w="3021" w:type="dxa"/>
            <w:vAlign w:val="center"/>
          </w:tcPr>
          <w:p w14:paraId="37BECD53" w14:textId="20734DB0" w:rsidR="003A503B" w:rsidRPr="00DB5549" w:rsidRDefault="003A503B" w:rsidP="003A503B">
            <w:pPr>
              <w:jc w:val="center"/>
              <w:rPr>
                <w:i/>
              </w:rPr>
            </w:pPr>
            <w:r w:rsidRPr="00DB5549">
              <w:rPr>
                <w:i/>
              </w:rPr>
              <w:t>0,</w:t>
            </w:r>
            <w:r w:rsidR="003841F1">
              <w:rPr>
                <w:i/>
              </w:rPr>
              <w:t>30</w:t>
            </w:r>
          </w:p>
        </w:tc>
      </w:tr>
      <w:tr w:rsidR="003A503B" w:rsidRPr="00DB5549" w14:paraId="2BA479BA" w14:textId="77777777" w:rsidTr="003A503B">
        <w:tc>
          <w:tcPr>
            <w:tcW w:w="3020" w:type="dxa"/>
          </w:tcPr>
          <w:p w14:paraId="4AF2C9D7" w14:textId="41DC462B" w:rsidR="003A503B" w:rsidRPr="00DB5549" w:rsidRDefault="003A503B" w:rsidP="003A503B">
            <w:r w:rsidRPr="00DB5549">
              <w:t>Zawartość lepiszcza rozpuszczalnego S – nadmiar</w:t>
            </w:r>
          </w:p>
        </w:tc>
        <w:tc>
          <w:tcPr>
            <w:tcW w:w="3021" w:type="dxa"/>
            <w:vAlign w:val="center"/>
          </w:tcPr>
          <w:p w14:paraId="5F3614FF" w14:textId="30CAAD63" w:rsidR="003A503B" w:rsidRPr="00DB5549" w:rsidRDefault="003A503B" w:rsidP="003A503B">
            <w:pPr>
              <w:jc w:val="center"/>
              <w:rPr>
                <w:i/>
              </w:rPr>
            </w:pPr>
            <w:r w:rsidRPr="00DB5549">
              <w:rPr>
                <w:i/>
              </w:rPr>
              <w:t>0,</w:t>
            </w:r>
            <w:r w:rsidR="00293D6A">
              <w:rPr>
                <w:i/>
              </w:rPr>
              <w:t>6</w:t>
            </w:r>
          </w:p>
        </w:tc>
        <w:tc>
          <w:tcPr>
            <w:tcW w:w="3021" w:type="dxa"/>
            <w:vAlign w:val="center"/>
          </w:tcPr>
          <w:p w14:paraId="38D056F3" w14:textId="02780C44" w:rsidR="003A503B" w:rsidRPr="00DB5549" w:rsidRDefault="003A503B" w:rsidP="003A503B">
            <w:pPr>
              <w:jc w:val="center"/>
              <w:rPr>
                <w:i/>
              </w:rPr>
            </w:pPr>
            <w:r w:rsidRPr="00DB5549">
              <w:rPr>
                <w:i/>
              </w:rPr>
              <w:t>0,</w:t>
            </w:r>
            <w:r w:rsidR="003841F1">
              <w:rPr>
                <w:i/>
              </w:rPr>
              <w:t>30</w:t>
            </w:r>
          </w:p>
        </w:tc>
      </w:tr>
    </w:tbl>
    <w:p w14:paraId="6B7B39A9" w14:textId="77777777" w:rsidR="00712150" w:rsidRPr="00DB5549" w:rsidRDefault="00712150" w:rsidP="00AB4E04">
      <w:pPr>
        <w:rPr>
          <w:rFonts w:ascii="Times New Roman" w:hAnsi="Times New Roman" w:cs="Times New Roman"/>
        </w:rPr>
      </w:pPr>
    </w:p>
    <w:p w14:paraId="503BF7E9" w14:textId="08798EEF" w:rsidR="005D2F35" w:rsidRDefault="005D2F35" w:rsidP="00AB4E04">
      <w:pPr>
        <w:rPr>
          <w:rFonts w:ascii="Times New Roman" w:hAnsi="Times New Roman" w:cs="Times New Roman"/>
        </w:rPr>
      </w:pPr>
    </w:p>
    <w:p w14:paraId="3A6D222B" w14:textId="07C4A012" w:rsidR="00293D6A" w:rsidRDefault="00293D6A" w:rsidP="00AB4E04">
      <w:pPr>
        <w:rPr>
          <w:rFonts w:ascii="Times New Roman" w:hAnsi="Times New Roman" w:cs="Times New Roman"/>
        </w:rPr>
      </w:pPr>
    </w:p>
    <w:p w14:paraId="1D3D7ADA" w14:textId="77777777" w:rsidR="00293D6A" w:rsidRDefault="00293D6A" w:rsidP="00AB4E04">
      <w:pPr>
        <w:rPr>
          <w:rFonts w:ascii="Times New Roman" w:hAnsi="Times New Roman" w:cs="Times New Roman"/>
        </w:rPr>
      </w:pPr>
    </w:p>
    <w:p w14:paraId="5FC9BA52" w14:textId="77777777" w:rsidR="003841F1" w:rsidRPr="00DB5549" w:rsidRDefault="003841F1" w:rsidP="00AB4E04">
      <w:pPr>
        <w:rPr>
          <w:rFonts w:ascii="Times New Roman" w:hAnsi="Times New Roman" w:cs="Times New Roman"/>
        </w:rPr>
      </w:pPr>
    </w:p>
    <w:p w14:paraId="71AB6CEF" w14:textId="7563CFE5" w:rsidR="003A503B" w:rsidRPr="00DB5549" w:rsidRDefault="003A503B" w:rsidP="003A503B">
      <w:pPr>
        <w:pStyle w:val="Akapitzlist"/>
        <w:numPr>
          <w:ilvl w:val="2"/>
          <w:numId w:val="1"/>
        </w:numPr>
        <w:ind w:left="567" w:hanging="567"/>
        <w:jc w:val="both"/>
        <w:rPr>
          <w:rStyle w:val="Nagwek2Znak"/>
          <w:rFonts w:eastAsiaTheme="minorHAnsi" w:cs="Times New Roman"/>
          <w:b w:val="0"/>
          <w:szCs w:val="22"/>
        </w:rPr>
      </w:pPr>
      <w:bookmarkStart w:id="40" w:name="_Toc57915422"/>
      <w:r w:rsidRPr="00DB5549">
        <w:rPr>
          <w:rStyle w:val="Nagwek2Znak"/>
          <w:rFonts w:cs="Times New Roman"/>
          <w:b w:val="0"/>
        </w:rPr>
        <w:lastRenderedPageBreak/>
        <w:t>Uziarnienie mieszanki mineralnej</w:t>
      </w:r>
      <w:bookmarkEnd w:id="40"/>
    </w:p>
    <w:p w14:paraId="27A28D0C" w14:textId="77777777" w:rsidR="005D2F35" w:rsidRPr="00DB5549" w:rsidRDefault="005D2F35" w:rsidP="00357986">
      <w:pPr>
        <w:jc w:val="both"/>
        <w:rPr>
          <w:rFonts w:ascii="Times New Roman" w:hAnsi="Times New Roman" w:cs="Times New Roman"/>
        </w:rPr>
      </w:pPr>
    </w:p>
    <w:p w14:paraId="4363C64C"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 xml:space="preserve">Po wykonaniu ekstrakcji lepiszcza należy przeprowadzić kontrolę uziarnienia mieszanki kruszywa mineralnego wg PN-EN 12697-2. </w:t>
      </w:r>
    </w:p>
    <w:p w14:paraId="65BB1CE9"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Jakości mieszanki mineralnej należy ocenić na podstawie:</w:t>
      </w:r>
    </w:p>
    <w:p w14:paraId="5651058A" w14:textId="7BF9EC4A" w:rsidR="00D8283F" w:rsidRPr="00DB5549" w:rsidRDefault="00D8283F" w:rsidP="00357986">
      <w:pPr>
        <w:jc w:val="both"/>
        <w:rPr>
          <w:rFonts w:ascii="Times New Roman" w:hAnsi="Times New Roman" w:cs="Times New Roman"/>
        </w:rPr>
      </w:pPr>
      <w:r w:rsidRPr="00DB5549">
        <w:rPr>
          <w:rFonts w:ascii="Times New Roman" w:hAnsi="Times New Roman" w:cs="Times New Roman"/>
        </w:rPr>
        <w:t>– wielkości odchyłki obliczonej dla wartości średniej (średnia arytmetyczna wszystkich wyników z całej drogi dla danego typu MMA i danej warstwy asfaltowej) z dokładnością do 0,1 %</w:t>
      </w:r>
    </w:p>
    <w:p w14:paraId="7D4E5260" w14:textId="7440A9B4" w:rsidR="00D8283F" w:rsidRPr="00DB5549" w:rsidRDefault="00D8283F" w:rsidP="00357986">
      <w:pPr>
        <w:jc w:val="both"/>
        <w:rPr>
          <w:rFonts w:ascii="Times New Roman" w:hAnsi="Times New Roman" w:cs="Times New Roman"/>
        </w:rPr>
      </w:pPr>
      <w:r w:rsidRPr="00DB5549">
        <w:rPr>
          <w:rFonts w:ascii="Times New Roman" w:hAnsi="Times New Roman" w:cs="Times New Roman"/>
        </w:rPr>
        <w:t>– wielkości odchyłki obliczonej dla pojedynczego wyniku (próbki) z dokładnością do 0,1 % dla sita 0,063mm i z dokładnością do 1 % dla pozostałych sit.</w:t>
      </w:r>
    </w:p>
    <w:p w14:paraId="40BB2583"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Wyżej wymienione kryteria należy stosować jednocześnie (oba podlegają ocenie jakości MMA).</w:t>
      </w:r>
    </w:p>
    <w:p w14:paraId="38152DD8" w14:textId="7016DF41" w:rsidR="003A503B" w:rsidRPr="00DB5549" w:rsidRDefault="00D8283F" w:rsidP="00357986">
      <w:pPr>
        <w:jc w:val="both"/>
        <w:rPr>
          <w:rFonts w:ascii="Times New Roman" w:hAnsi="Times New Roman" w:cs="Times New Roman"/>
        </w:rPr>
      </w:pPr>
      <w:r w:rsidRPr="00DB5549">
        <w:rPr>
          <w:rFonts w:ascii="Times New Roman" w:hAnsi="Times New Roman" w:cs="Times New Roman"/>
        </w:rPr>
        <w:t>Odchyłka jest to różnica wartości bezwzględnej pomiędzy procentową zawartością ziaren w</w:t>
      </w:r>
      <w:r w:rsidR="00357986" w:rsidRPr="00DB5549">
        <w:rPr>
          <w:rFonts w:ascii="Times New Roman" w:hAnsi="Times New Roman" w:cs="Times New Roman"/>
        </w:rPr>
        <w:t> </w:t>
      </w:r>
      <w:r w:rsidRPr="00DB5549">
        <w:rPr>
          <w:rFonts w:ascii="Times New Roman" w:hAnsi="Times New Roman" w:cs="Times New Roman"/>
        </w:rPr>
        <w:t>wyekstrahowanej mieszance mineralnej uzyskaną z badań laboratoryjnych a procentową zawartością ziaren w mieszance mineralnej podaną w Badaniu Typu (%).</w:t>
      </w:r>
    </w:p>
    <w:p w14:paraId="1F8C9C40" w14:textId="77777777" w:rsidR="003A503B" w:rsidRPr="00DB5549" w:rsidRDefault="003A503B" w:rsidP="00357986">
      <w:pPr>
        <w:jc w:val="both"/>
        <w:rPr>
          <w:rFonts w:ascii="Times New Roman" w:hAnsi="Times New Roman" w:cs="Times New Roman"/>
        </w:rPr>
      </w:pPr>
    </w:p>
    <w:p w14:paraId="233D6E16" w14:textId="04421967" w:rsidR="00D8283F" w:rsidRPr="00DB5549" w:rsidRDefault="00D8283F" w:rsidP="00357986">
      <w:pPr>
        <w:jc w:val="both"/>
        <w:rPr>
          <w:rFonts w:ascii="Times New Roman" w:hAnsi="Times New Roman" w:cs="Times New Roman"/>
        </w:rPr>
      </w:pPr>
      <w:r w:rsidRPr="00DB5549">
        <w:rPr>
          <w:rFonts w:ascii="Times New Roman" w:hAnsi="Times New Roman" w:cs="Times New Roman"/>
        </w:rPr>
        <w:t>Tabela 1</w:t>
      </w:r>
      <w:r w:rsidR="00BF4430">
        <w:rPr>
          <w:rFonts w:ascii="Times New Roman" w:hAnsi="Times New Roman" w:cs="Times New Roman"/>
        </w:rPr>
        <w:t>1</w:t>
      </w:r>
      <w:r w:rsidRPr="00DB5549">
        <w:rPr>
          <w:rFonts w:ascii="Times New Roman" w:hAnsi="Times New Roman" w:cs="Times New Roman"/>
        </w:rPr>
        <w:t xml:space="preserve">. Dopuszczalne odchyłki do odbioru w zakresie uziarnienia mieszanki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2139"/>
        <w:gridCol w:w="3150"/>
        <w:gridCol w:w="3773"/>
      </w:tblGrid>
      <w:tr w:rsidR="00293D6A" w:rsidRPr="00DB5549" w14:paraId="4525A5A7" w14:textId="77777777" w:rsidTr="008A00EB">
        <w:trPr>
          <w:trHeight w:val="940"/>
        </w:trPr>
        <w:tc>
          <w:tcPr>
            <w:tcW w:w="0" w:type="auto"/>
            <w:vAlign w:val="center"/>
          </w:tcPr>
          <w:p w14:paraId="2D08A6A8" w14:textId="690B2888" w:rsidR="00293D6A" w:rsidRPr="00DB5549" w:rsidRDefault="00293D6A" w:rsidP="00D8283F">
            <w:pPr>
              <w:jc w:val="center"/>
            </w:pPr>
            <w:r w:rsidRPr="00DB5549">
              <w:t>Przechodzi przez sito #, mm</w:t>
            </w:r>
          </w:p>
        </w:tc>
        <w:tc>
          <w:tcPr>
            <w:tcW w:w="0" w:type="auto"/>
            <w:vAlign w:val="center"/>
          </w:tcPr>
          <w:p w14:paraId="3FEE4CA1" w14:textId="70E29507" w:rsidR="00293D6A" w:rsidRPr="00DB5549" w:rsidRDefault="00293D6A" w:rsidP="00D8283F">
            <w:pPr>
              <w:jc w:val="center"/>
            </w:pPr>
            <w:r w:rsidRPr="00DB5549">
              <w:t>Odchyłki dopuszczalne dla pojedynczego wyniku, %</w:t>
            </w:r>
          </w:p>
        </w:tc>
        <w:tc>
          <w:tcPr>
            <w:tcW w:w="0" w:type="auto"/>
            <w:vAlign w:val="center"/>
          </w:tcPr>
          <w:p w14:paraId="47BD52FE" w14:textId="24D4B0CA" w:rsidR="00293D6A" w:rsidRPr="00DB5549" w:rsidRDefault="00293D6A" w:rsidP="00D8283F">
            <w:pPr>
              <w:jc w:val="center"/>
            </w:pPr>
            <w:r w:rsidRPr="00DB5549">
              <w:t>Odchyłki dopuszczalne dla wartości średniej</w:t>
            </w:r>
            <w:r>
              <w:t xml:space="preserve"> z min. 4 wyników</w:t>
            </w:r>
            <w:r w:rsidRPr="00DB5549">
              <w:t>, %</w:t>
            </w:r>
          </w:p>
        </w:tc>
      </w:tr>
      <w:tr w:rsidR="00DB5549" w:rsidRPr="00DB5549" w14:paraId="20A68740" w14:textId="77777777" w:rsidTr="00D8283F">
        <w:tc>
          <w:tcPr>
            <w:tcW w:w="0" w:type="auto"/>
          </w:tcPr>
          <w:p w14:paraId="734B1102" w14:textId="4EC4C0EC" w:rsidR="00D8283F" w:rsidRPr="00DB5549" w:rsidRDefault="00293D6A" w:rsidP="00D8283F">
            <w:r>
              <w:t>16</w:t>
            </w:r>
          </w:p>
        </w:tc>
        <w:tc>
          <w:tcPr>
            <w:tcW w:w="0" w:type="auto"/>
            <w:vAlign w:val="center"/>
          </w:tcPr>
          <w:p w14:paraId="21D85C69" w14:textId="47ECAA80" w:rsidR="00D8283F" w:rsidRPr="00DB5549" w:rsidRDefault="00293D6A" w:rsidP="00D8283F">
            <w:pPr>
              <w:jc w:val="center"/>
              <w:rPr>
                <w:i/>
              </w:rPr>
            </w:pPr>
            <w:r>
              <w:rPr>
                <w:i/>
              </w:rPr>
              <w:t>-9;+5</w:t>
            </w:r>
          </w:p>
        </w:tc>
        <w:tc>
          <w:tcPr>
            <w:tcW w:w="0" w:type="auto"/>
            <w:vAlign w:val="center"/>
          </w:tcPr>
          <w:p w14:paraId="2106E5B1" w14:textId="4E11EC52" w:rsidR="00D8283F" w:rsidRPr="00DB5549" w:rsidRDefault="00293D6A" w:rsidP="00D8283F">
            <w:pPr>
              <w:jc w:val="center"/>
              <w:rPr>
                <w:i/>
              </w:rPr>
            </w:pPr>
            <w:r>
              <w:rPr>
                <w:i/>
              </w:rPr>
              <w:t>±5</w:t>
            </w:r>
          </w:p>
        </w:tc>
      </w:tr>
      <w:tr w:rsidR="00DB5549" w:rsidRPr="00DB5549" w14:paraId="5FE443AE" w14:textId="77777777" w:rsidTr="00D8283F">
        <w:tc>
          <w:tcPr>
            <w:tcW w:w="0" w:type="auto"/>
          </w:tcPr>
          <w:p w14:paraId="2F9F74D3" w14:textId="3D99B04A" w:rsidR="00D8283F" w:rsidRPr="00DB5549" w:rsidRDefault="00293D6A" w:rsidP="00D8283F">
            <w:r>
              <w:t>8</w:t>
            </w:r>
          </w:p>
        </w:tc>
        <w:tc>
          <w:tcPr>
            <w:tcW w:w="0" w:type="auto"/>
            <w:vAlign w:val="center"/>
          </w:tcPr>
          <w:p w14:paraId="13517C93" w14:textId="27CBD57C" w:rsidR="00D8283F" w:rsidRPr="00DB5549" w:rsidRDefault="00293D6A" w:rsidP="00D8283F">
            <w:pPr>
              <w:jc w:val="center"/>
              <w:rPr>
                <w:i/>
              </w:rPr>
            </w:pPr>
            <w:r>
              <w:rPr>
                <w:i/>
              </w:rPr>
              <w:t>±9</w:t>
            </w:r>
          </w:p>
        </w:tc>
        <w:tc>
          <w:tcPr>
            <w:tcW w:w="0" w:type="auto"/>
            <w:vAlign w:val="center"/>
          </w:tcPr>
          <w:p w14:paraId="78473C61" w14:textId="7BEA53D8" w:rsidR="00D8283F" w:rsidRPr="00DB5549" w:rsidRDefault="00293D6A" w:rsidP="00D8283F">
            <w:pPr>
              <w:jc w:val="center"/>
              <w:rPr>
                <w:i/>
              </w:rPr>
            </w:pPr>
            <w:r>
              <w:rPr>
                <w:i/>
              </w:rPr>
              <w:t>±4</w:t>
            </w:r>
          </w:p>
        </w:tc>
      </w:tr>
      <w:tr w:rsidR="00DB5549" w:rsidRPr="00DB5549" w14:paraId="1CE1C888" w14:textId="77777777" w:rsidTr="00D8283F">
        <w:tc>
          <w:tcPr>
            <w:tcW w:w="0" w:type="auto"/>
          </w:tcPr>
          <w:p w14:paraId="53056086" w14:textId="47DC3286" w:rsidR="00D8283F" w:rsidRPr="00DB5549" w:rsidRDefault="00D8283F" w:rsidP="00D8283F">
            <w:r w:rsidRPr="00DB5549">
              <w:t>2</w:t>
            </w:r>
          </w:p>
        </w:tc>
        <w:tc>
          <w:tcPr>
            <w:tcW w:w="0" w:type="auto"/>
            <w:vAlign w:val="center"/>
          </w:tcPr>
          <w:p w14:paraId="1054C741" w14:textId="795B2804" w:rsidR="00D8283F" w:rsidRPr="00DB5549" w:rsidRDefault="00293D6A" w:rsidP="00D8283F">
            <w:pPr>
              <w:jc w:val="center"/>
              <w:rPr>
                <w:i/>
              </w:rPr>
            </w:pPr>
            <w:r>
              <w:rPr>
                <w:i/>
              </w:rPr>
              <w:t>±7</w:t>
            </w:r>
          </w:p>
        </w:tc>
        <w:tc>
          <w:tcPr>
            <w:tcW w:w="0" w:type="auto"/>
            <w:vAlign w:val="center"/>
          </w:tcPr>
          <w:p w14:paraId="2A6FC4E8" w14:textId="49B1FBFB" w:rsidR="00D8283F" w:rsidRPr="00DB5549" w:rsidRDefault="00293D6A" w:rsidP="00D8283F">
            <w:pPr>
              <w:jc w:val="center"/>
              <w:rPr>
                <w:i/>
              </w:rPr>
            </w:pPr>
            <w:r>
              <w:rPr>
                <w:i/>
              </w:rPr>
              <w:t>±3</w:t>
            </w:r>
          </w:p>
        </w:tc>
      </w:tr>
      <w:tr w:rsidR="00DB5549" w:rsidRPr="00DB5549" w14:paraId="6DAACBAD" w14:textId="77777777" w:rsidTr="00D8283F">
        <w:tc>
          <w:tcPr>
            <w:tcW w:w="0" w:type="auto"/>
          </w:tcPr>
          <w:p w14:paraId="1CD6D17D" w14:textId="4E50B414" w:rsidR="00D8283F" w:rsidRPr="00DB5549" w:rsidRDefault="00D8283F" w:rsidP="00D8283F">
            <w:r w:rsidRPr="00DB5549">
              <w:t xml:space="preserve">D/2 lub sito </w:t>
            </w:r>
            <w:proofErr w:type="spellStart"/>
            <w:r w:rsidRPr="00DB5549">
              <w:t>charakterystycze</w:t>
            </w:r>
            <w:proofErr w:type="spellEnd"/>
          </w:p>
        </w:tc>
        <w:tc>
          <w:tcPr>
            <w:tcW w:w="0" w:type="auto"/>
            <w:vAlign w:val="center"/>
          </w:tcPr>
          <w:p w14:paraId="782F7835" w14:textId="2826B46A" w:rsidR="00D8283F" w:rsidRPr="00DB5549" w:rsidRDefault="00293D6A" w:rsidP="00D8283F">
            <w:pPr>
              <w:jc w:val="center"/>
              <w:rPr>
                <w:i/>
              </w:rPr>
            </w:pPr>
            <w:r>
              <w:rPr>
                <w:i/>
              </w:rPr>
              <w:t>±5</w:t>
            </w:r>
          </w:p>
        </w:tc>
        <w:tc>
          <w:tcPr>
            <w:tcW w:w="0" w:type="auto"/>
            <w:vAlign w:val="center"/>
          </w:tcPr>
          <w:p w14:paraId="7B2FA3C6" w14:textId="2D3533A4" w:rsidR="00D8283F" w:rsidRPr="00DB5549" w:rsidRDefault="00293D6A" w:rsidP="00D8283F">
            <w:pPr>
              <w:jc w:val="center"/>
              <w:rPr>
                <w:i/>
              </w:rPr>
            </w:pPr>
            <w:r>
              <w:rPr>
                <w:i/>
              </w:rPr>
              <w:t>±2</w:t>
            </w:r>
          </w:p>
        </w:tc>
      </w:tr>
      <w:tr w:rsidR="00D8283F" w:rsidRPr="00DB5549" w14:paraId="71FF64B4" w14:textId="77777777" w:rsidTr="00D8283F">
        <w:tc>
          <w:tcPr>
            <w:tcW w:w="0" w:type="auto"/>
          </w:tcPr>
          <w:p w14:paraId="4C54A9A7" w14:textId="360DF5C7" w:rsidR="00D8283F" w:rsidRPr="00DB5549" w:rsidRDefault="00293D6A" w:rsidP="00D8283F">
            <w:r>
              <w:t>0,063</w:t>
            </w:r>
          </w:p>
        </w:tc>
        <w:tc>
          <w:tcPr>
            <w:tcW w:w="0" w:type="auto"/>
            <w:vAlign w:val="center"/>
          </w:tcPr>
          <w:p w14:paraId="66FD449B" w14:textId="087229A9" w:rsidR="00D8283F" w:rsidRPr="00DB5549" w:rsidRDefault="00293D6A" w:rsidP="00D8283F">
            <w:pPr>
              <w:jc w:val="center"/>
              <w:rPr>
                <w:i/>
              </w:rPr>
            </w:pPr>
            <w:r>
              <w:rPr>
                <w:i/>
              </w:rPr>
              <w:t>±3</w:t>
            </w:r>
          </w:p>
        </w:tc>
        <w:tc>
          <w:tcPr>
            <w:tcW w:w="0" w:type="auto"/>
            <w:vAlign w:val="center"/>
          </w:tcPr>
          <w:p w14:paraId="69B22341" w14:textId="0B1FD6DE" w:rsidR="00D8283F" w:rsidRPr="00DB5549" w:rsidRDefault="00293D6A" w:rsidP="00D8283F">
            <w:pPr>
              <w:jc w:val="center"/>
              <w:rPr>
                <w:i/>
              </w:rPr>
            </w:pPr>
            <w:r>
              <w:rPr>
                <w:i/>
              </w:rPr>
              <w:t>±2</w:t>
            </w:r>
          </w:p>
        </w:tc>
      </w:tr>
    </w:tbl>
    <w:p w14:paraId="032E5347" w14:textId="77777777" w:rsidR="00D8283F" w:rsidRPr="00DB5549" w:rsidRDefault="00D8283F" w:rsidP="00AB4E04">
      <w:pPr>
        <w:rPr>
          <w:rFonts w:ascii="Times New Roman" w:hAnsi="Times New Roman" w:cs="Times New Roman"/>
        </w:rPr>
      </w:pPr>
    </w:p>
    <w:p w14:paraId="25333A34"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Wymagania dotyczące udziału kruszywa grubego, drobnego i wypełniacza powinny być spełnione jednocześnie.</w:t>
      </w:r>
    </w:p>
    <w:p w14:paraId="7053027D" w14:textId="77777777" w:rsidR="003A503B" w:rsidRPr="00DB5549" w:rsidRDefault="003A503B" w:rsidP="00357986">
      <w:pPr>
        <w:jc w:val="both"/>
        <w:rPr>
          <w:rFonts w:ascii="Times New Roman" w:hAnsi="Times New Roman" w:cs="Times New Roman"/>
        </w:rPr>
      </w:pPr>
    </w:p>
    <w:p w14:paraId="1BBE2AAC" w14:textId="4AFF7041" w:rsidR="00F05049" w:rsidRPr="00DB5549" w:rsidRDefault="00F05049" w:rsidP="00357986">
      <w:pPr>
        <w:pStyle w:val="Akapitzlist"/>
        <w:numPr>
          <w:ilvl w:val="2"/>
          <w:numId w:val="1"/>
        </w:numPr>
        <w:ind w:left="567" w:hanging="567"/>
        <w:jc w:val="both"/>
        <w:rPr>
          <w:rStyle w:val="Nagwek2Znak"/>
          <w:rFonts w:eastAsiaTheme="minorHAnsi" w:cs="Times New Roman"/>
          <w:b w:val="0"/>
          <w:szCs w:val="22"/>
        </w:rPr>
      </w:pPr>
      <w:bookmarkStart w:id="41" w:name="_Toc57915423"/>
      <w:r w:rsidRPr="00DB5549">
        <w:rPr>
          <w:rStyle w:val="Nagwek2Znak"/>
          <w:rFonts w:cs="Times New Roman"/>
          <w:b w:val="0"/>
        </w:rPr>
        <w:t>Zawartość wolnych przestrzeni w mieszance MMA</w:t>
      </w:r>
      <w:bookmarkEnd w:id="41"/>
    </w:p>
    <w:p w14:paraId="3A466256" w14:textId="77777777" w:rsidR="00F05049" w:rsidRPr="00DB5549" w:rsidRDefault="00F05049" w:rsidP="00357986">
      <w:pPr>
        <w:jc w:val="both"/>
        <w:rPr>
          <w:rFonts w:ascii="Times New Roman" w:hAnsi="Times New Roman" w:cs="Times New Roman"/>
        </w:rPr>
      </w:pPr>
    </w:p>
    <w:p w14:paraId="1C4C74D1" w14:textId="266A2E73" w:rsidR="00F05049" w:rsidRPr="00DB5549" w:rsidRDefault="00F05049" w:rsidP="00357986">
      <w:pPr>
        <w:jc w:val="both"/>
        <w:rPr>
          <w:rFonts w:ascii="Times New Roman" w:hAnsi="Times New Roman" w:cs="Times New Roman"/>
        </w:rPr>
      </w:pPr>
      <w:r w:rsidRPr="00DB5549">
        <w:rPr>
          <w:rFonts w:ascii="Times New Roman" w:hAnsi="Times New Roman" w:cs="Times New Roman"/>
        </w:rPr>
        <w:t>Zawartość wolnych przestrzeni w próbkach Marshalla oblicza się zgodnie z PN-EN 12697-8</w:t>
      </w:r>
      <w:r w:rsidR="008364FC" w:rsidRPr="00DB5549">
        <w:rPr>
          <w:rFonts w:ascii="Times New Roman" w:hAnsi="Times New Roman" w:cs="Times New Roman"/>
        </w:rPr>
        <w:t xml:space="preserve"> na podstawie oznaczenia gęstości objętościowej zgodnie z PN-EN 12697-6</w:t>
      </w:r>
      <w:r w:rsidRPr="00DB5549">
        <w:rPr>
          <w:rFonts w:ascii="Times New Roman" w:hAnsi="Times New Roman" w:cs="Times New Roman"/>
        </w:rPr>
        <w:t>. Zawartość wolnych przestrzeni nie może przekroczyć wartości podanych w tabe</w:t>
      </w:r>
      <w:r w:rsidR="00357986" w:rsidRPr="00DB5549">
        <w:rPr>
          <w:rFonts w:ascii="Times New Roman" w:hAnsi="Times New Roman" w:cs="Times New Roman"/>
        </w:rPr>
        <w:t xml:space="preserve">li </w:t>
      </w:r>
      <w:r w:rsidR="00BF4430">
        <w:rPr>
          <w:rFonts w:ascii="Times New Roman" w:hAnsi="Times New Roman" w:cs="Times New Roman"/>
        </w:rPr>
        <w:t xml:space="preserve">6 </w:t>
      </w:r>
      <w:r w:rsidR="00357986" w:rsidRPr="00DB5549">
        <w:rPr>
          <w:rFonts w:ascii="Times New Roman" w:hAnsi="Times New Roman" w:cs="Times New Roman"/>
        </w:rPr>
        <w:t xml:space="preserve">niniejszej </w:t>
      </w:r>
      <w:proofErr w:type="spellStart"/>
      <w:r w:rsidR="00357986" w:rsidRPr="00DB5549">
        <w:rPr>
          <w:rFonts w:ascii="Times New Roman" w:hAnsi="Times New Roman" w:cs="Times New Roman"/>
        </w:rPr>
        <w:t>S</w:t>
      </w:r>
      <w:r w:rsidRPr="00DB5549">
        <w:rPr>
          <w:rFonts w:ascii="Times New Roman" w:hAnsi="Times New Roman" w:cs="Times New Roman"/>
        </w:rPr>
        <w:t>T</w:t>
      </w:r>
      <w:r w:rsidR="00357986" w:rsidRPr="00DB5549">
        <w:rPr>
          <w:rFonts w:ascii="Times New Roman" w:hAnsi="Times New Roman" w:cs="Times New Roman"/>
        </w:rPr>
        <w:t>WiORB</w:t>
      </w:r>
      <w:proofErr w:type="spellEnd"/>
      <w:r w:rsidRPr="00DB5549">
        <w:rPr>
          <w:rFonts w:ascii="Times New Roman" w:hAnsi="Times New Roman" w:cs="Times New Roman"/>
        </w:rPr>
        <w:t>.</w:t>
      </w:r>
    </w:p>
    <w:p w14:paraId="3E0097AB" w14:textId="77777777" w:rsidR="008364FC" w:rsidRPr="00DB5549" w:rsidRDefault="008364FC" w:rsidP="00357986">
      <w:pPr>
        <w:jc w:val="both"/>
        <w:rPr>
          <w:rFonts w:ascii="Times New Roman" w:hAnsi="Times New Roman" w:cs="Times New Roman"/>
        </w:rPr>
      </w:pPr>
    </w:p>
    <w:p w14:paraId="3804ABC8" w14:textId="33612D95" w:rsidR="00F05049" w:rsidRPr="00DB5549" w:rsidRDefault="008364FC" w:rsidP="00357986">
      <w:pPr>
        <w:pStyle w:val="Akapitzlist"/>
        <w:numPr>
          <w:ilvl w:val="2"/>
          <w:numId w:val="1"/>
        </w:numPr>
        <w:ind w:left="567" w:hanging="567"/>
        <w:jc w:val="both"/>
        <w:rPr>
          <w:rStyle w:val="Nagwek2Znak"/>
          <w:rFonts w:cs="Times New Roman"/>
          <w:b w:val="0"/>
        </w:rPr>
      </w:pPr>
      <w:bookmarkStart w:id="42" w:name="_Toc57915424"/>
      <w:r w:rsidRPr="00DB5549">
        <w:rPr>
          <w:rStyle w:val="Nagwek2Znak"/>
          <w:rFonts w:cs="Times New Roman"/>
          <w:b w:val="0"/>
        </w:rPr>
        <w:t>Wskaźnik zagęszczenia warstwy wg PN-EN 13108-20 załącznik C4</w:t>
      </w:r>
      <w:bookmarkEnd w:id="42"/>
    </w:p>
    <w:p w14:paraId="1EA9D8B5" w14:textId="77777777" w:rsidR="008364FC" w:rsidRPr="00DB5549" w:rsidRDefault="008364FC" w:rsidP="00357986">
      <w:pPr>
        <w:jc w:val="both"/>
        <w:rPr>
          <w:rFonts w:ascii="Times New Roman" w:hAnsi="Times New Roman" w:cs="Times New Roman"/>
        </w:rPr>
      </w:pPr>
    </w:p>
    <w:p w14:paraId="63AA3D52" w14:textId="46F8E3CA" w:rsidR="002047C7" w:rsidRPr="00DB5549" w:rsidRDefault="002047C7" w:rsidP="00CC7C55">
      <w:pPr>
        <w:jc w:val="both"/>
        <w:rPr>
          <w:rFonts w:ascii="Times New Roman" w:hAnsi="Times New Roman" w:cs="Times New Roman"/>
        </w:rPr>
      </w:pPr>
      <w:r w:rsidRPr="00DB5549">
        <w:rPr>
          <w:rFonts w:ascii="Times New Roman" w:hAnsi="Times New Roman" w:cs="Times New Roman"/>
        </w:rPr>
        <w:t>Wskaźnik zagęszczenia warstwy należy sprawdzać na próbkach wyciętych z zagęszczonej warstwy z</w:t>
      </w:r>
      <w:r w:rsidR="00CC7C55" w:rsidRPr="00DB5549">
        <w:rPr>
          <w:rFonts w:ascii="Times New Roman" w:hAnsi="Times New Roman" w:cs="Times New Roman"/>
        </w:rPr>
        <w:t> </w:t>
      </w:r>
      <w:r w:rsidRPr="00DB5549">
        <w:rPr>
          <w:rFonts w:ascii="Times New Roman" w:hAnsi="Times New Roman" w:cs="Times New Roman"/>
        </w:rPr>
        <w:t xml:space="preserve">częstością podaną w pkt. 6.2. tab. </w:t>
      </w:r>
      <w:r w:rsidR="00BF4430">
        <w:rPr>
          <w:rFonts w:ascii="Times New Roman" w:hAnsi="Times New Roman" w:cs="Times New Roman"/>
        </w:rPr>
        <w:t>9.</w:t>
      </w:r>
      <w:r w:rsidRPr="00DB5549">
        <w:rPr>
          <w:rFonts w:ascii="Times New Roman" w:hAnsi="Times New Roman" w:cs="Times New Roman"/>
        </w:rPr>
        <w:t xml:space="preserve"> Wskaźnik zagęszczenia</w:t>
      </w:r>
      <w:r w:rsidR="00BF4430">
        <w:rPr>
          <w:rFonts w:ascii="Times New Roman" w:hAnsi="Times New Roman" w:cs="Times New Roman"/>
        </w:rPr>
        <w:t xml:space="preserve"> warstwy  z mieszanki MNU 16 KR1-</w:t>
      </w:r>
      <w:r w:rsidR="00BF4430">
        <w:rPr>
          <w:rFonts w:ascii="Times New Roman" w:hAnsi="Times New Roman" w:cs="Times New Roman"/>
        </w:rPr>
        <w:lastRenderedPageBreak/>
        <w:t>KR4</w:t>
      </w:r>
      <w:r w:rsidRPr="00DB5549">
        <w:rPr>
          <w:rFonts w:ascii="Times New Roman" w:hAnsi="Times New Roman" w:cs="Times New Roman"/>
        </w:rPr>
        <w:t xml:space="preserve"> nie może być niższy niż 98,0%. Dopuszcza się za zgodą Inżyniera/Inspektora Nadzoru badania zagęszczenia warstwy metodami izotopowymi (zamiennie do cięcia próbek). Metodą referencyjną jest badanie na próbkach wyciętych z</w:t>
      </w:r>
      <w:r w:rsidR="00CC7C55" w:rsidRPr="00DB5549">
        <w:rPr>
          <w:rFonts w:ascii="Times New Roman" w:hAnsi="Times New Roman" w:cs="Times New Roman"/>
        </w:rPr>
        <w:t> </w:t>
      </w:r>
      <w:r w:rsidRPr="00DB5549">
        <w:rPr>
          <w:rFonts w:ascii="Times New Roman" w:hAnsi="Times New Roman" w:cs="Times New Roman"/>
        </w:rPr>
        <w:t>zagęszczonej warstwy. Wykonawca wytnie próbki na każde życzenie Inżyniera/Inspektora Nadzoru w miejscach wątpliwych przez niego wskazanych.</w:t>
      </w:r>
    </w:p>
    <w:p w14:paraId="263EE68F" w14:textId="14FF6AD4" w:rsidR="00F05049" w:rsidRPr="00DB5549" w:rsidRDefault="002047C7" w:rsidP="00CC7C55">
      <w:pPr>
        <w:jc w:val="both"/>
        <w:rPr>
          <w:rFonts w:ascii="Times New Roman" w:hAnsi="Times New Roman" w:cs="Times New Roman"/>
        </w:rPr>
      </w:pPr>
      <w:r w:rsidRPr="00DB5549">
        <w:rPr>
          <w:rFonts w:ascii="Times New Roman" w:hAnsi="Times New Roman" w:cs="Times New Roman"/>
        </w:rPr>
        <w:t xml:space="preserve">W przypadku jeśli wskaźnik zagęszczenia jest niższy niż 98,0% należy postępować zgodnie z </w:t>
      </w:r>
      <w:r w:rsidRPr="00DB5549">
        <w:rPr>
          <w:rFonts w:ascii="Times New Roman" w:hAnsi="Times New Roman" w:cs="Times New Roman"/>
          <w:i/>
        </w:rPr>
        <w:t>Instrukcją DP-T14 Ocena jakości na drogach krajowych. Część I - Roboty drogowe. 2017.</w:t>
      </w:r>
    </w:p>
    <w:p w14:paraId="5D2F8F4B" w14:textId="77777777" w:rsidR="009935D0" w:rsidRPr="00DB5549" w:rsidRDefault="009935D0" w:rsidP="00CC7C55">
      <w:pPr>
        <w:jc w:val="both"/>
        <w:rPr>
          <w:rFonts w:ascii="Times New Roman" w:hAnsi="Times New Roman" w:cs="Times New Roman"/>
        </w:rPr>
      </w:pPr>
    </w:p>
    <w:p w14:paraId="4B738D5D" w14:textId="77777777" w:rsidR="009935D0" w:rsidRPr="00DB5549" w:rsidRDefault="009935D0" w:rsidP="00CC7C55">
      <w:pPr>
        <w:jc w:val="both"/>
        <w:rPr>
          <w:rFonts w:ascii="Times New Roman" w:hAnsi="Times New Roman" w:cs="Times New Roman"/>
        </w:rPr>
      </w:pPr>
    </w:p>
    <w:p w14:paraId="42A37A49" w14:textId="72BD59EE" w:rsidR="009935D0" w:rsidRPr="00DB5549" w:rsidRDefault="009935D0"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Wolna przestrzeń w zagęszczonej warstwie wg PN-EN 12697-8</w:t>
      </w:r>
    </w:p>
    <w:p w14:paraId="1497097B" w14:textId="77777777" w:rsidR="009935D0" w:rsidRPr="00DB5549" w:rsidRDefault="009935D0" w:rsidP="00CC7C55">
      <w:pPr>
        <w:jc w:val="both"/>
        <w:rPr>
          <w:rFonts w:ascii="Times New Roman" w:hAnsi="Times New Roman" w:cs="Times New Roman"/>
        </w:rPr>
      </w:pPr>
    </w:p>
    <w:p w14:paraId="015367B0" w14:textId="42CB121B" w:rsidR="009935D0" w:rsidRPr="00DB5549" w:rsidRDefault="009935D0" w:rsidP="00CC7C55">
      <w:pPr>
        <w:jc w:val="both"/>
        <w:rPr>
          <w:rFonts w:ascii="Times New Roman" w:hAnsi="Times New Roman" w:cs="Times New Roman"/>
        </w:rPr>
      </w:pPr>
      <w:r w:rsidRPr="00DB5549">
        <w:rPr>
          <w:rFonts w:ascii="Times New Roman" w:hAnsi="Times New Roman" w:cs="Times New Roman"/>
        </w:rPr>
        <w:t>Do obliczenia wolnej przestrzeni w warstwie należy przyjmować gęstość mieszanki mineralno-asfaltowej oznaczonej w dniu wykonywania kontrolowanej działki roboczej, w wyjątkowych sytuacjach dopuszczalne jest odniesienie do badania typu, a wynik traktowany jest jako poglądowy. Zawartość wolnej przestrzeni w warstwie</w:t>
      </w:r>
      <w:r w:rsidR="00BF4430">
        <w:rPr>
          <w:rFonts w:ascii="Times New Roman" w:hAnsi="Times New Roman" w:cs="Times New Roman"/>
        </w:rPr>
        <w:t xml:space="preserve"> z mieszanki MNU 16 KR1-KR4</w:t>
      </w:r>
      <w:r w:rsidRPr="00DB5549">
        <w:rPr>
          <w:rFonts w:ascii="Times New Roman" w:hAnsi="Times New Roman" w:cs="Times New Roman"/>
        </w:rPr>
        <w:t xml:space="preserve"> powinna mieścić się w granicach: </w:t>
      </w:r>
      <w:r w:rsidR="00BF4430">
        <w:rPr>
          <w:rFonts w:ascii="Times New Roman" w:hAnsi="Times New Roman" w:cs="Times New Roman"/>
        </w:rPr>
        <w:t>2</w:t>
      </w:r>
      <w:r w:rsidRPr="00DB5549">
        <w:rPr>
          <w:rFonts w:ascii="Times New Roman" w:hAnsi="Times New Roman" w:cs="Times New Roman"/>
        </w:rPr>
        <w:t>,0÷</w:t>
      </w:r>
      <w:r w:rsidR="00BF4430">
        <w:rPr>
          <w:rFonts w:ascii="Times New Roman" w:hAnsi="Times New Roman" w:cs="Times New Roman"/>
        </w:rPr>
        <w:t>6,5</w:t>
      </w:r>
      <w:r w:rsidRPr="00DB5549">
        <w:rPr>
          <w:rFonts w:ascii="Times New Roman" w:hAnsi="Times New Roman" w:cs="Times New Roman"/>
        </w:rPr>
        <w:t xml:space="preserve"> %</w:t>
      </w:r>
      <w:r w:rsidR="00B23F6B">
        <w:rPr>
          <w:rFonts w:ascii="Times New Roman" w:hAnsi="Times New Roman" w:cs="Times New Roman"/>
        </w:rPr>
        <w:t xml:space="preserve"> (v/v)</w:t>
      </w:r>
      <w:r w:rsidRPr="00DB5549">
        <w:rPr>
          <w:rFonts w:ascii="Times New Roman" w:hAnsi="Times New Roman" w:cs="Times New Roman"/>
        </w:rPr>
        <w:t xml:space="preserve">. Zawartość wolnej przestrzeni w warstwie należy sprawdzać z częstością podaną w pkt. 6.2. tab. </w:t>
      </w:r>
      <w:r w:rsidR="00BF4430">
        <w:rPr>
          <w:rFonts w:ascii="Times New Roman" w:hAnsi="Times New Roman" w:cs="Times New Roman"/>
        </w:rPr>
        <w:t>9</w:t>
      </w:r>
      <w:r w:rsidRPr="00DB5549">
        <w:rPr>
          <w:rFonts w:ascii="Times New Roman" w:hAnsi="Times New Roman" w:cs="Times New Roman"/>
        </w:rPr>
        <w:t>.</w:t>
      </w:r>
    </w:p>
    <w:p w14:paraId="653003A2" w14:textId="77777777" w:rsidR="009935D0" w:rsidRPr="00DB5549" w:rsidRDefault="009935D0" w:rsidP="00CC7C55">
      <w:pPr>
        <w:jc w:val="both"/>
        <w:rPr>
          <w:rFonts w:ascii="Times New Roman" w:hAnsi="Times New Roman" w:cs="Times New Roman"/>
        </w:rPr>
      </w:pPr>
    </w:p>
    <w:p w14:paraId="396CA953" w14:textId="77777777" w:rsidR="008364FC" w:rsidRPr="00DB5549" w:rsidRDefault="008364FC" w:rsidP="00CC7C55">
      <w:pPr>
        <w:jc w:val="both"/>
        <w:rPr>
          <w:rFonts w:ascii="Times New Roman" w:hAnsi="Times New Roman" w:cs="Times New Roman"/>
        </w:rPr>
      </w:pPr>
    </w:p>
    <w:p w14:paraId="302C8B3F" w14:textId="53CE2B12" w:rsidR="002047C7" w:rsidRPr="00DB5549" w:rsidRDefault="002047C7" w:rsidP="00CC7C55">
      <w:pPr>
        <w:pStyle w:val="Akapitzlist"/>
        <w:numPr>
          <w:ilvl w:val="2"/>
          <w:numId w:val="1"/>
        </w:numPr>
        <w:ind w:left="567" w:hanging="567"/>
        <w:jc w:val="both"/>
        <w:rPr>
          <w:rStyle w:val="Nagwek2Znak"/>
          <w:rFonts w:cs="Times New Roman"/>
          <w:b w:val="0"/>
        </w:rPr>
      </w:pPr>
      <w:bookmarkStart w:id="43" w:name="_Toc57915425"/>
      <w:r w:rsidRPr="00DB5549">
        <w:rPr>
          <w:rStyle w:val="Nagwek2Znak"/>
          <w:rFonts w:cs="Times New Roman"/>
          <w:b w:val="0"/>
        </w:rPr>
        <w:t xml:space="preserve">Wytrzymałość na ścinanie połączeń </w:t>
      </w:r>
      <w:proofErr w:type="spellStart"/>
      <w:r w:rsidRPr="00DB5549">
        <w:rPr>
          <w:rStyle w:val="Nagwek2Znak"/>
          <w:rFonts w:cs="Times New Roman"/>
          <w:b w:val="0"/>
        </w:rPr>
        <w:t>międzywarstwowych</w:t>
      </w:r>
      <w:bookmarkEnd w:id="43"/>
      <w:proofErr w:type="spellEnd"/>
    </w:p>
    <w:p w14:paraId="18A8ACF9" w14:textId="77777777" w:rsidR="008364FC" w:rsidRPr="00DB5549" w:rsidRDefault="008364FC" w:rsidP="00AB4E04">
      <w:pPr>
        <w:rPr>
          <w:rFonts w:ascii="Times New Roman" w:hAnsi="Times New Roman" w:cs="Times New Roman"/>
        </w:rPr>
      </w:pPr>
    </w:p>
    <w:p w14:paraId="4D820AAE" w14:textId="060FC7E0" w:rsidR="002047C7" w:rsidRDefault="002047C7" w:rsidP="00CC7C55">
      <w:pPr>
        <w:jc w:val="both"/>
        <w:rPr>
          <w:rFonts w:ascii="Times New Roman" w:hAnsi="Times New Roman" w:cs="Times New Roman"/>
        </w:rPr>
      </w:pPr>
      <w:r w:rsidRPr="00DB5549">
        <w:rPr>
          <w:rFonts w:ascii="Times New Roman" w:hAnsi="Times New Roman" w:cs="Times New Roman"/>
        </w:rPr>
        <w:t>Oznaczenie wytrzymałości na ścinanie połączenia międzywarstwowego należy wykonać zgodnie z</w:t>
      </w:r>
      <w:r w:rsidR="00CC7C55" w:rsidRPr="00DB5549">
        <w:rPr>
          <w:rFonts w:ascii="Times New Roman" w:hAnsi="Times New Roman" w:cs="Times New Roman"/>
        </w:rPr>
        <w:t> </w:t>
      </w:r>
      <w:r w:rsidRPr="00DB5549">
        <w:rPr>
          <w:rFonts w:ascii="Times New Roman" w:hAnsi="Times New Roman" w:cs="Times New Roman"/>
        </w:rPr>
        <w:t xml:space="preserve">„Instrukcją laboratoryjnego badania </w:t>
      </w:r>
      <w:proofErr w:type="spellStart"/>
      <w:r w:rsidRPr="00DB5549">
        <w:rPr>
          <w:rFonts w:ascii="Times New Roman" w:hAnsi="Times New Roman" w:cs="Times New Roman"/>
        </w:rPr>
        <w:t>sczepności</w:t>
      </w:r>
      <w:proofErr w:type="spellEnd"/>
      <w:r w:rsidRPr="00DB5549">
        <w:rPr>
          <w:rFonts w:ascii="Times New Roman" w:hAnsi="Times New Roman" w:cs="Times New Roman"/>
        </w:rPr>
        <w:t xml:space="preserve"> </w:t>
      </w:r>
      <w:proofErr w:type="spellStart"/>
      <w:r w:rsidRPr="00DB5549">
        <w:rPr>
          <w:rFonts w:ascii="Times New Roman" w:hAnsi="Times New Roman" w:cs="Times New Roman"/>
        </w:rPr>
        <w:t>międzywarstwowej</w:t>
      </w:r>
      <w:proofErr w:type="spellEnd"/>
      <w:r w:rsidRPr="00DB5549">
        <w:rPr>
          <w:rFonts w:ascii="Times New Roman" w:hAnsi="Times New Roman" w:cs="Times New Roman"/>
        </w:rPr>
        <w:t xml:space="preserve"> warstw asfaltowych wg metody </w:t>
      </w:r>
      <w:proofErr w:type="spellStart"/>
      <w:r w:rsidRPr="00DB5549">
        <w:rPr>
          <w:rFonts w:ascii="Times New Roman" w:hAnsi="Times New Roman" w:cs="Times New Roman"/>
        </w:rPr>
        <w:t>Leutnera</w:t>
      </w:r>
      <w:proofErr w:type="spellEnd"/>
      <w:r w:rsidRPr="00DB5549">
        <w:rPr>
          <w:rFonts w:ascii="Times New Roman" w:hAnsi="Times New Roman" w:cs="Times New Roman"/>
        </w:rPr>
        <w:t xml:space="preserve"> i wymagania techniczne </w:t>
      </w:r>
      <w:proofErr w:type="spellStart"/>
      <w:r w:rsidRPr="00DB5549">
        <w:rPr>
          <w:rFonts w:ascii="Times New Roman" w:hAnsi="Times New Roman" w:cs="Times New Roman"/>
        </w:rPr>
        <w:t>sczepności</w:t>
      </w:r>
      <w:proofErr w:type="spellEnd"/>
      <w:r w:rsidRPr="00DB5549">
        <w:rPr>
          <w:rFonts w:ascii="Times New Roman" w:hAnsi="Times New Roman" w:cs="Times New Roman"/>
        </w:rPr>
        <w:t>. 2014”, z zastosowaniem próbek Ø 100 mm lub Ø</w:t>
      </w:r>
      <w:r w:rsidR="00CC7C55" w:rsidRPr="00DB5549">
        <w:rPr>
          <w:rFonts w:ascii="Times New Roman" w:hAnsi="Times New Roman" w:cs="Times New Roman"/>
        </w:rPr>
        <w:t> </w:t>
      </w:r>
      <w:r w:rsidRPr="00DB5549">
        <w:rPr>
          <w:rFonts w:ascii="Times New Roman" w:hAnsi="Times New Roman" w:cs="Times New Roman"/>
        </w:rPr>
        <w:t>150mm”.</w:t>
      </w:r>
      <w:r w:rsidR="009935D0" w:rsidRPr="00DB5549">
        <w:rPr>
          <w:rFonts w:ascii="Times New Roman" w:hAnsi="Times New Roman" w:cs="Times New Roman"/>
        </w:rPr>
        <w:t xml:space="preserve"> Próbki należy wycinać z zagęszczonej warstwy z częstością podaną w pkt. 6.2. tab. </w:t>
      </w:r>
      <w:r w:rsidR="00CC7C55" w:rsidRPr="00DB5549">
        <w:rPr>
          <w:rFonts w:ascii="Times New Roman" w:hAnsi="Times New Roman" w:cs="Times New Roman"/>
        </w:rPr>
        <w:t>12</w:t>
      </w:r>
      <w:r w:rsidR="009935D0" w:rsidRPr="00DB5549">
        <w:rPr>
          <w:rFonts w:ascii="Times New Roman" w:hAnsi="Times New Roman" w:cs="Times New Roman"/>
        </w:rPr>
        <w:t>.</w:t>
      </w:r>
      <w:r w:rsidRPr="00DB5549">
        <w:rPr>
          <w:rFonts w:ascii="Times New Roman" w:hAnsi="Times New Roman" w:cs="Times New Roman"/>
        </w:rPr>
        <w:t xml:space="preserve"> Badaniem referencyjnym jest badanie na próbkach Ø 150 mm. </w:t>
      </w:r>
    </w:p>
    <w:p w14:paraId="3A42D14A" w14:textId="77777777" w:rsidR="00BF4430" w:rsidRPr="00DB5549" w:rsidRDefault="00BF4430" w:rsidP="00BF4430">
      <w:pPr>
        <w:jc w:val="both"/>
        <w:rPr>
          <w:rFonts w:ascii="Times New Roman" w:hAnsi="Times New Roman" w:cs="Times New Roman"/>
        </w:rPr>
      </w:pPr>
      <w:r>
        <w:rPr>
          <w:rFonts w:ascii="Times New Roman" w:hAnsi="Times New Roman" w:cs="Times New Roman"/>
        </w:rPr>
        <w:t xml:space="preserve">Wymagana minimalna wytrzymałość połączenia </w:t>
      </w:r>
      <w:proofErr w:type="spellStart"/>
      <w:r>
        <w:rPr>
          <w:rFonts w:ascii="Times New Roman" w:hAnsi="Times New Roman" w:cs="Times New Roman"/>
        </w:rPr>
        <w:t>międzywarstowowego</w:t>
      </w:r>
      <w:proofErr w:type="spellEnd"/>
      <w:r>
        <w:rPr>
          <w:rFonts w:ascii="Times New Roman" w:hAnsi="Times New Roman" w:cs="Times New Roman"/>
        </w:rPr>
        <w:t xml:space="preserve"> pomiędzy podłożem z mieszanki mineralno-asfaltowej a warstwą mieszanki MNU wynosi 1,0 </w:t>
      </w:r>
      <w:proofErr w:type="spellStart"/>
      <w:r>
        <w:rPr>
          <w:rFonts w:ascii="Times New Roman" w:hAnsi="Times New Roman" w:cs="Times New Roman"/>
        </w:rPr>
        <w:t>MPa</w:t>
      </w:r>
      <w:proofErr w:type="spellEnd"/>
      <w:r>
        <w:rPr>
          <w:rFonts w:ascii="Times New Roman" w:hAnsi="Times New Roman" w:cs="Times New Roman"/>
        </w:rPr>
        <w:t>.</w:t>
      </w:r>
    </w:p>
    <w:p w14:paraId="647CA116" w14:textId="77777777" w:rsidR="008364FC" w:rsidRPr="00DB5549" w:rsidRDefault="008364FC" w:rsidP="00AB4E04">
      <w:pPr>
        <w:rPr>
          <w:rFonts w:ascii="Times New Roman" w:hAnsi="Times New Roman" w:cs="Times New Roman"/>
        </w:rPr>
      </w:pPr>
    </w:p>
    <w:p w14:paraId="09B9DD50" w14:textId="6AD65373" w:rsidR="00607C2C" w:rsidRPr="00DB5549" w:rsidRDefault="00607C2C" w:rsidP="00AB4E04">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Pomiar grubości warstwy wg PN-EN 12697-36</w:t>
      </w:r>
    </w:p>
    <w:p w14:paraId="3A6C0B86" w14:textId="77777777" w:rsidR="00607C2C" w:rsidRPr="00DB5549" w:rsidRDefault="00607C2C" w:rsidP="00AB4E04">
      <w:pPr>
        <w:rPr>
          <w:rFonts w:ascii="Times New Roman" w:hAnsi="Times New Roman" w:cs="Times New Roman"/>
        </w:rPr>
      </w:pPr>
    </w:p>
    <w:p w14:paraId="05E6327B" w14:textId="2585643C"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Grubości wykonanej warstwy należy określać na wyciętych próbkach lub metodą elektromagnetyczną z częstotliwością określoną w tab. </w:t>
      </w:r>
      <w:r w:rsidR="00AB6AD8" w:rsidRPr="00DB5549">
        <w:rPr>
          <w:rFonts w:ascii="Times New Roman" w:hAnsi="Times New Roman" w:cs="Times New Roman"/>
        </w:rPr>
        <w:t>12</w:t>
      </w:r>
      <w:r w:rsidRPr="00DB5549">
        <w:rPr>
          <w:rFonts w:ascii="Times New Roman" w:hAnsi="Times New Roman" w:cs="Times New Roman"/>
        </w:rPr>
        <w:t>. Nie dopuszcza się do wycinania próbek na obiektach mostowych wiertnicą mechaniczną. Sposób oceny grubości warstwy i pakietu</w:t>
      </w:r>
      <w:r w:rsidR="00CC7C55" w:rsidRPr="00DB5549">
        <w:rPr>
          <w:rFonts w:ascii="Times New Roman" w:hAnsi="Times New Roman" w:cs="Times New Roman"/>
        </w:rPr>
        <w:t xml:space="preserve"> warstw należy dokonać zgodnie </w:t>
      </w:r>
      <w:r w:rsidR="00CC7C55" w:rsidRPr="00DB5549">
        <w:rPr>
          <w:rFonts w:ascii="Times New Roman" w:hAnsi="Times New Roman" w:cs="Times New Roman"/>
        </w:rPr>
        <w:br/>
      </w:r>
      <w:r w:rsidRPr="00DB5549">
        <w:rPr>
          <w:rFonts w:ascii="Times New Roman" w:hAnsi="Times New Roman" w:cs="Times New Roman"/>
        </w:rPr>
        <w:t xml:space="preserve">WT-2 2016 – część II pkt 8.2 i Instrukcją DP-T 14 pkt. 2.3. </w:t>
      </w:r>
    </w:p>
    <w:p w14:paraId="6B2B3C1F"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Grubości warstwy należy ocenić na podstawie wielkości odchyłki obliczonej dla:</w:t>
      </w:r>
    </w:p>
    <w:p w14:paraId="74AE6E3D"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pojedynczego wyniku pomiaru grubości warstwy i pakietu warstw asfaltowych,</w:t>
      </w:r>
    </w:p>
    <w:p w14:paraId="62C81976"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wartości średniej ze wszystkich pomiarów grubości danej warstwy i wartości średniej pomiarów pakietu warstw asfaltowych.</w:t>
      </w:r>
    </w:p>
    <w:p w14:paraId="3185B516"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lastRenderedPageBreak/>
        <w:t>Odchyłka w zakresie grubości danej warstwy lub pakietu warstw z mieszanek mineralno-asfaltowych jest to procentowe przekroczenie w dół projektowanej grubości warstwy lub pakietu i obliczona wg pkt 2.3. Instrukcji DP-T14 2017 – część I z dokładnością do 1%.</w:t>
      </w:r>
    </w:p>
    <w:p w14:paraId="7180D213"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Tolerancja dla pojedynczego wyniku w zakresie:</w:t>
      </w:r>
    </w:p>
    <w:p w14:paraId="76080EDF" w14:textId="31AFF3DA"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 xml:space="preserve">grubości warstwy może wynosić </w:t>
      </w:r>
      <w:r w:rsidR="005417E5">
        <w:rPr>
          <w:rFonts w:ascii="Times New Roman" w:hAnsi="Times New Roman" w:cs="Times New Roman"/>
        </w:rPr>
        <w:t>±</w:t>
      </w:r>
      <w:r w:rsidRPr="00DB5549">
        <w:rPr>
          <w:rFonts w:ascii="Times New Roman" w:hAnsi="Times New Roman" w:cs="Times New Roman"/>
        </w:rPr>
        <w:t>10% grubości projektowanej</w:t>
      </w:r>
      <w:r w:rsidR="005417E5">
        <w:rPr>
          <w:rFonts w:ascii="Times New Roman" w:hAnsi="Times New Roman" w:cs="Times New Roman"/>
        </w:rPr>
        <w:t>, ale nie więcej niż 1 cm</w:t>
      </w:r>
    </w:p>
    <w:p w14:paraId="6E073D8A" w14:textId="73805FD3" w:rsidR="00607C2C" w:rsidRPr="00DB5549" w:rsidRDefault="00607C2C" w:rsidP="00CC7C55">
      <w:pPr>
        <w:jc w:val="both"/>
        <w:rPr>
          <w:rFonts w:ascii="Times New Roman" w:hAnsi="Times New Roman" w:cs="Times New Roman"/>
        </w:rPr>
      </w:pPr>
      <w:r w:rsidRPr="00DB5549">
        <w:rPr>
          <w:rFonts w:ascii="Times New Roman" w:hAnsi="Times New Roman" w:cs="Times New Roman"/>
        </w:rPr>
        <w:t>Wartość średnia ze wszystkich pomiarów grubości danej warstwy powinna być równa bądź większa w stosunku do grubości przyjętej w projekcie konstrukcji nawierzchni.</w:t>
      </w:r>
    </w:p>
    <w:p w14:paraId="5E02D5C4" w14:textId="44A842A2" w:rsidR="00607C2C" w:rsidRPr="00DB5549" w:rsidRDefault="00607C2C" w:rsidP="00CC7C55">
      <w:pPr>
        <w:jc w:val="both"/>
        <w:rPr>
          <w:rFonts w:ascii="Times New Roman" w:hAnsi="Times New Roman" w:cs="Times New Roman"/>
        </w:rPr>
      </w:pPr>
      <w:r w:rsidRPr="00DB5549">
        <w:rPr>
          <w:rFonts w:ascii="Times New Roman" w:hAnsi="Times New Roman" w:cs="Times New Roman"/>
        </w:rPr>
        <w:t>W przypadku przekroczenia wartości dopuszczalnych w zakresie grubości należy postępować zgodnie z Instrukcją DP-T 14</w:t>
      </w:r>
      <w:r w:rsidR="005417E5">
        <w:rPr>
          <w:rFonts w:ascii="Times New Roman" w:hAnsi="Times New Roman" w:cs="Times New Roman"/>
        </w:rPr>
        <w:t>, traktując warstwę MNU jako pakiet warstw.</w:t>
      </w:r>
    </w:p>
    <w:p w14:paraId="3B4C65D4" w14:textId="77777777" w:rsidR="00607C2C" w:rsidRPr="00DB5549" w:rsidRDefault="00607C2C" w:rsidP="00AB4E04">
      <w:pPr>
        <w:rPr>
          <w:rFonts w:ascii="Times New Roman" w:hAnsi="Times New Roman" w:cs="Times New Roman"/>
        </w:rPr>
      </w:pPr>
    </w:p>
    <w:p w14:paraId="5DA1F1A5" w14:textId="42D8E53A" w:rsidR="00607C2C" w:rsidRPr="00DB5549" w:rsidRDefault="00607C2C" w:rsidP="00607C2C">
      <w:pPr>
        <w:pStyle w:val="Nagwek2"/>
        <w:numPr>
          <w:ilvl w:val="1"/>
          <w:numId w:val="1"/>
        </w:numPr>
        <w:ind w:left="567" w:hanging="567"/>
        <w:rPr>
          <w:rStyle w:val="Nagwek2Znak"/>
          <w:rFonts w:cs="Times New Roman"/>
          <w:b/>
        </w:rPr>
      </w:pPr>
      <w:bookmarkStart w:id="44" w:name="_Toc57915426"/>
      <w:r w:rsidRPr="00DB5549">
        <w:rPr>
          <w:rStyle w:val="Nagwek2Znak"/>
          <w:rFonts w:cs="Times New Roman"/>
          <w:b/>
        </w:rPr>
        <w:t xml:space="preserve">Badania i pomiary cech geometrycznych warstwy </w:t>
      </w:r>
      <w:r w:rsidR="00C965AF">
        <w:rPr>
          <w:rStyle w:val="Nagwek2Znak"/>
          <w:rFonts w:cs="Times New Roman"/>
          <w:b/>
        </w:rPr>
        <w:t>MNU</w:t>
      </w:r>
      <w:bookmarkEnd w:id="44"/>
    </w:p>
    <w:p w14:paraId="28C02BC2" w14:textId="5C957034" w:rsidR="00607C2C" w:rsidRPr="00DB5549" w:rsidRDefault="00607C2C" w:rsidP="00607C2C">
      <w:pPr>
        <w:pStyle w:val="Akapitzlist"/>
        <w:numPr>
          <w:ilvl w:val="2"/>
          <w:numId w:val="1"/>
        </w:numPr>
        <w:ind w:left="567" w:hanging="567"/>
        <w:jc w:val="both"/>
        <w:rPr>
          <w:rStyle w:val="Nagwek2Znak"/>
          <w:rFonts w:eastAsiaTheme="minorHAnsi" w:cs="Times New Roman"/>
          <w:b w:val="0"/>
          <w:szCs w:val="22"/>
        </w:rPr>
      </w:pPr>
      <w:bookmarkStart w:id="45" w:name="_Toc57915427"/>
      <w:r w:rsidRPr="00DB5549">
        <w:rPr>
          <w:rStyle w:val="Nagwek2Znak"/>
          <w:rFonts w:cs="Times New Roman"/>
          <w:b w:val="0"/>
        </w:rPr>
        <w:t>Równość podłużna</w:t>
      </w:r>
      <w:bookmarkEnd w:id="45"/>
      <w:r w:rsidRPr="00DB5549">
        <w:rPr>
          <w:rStyle w:val="Nagwek2Znak"/>
          <w:rFonts w:cs="Times New Roman"/>
          <w:b w:val="0"/>
        </w:rPr>
        <w:t xml:space="preserve"> </w:t>
      </w:r>
    </w:p>
    <w:p w14:paraId="6F5B8758" w14:textId="77777777" w:rsidR="00607C2C" w:rsidRPr="00DB5549" w:rsidRDefault="00607C2C" w:rsidP="00607C2C">
      <w:pPr>
        <w:rPr>
          <w:rFonts w:ascii="Times New Roman" w:hAnsi="Times New Roman" w:cs="Times New Roman"/>
        </w:rPr>
      </w:pPr>
    </w:p>
    <w:p w14:paraId="229A76F5" w14:textId="00447556"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Do oceny równości podłużnej warstwy </w:t>
      </w:r>
      <w:r w:rsidR="00C965AF">
        <w:rPr>
          <w:rFonts w:ascii="Times New Roman" w:hAnsi="Times New Roman" w:cs="Times New Roman"/>
        </w:rPr>
        <w:t>wiążącej i ścieralnej</w:t>
      </w:r>
      <w:r w:rsidRPr="00DB5549">
        <w:rPr>
          <w:rFonts w:ascii="Times New Roman" w:hAnsi="Times New Roman" w:cs="Times New Roman"/>
        </w:rPr>
        <w:t xml:space="preserve"> nawierzchni dróg wszystkich klas technicznych, należy stosować metodę pomiaru ciągłego równoważną użyciu łaty i klina z</w:t>
      </w:r>
      <w:r w:rsidR="00CC7C55" w:rsidRPr="00DB5549">
        <w:rPr>
          <w:rFonts w:ascii="Times New Roman" w:hAnsi="Times New Roman" w:cs="Times New Roman"/>
        </w:rPr>
        <w:t> </w:t>
      </w:r>
      <w:r w:rsidRPr="00DB5549">
        <w:rPr>
          <w:rFonts w:ascii="Times New Roman" w:hAnsi="Times New Roman" w:cs="Times New Roman"/>
        </w:rPr>
        <w:t xml:space="preserve">wykorzystaniem </w:t>
      </w:r>
      <w:proofErr w:type="spellStart"/>
      <w:r w:rsidRPr="00DB5549">
        <w:rPr>
          <w:rFonts w:ascii="Times New Roman" w:hAnsi="Times New Roman" w:cs="Times New Roman"/>
        </w:rPr>
        <w:t>planografu</w:t>
      </w:r>
      <w:proofErr w:type="spellEnd"/>
      <w:r w:rsidRPr="00DB5549">
        <w:rPr>
          <w:rFonts w:ascii="Times New Roman" w:hAnsi="Times New Roman" w:cs="Times New Roman"/>
        </w:rPr>
        <w:t xml:space="preserve">, umożliwiającego wyznaczanie odchyleń równości podłużnej jako największej odległości (prześwitu) pomiędzy teoretyczną linią łączącą spody kółek jezdnych urządzenia a mierzoną powierzchnią warstwy [mm]. </w:t>
      </w:r>
    </w:p>
    <w:p w14:paraId="1AD251D9" w14:textId="4D2BC4BF"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W miejscach niedostępnych dla </w:t>
      </w:r>
      <w:proofErr w:type="spellStart"/>
      <w:r w:rsidRPr="00DB5549">
        <w:rPr>
          <w:rFonts w:ascii="Times New Roman" w:hAnsi="Times New Roman" w:cs="Times New Roman"/>
        </w:rPr>
        <w:t>planografu</w:t>
      </w:r>
      <w:proofErr w:type="spellEnd"/>
      <w:r w:rsidRPr="00DB5549">
        <w:rPr>
          <w:rFonts w:ascii="Times New Roman" w:hAnsi="Times New Roman" w:cs="Times New Roman"/>
        </w:rPr>
        <w:t xml:space="preserve"> pomiar równości podłużnej warstwy </w:t>
      </w:r>
      <w:r w:rsidR="00C965AF">
        <w:rPr>
          <w:rFonts w:ascii="Times New Roman" w:hAnsi="Times New Roman" w:cs="Times New Roman"/>
        </w:rPr>
        <w:t>wiążącej i ścieralnej</w:t>
      </w:r>
      <w:r w:rsidRPr="00DB5549">
        <w:rPr>
          <w:rFonts w:ascii="Times New Roman" w:hAnsi="Times New Roman" w:cs="Times New Roman"/>
        </w:rPr>
        <w:t xml:space="preserve"> nawierzchni należy wykonać w sposób ciągły z użyciem łaty i klina. Długość łaty w pomiarze równości podłużnej powinna wynosić 4 m.</w:t>
      </w:r>
      <w:r w:rsidR="00A46A03" w:rsidRPr="00DB5549">
        <w:rPr>
          <w:rFonts w:ascii="Times New Roman" w:hAnsi="Times New Roman" w:cs="Times New Roman"/>
        </w:rPr>
        <w:t xml:space="preserve"> Pomiary równości podłużnej z wykorzystaniem łaty i klina należy wykonywać w osi podłużnej elementu drogi/pasa ruchu, w płaszczyźnie prostopadłej do powierzchni badanej warstwy. Pomiar należy wykonywać w sposób ciągły (początek każdego pomiaru łatą w</w:t>
      </w:r>
      <w:r w:rsidR="00CC7C55" w:rsidRPr="00DB5549">
        <w:rPr>
          <w:rFonts w:ascii="Times New Roman" w:hAnsi="Times New Roman" w:cs="Times New Roman"/>
        </w:rPr>
        <w:t> </w:t>
      </w:r>
      <w:r w:rsidR="00A46A03" w:rsidRPr="00DB5549">
        <w:rPr>
          <w:rFonts w:ascii="Times New Roman" w:hAnsi="Times New Roman" w:cs="Times New Roman"/>
        </w:rPr>
        <w:t>miejscu zakończenia poprzedniego pomiaru). Klin należy podkładać pod łatę w miejscu, w którym prześwit jest największy (największe odchylenie równości). Wielkość prześwitu jest równa najmniejszej liczbie widocznej na klinie podłożonym pod łatę</w:t>
      </w:r>
    </w:p>
    <w:p w14:paraId="7CEB4403" w14:textId="50BEAC84"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Wymagana równość podłużna jest określona przez maksymalne dopuszczalne wartości odchyleń dla warstwy </w:t>
      </w:r>
      <w:r w:rsidR="00C965AF">
        <w:rPr>
          <w:rFonts w:ascii="Times New Roman" w:hAnsi="Times New Roman" w:cs="Times New Roman"/>
        </w:rPr>
        <w:t>wiążącej i ścieralnej</w:t>
      </w:r>
      <w:r w:rsidRPr="00DB5549">
        <w:rPr>
          <w:rFonts w:ascii="Times New Roman" w:hAnsi="Times New Roman" w:cs="Times New Roman"/>
        </w:rPr>
        <w:t xml:space="preserve"> zostały podane w tabeli 1</w:t>
      </w:r>
      <w:r w:rsidR="00B23F6B">
        <w:rPr>
          <w:rFonts w:ascii="Times New Roman" w:hAnsi="Times New Roman" w:cs="Times New Roman"/>
        </w:rPr>
        <w:t>2</w:t>
      </w:r>
      <w:r w:rsidRPr="00DB5549">
        <w:rPr>
          <w:rFonts w:ascii="Times New Roman" w:hAnsi="Times New Roman" w:cs="Times New Roman"/>
        </w:rPr>
        <w:t>.</w:t>
      </w:r>
    </w:p>
    <w:p w14:paraId="451C4147" w14:textId="77777777" w:rsidR="00607C2C" w:rsidRPr="00DB5549" w:rsidRDefault="00607C2C" w:rsidP="00CC7C55">
      <w:pPr>
        <w:jc w:val="both"/>
        <w:rPr>
          <w:rFonts w:ascii="Times New Roman" w:hAnsi="Times New Roman" w:cs="Times New Roman"/>
        </w:rPr>
      </w:pPr>
    </w:p>
    <w:p w14:paraId="428CE759" w14:textId="12C02D26" w:rsidR="00607C2C" w:rsidRPr="00DB5549" w:rsidRDefault="00607C2C" w:rsidP="00CC7C55">
      <w:pPr>
        <w:jc w:val="both"/>
        <w:rPr>
          <w:rFonts w:ascii="Times New Roman" w:hAnsi="Times New Roman" w:cs="Times New Roman"/>
        </w:rPr>
      </w:pPr>
      <w:r w:rsidRPr="00DB5549">
        <w:rPr>
          <w:rFonts w:ascii="Times New Roman" w:hAnsi="Times New Roman" w:cs="Times New Roman"/>
        </w:rPr>
        <w:t>Tabela 1</w:t>
      </w:r>
      <w:r w:rsidR="00B23F6B">
        <w:rPr>
          <w:rFonts w:ascii="Times New Roman" w:hAnsi="Times New Roman" w:cs="Times New Roman"/>
        </w:rPr>
        <w:t>2</w:t>
      </w:r>
      <w:r w:rsidRPr="00DB5549">
        <w:rPr>
          <w:rFonts w:ascii="Times New Roman" w:hAnsi="Times New Roman" w:cs="Times New Roman"/>
        </w:rPr>
        <w:t xml:space="preserve">. Dopuszczalne wartości odchyleń dla warstwy z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1265"/>
        <w:gridCol w:w="3744"/>
        <w:gridCol w:w="4053"/>
      </w:tblGrid>
      <w:tr w:rsidR="004347A2" w:rsidRPr="00DB5549" w14:paraId="4A8526A8" w14:textId="77777777" w:rsidTr="00F56499">
        <w:trPr>
          <w:trHeight w:val="1170"/>
        </w:trPr>
        <w:tc>
          <w:tcPr>
            <w:tcW w:w="0" w:type="auto"/>
            <w:vAlign w:val="center"/>
          </w:tcPr>
          <w:p w14:paraId="37E34A00" w14:textId="77777777" w:rsidR="004347A2" w:rsidRPr="00DB5549" w:rsidRDefault="004347A2" w:rsidP="00CA224B">
            <w:pPr>
              <w:jc w:val="center"/>
            </w:pPr>
            <w:r w:rsidRPr="00DB5549">
              <w:t>Klasa drogi</w:t>
            </w:r>
          </w:p>
        </w:tc>
        <w:tc>
          <w:tcPr>
            <w:tcW w:w="0" w:type="auto"/>
            <w:vAlign w:val="center"/>
          </w:tcPr>
          <w:p w14:paraId="259AA7FC" w14:textId="77777777" w:rsidR="004347A2" w:rsidRPr="00DB5549" w:rsidRDefault="004347A2" w:rsidP="00CA224B">
            <w:pPr>
              <w:jc w:val="center"/>
            </w:pPr>
            <w:r w:rsidRPr="00DB5549">
              <w:t>Element nawierzchni</w:t>
            </w:r>
          </w:p>
        </w:tc>
        <w:tc>
          <w:tcPr>
            <w:tcW w:w="0" w:type="auto"/>
            <w:vAlign w:val="center"/>
          </w:tcPr>
          <w:p w14:paraId="392B3B0D" w14:textId="66448951" w:rsidR="004347A2" w:rsidRPr="00DB5549" w:rsidRDefault="004347A2" w:rsidP="00CA224B">
            <w:pPr>
              <w:jc w:val="center"/>
            </w:pPr>
            <w:r>
              <w:t>Maksymalne wartości odchyleń równości podłużnej i poprzecznej warstwy z MNU 16 KR1-KR4</w:t>
            </w:r>
            <w:r w:rsidRPr="00DB5549">
              <w:t xml:space="preserve"> [mm]</w:t>
            </w:r>
          </w:p>
        </w:tc>
      </w:tr>
      <w:tr w:rsidR="004347A2" w:rsidRPr="00DB5549" w14:paraId="486D7476" w14:textId="77777777" w:rsidTr="00B350D2">
        <w:tc>
          <w:tcPr>
            <w:tcW w:w="0" w:type="auto"/>
          </w:tcPr>
          <w:p w14:paraId="3639A637" w14:textId="77777777" w:rsidR="004347A2" w:rsidRPr="00DB5549" w:rsidRDefault="004347A2" w:rsidP="00CA224B">
            <w:r w:rsidRPr="00DB5549">
              <w:t>G, Z</w:t>
            </w:r>
          </w:p>
        </w:tc>
        <w:tc>
          <w:tcPr>
            <w:tcW w:w="0" w:type="auto"/>
          </w:tcPr>
          <w:p w14:paraId="5CAA6A2A" w14:textId="77777777" w:rsidR="004347A2" w:rsidRPr="00DB5549" w:rsidRDefault="004347A2" w:rsidP="00CA224B">
            <w:r w:rsidRPr="00DB5549">
              <w:t>Pasy ruchu zasadnicze, dodatkowe, włączenia i wyłączenia, postojowe, utwardzone pobocza</w:t>
            </w:r>
          </w:p>
        </w:tc>
        <w:tc>
          <w:tcPr>
            <w:tcW w:w="0" w:type="auto"/>
            <w:vAlign w:val="center"/>
          </w:tcPr>
          <w:p w14:paraId="726C866A" w14:textId="5B334105" w:rsidR="004347A2" w:rsidRPr="00DB5549" w:rsidRDefault="004347A2" w:rsidP="00CA224B">
            <w:pPr>
              <w:jc w:val="center"/>
              <w:rPr>
                <w:i/>
              </w:rPr>
            </w:pPr>
            <w:r>
              <w:rPr>
                <w:i/>
              </w:rPr>
              <w:t>6</w:t>
            </w:r>
          </w:p>
        </w:tc>
      </w:tr>
      <w:tr w:rsidR="004347A2" w:rsidRPr="00DB5549" w14:paraId="616DBC81" w14:textId="77777777" w:rsidTr="00723F97">
        <w:tc>
          <w:tcPr>
            <w:tcW w:w="0" w:type="auto"/>
          </w:tcPr>
          <w:p w14:paraId="2A19B8B2" w14:textId="77777777" w:rsidR="004347A2" w:rsidRPr="00DB5549" w:rsidRDefault="004347A2" w:rsidP="00CA224B">
            <w:r w:rsidRPr="00DB5549">
              <w:t>L, D, place, parkingi</w:t>
            </w:r>
          </w:p>
        </w:tc>
        <w:tc>
          <w:tcPr>
            <w:tcW w:w="0" w:type="auto"/>
          </w:tcPr>
          <w:p w14:paraId="37CF58BC" w14:textId="77777777" w:rsidR="004347A2" w:rsidRPr="00DB5549" w:rsidRDefault="004347A2" w:rsidP="00CA224B">
            <w:r w:rsidRPr="00DB5549">
              <w:t>Wszystkie pasy ruchu i powierzchnie przeznaczone do ruchu i postoju pojazdów</w:t>
            </w:r>
          </w:p>
        </w:tc>
        <w:tc>
          <w:tcPr>
            <w:tcW w:w="0" w:type="auto"/>
            <w:vAlign w:val="center"/>
          </w:tcPr>
          <w:p w14:paraId="1C7C2395" w14:textId="75E71ED5" w:rsidR="004347A2" w:rsidRPr="00DB5549" w:rsidRDefault="004347A2" w:rsidP="004347A2">
            <w:pPr>
              <w:jc w:val="center"/>
              <w:rPr>
                <w:i/>
              </w:rPr>
            </w:pPr>
            <w:r>
              <w:rPr>
                <w:i/>
              </w:rPr>
              <w:t>9</w:t>
            </w:r>
          </w:p>
        </w:tc>
      </w:tr>
    </w:tbl>
    <w:p w14:paraId="68011037" w14:textId="3E96DA0C" w:rsidR="00607C2C" w:rsidRDefault="00607C2C" w:rsidP="00AB4E04">
      <w:pPr>
        <w:rPr>
          <w:rFonts w:ascii="Times New Roman" w:hAnsi="Times New Roman" w:cs="Times New Roman"/>
        </w:rPr>
      </w:pPr>
    </w:p>
    <w:p w14:paraId="3C37E430" w14:textId="4739D982" w:rsidR="004347A2" w:rsidRDefault="004347A2" w:rsidP="00AB4E04">
      <w:pPr>
        <w:rPr>
          <w:rFonts w:ascii="Times New Roman" w:hAnsi="Times New Roman" w:cs="Times New Roman"/>
        </w:rPr>
      </w:pPr>
    </w:p>
    <w:p w14:paraId="115A226D" w14:textId="77777777" w:rsidR="004347A2" w:rsidRPr="00DB5549" w:rsidRDefault="004347A2" w:rsidP="00AB4E04">
      <w:pPr>
        <w:rPr>
          <w:rFonts w:ascii="Times New Roman" w:hAnsi="Times New Roman" w:cs="Times New Roman"/>
        </w:rPr>
      </w:pPr>
    </w:p>
    <w:p w14:paraId="65432CFC" w14:textId="3C91D290" w:rsidR="001601E4" w:rsidRPr="00DB5549" w:rsidRDefault="001601E4"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Równość poprzeczna</w:t>
      </w:r>
    </w:p>
    <w:p w14:paraId="0BD7FC81" w14:textId="77777777" w:rsidR="00607C2C" w:rsidRPr="00DB5549" w:rsidRDefault="00607C2C" w:rsidP="00CC7C55">
      <w:pPr>
        <w:jc w:val="both"/>
        <w:rPr>
          <w:rFonts w:ascii="Times New Roman" w:hAnsi="Times New Roman" w:cs="Times New Roman"/>
        </w:rPr>
      </w:pPr>
    </w:p>
    <w:p w14:paraId="5A87286A" w14:textId="470A8627" w:rsidR="00A46A03" w:rsidRPr="00DB5549" w:rsidRDefault="00A46A03" w:rsidP="00CC7C55">
      <w:pPr>
        <w:jc w:val="both"/>
        <w:rPr>
          <w:rFonts w:ascii="Times New Roman" w:hAnsi="Times New Roman" w:cs="Times New Roman"/>
        </w:rPr>
      </w:pPr>
      <w:r w:rsidRPr="00DB5549">
        <w:rPr>
          <w:rFonts w:ascii="Times New Roman" w:hAnsi="Times New Roman" w:cs="Times New Roman"/>
        </w:rPr>
        <w:t>Do oceny równości poprzecznej warstw nawierzchni dróg wszystkich klas technicznych oraz placów i</w:t>
      </w:r>
      <w:r w:rsidR="00CC7C55" w:rsidRPr="00DB5549">
        <w:rPr>
          <w:rFonts w:ascii="Times New Roman" w:hAnsi="Times New Roman" w:cs="Times New Roman"/>
        </w:rPr>
        <w:t> </w:t>
      </w:r>
      <w:r w:rsidRPr="00DB5549">
        <w:rPr>
          <w:rFonts w:ascii="Times New Roman" w:hAnsi="Times New Roman" w:cs="Times New Roman"/>
        </w:rPr>
        <w:t xml:space="preserve">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0E264759" w14:textId="1E4C78D0" w:rsidR="00A46A03" w:rsidRPr="00DB5549" w:rsidRDefault="00A46A03" w:rsidP="00CC7C55">
      <w:pPr>
        <w:jc w:val="both"/>
        <w:rPr>
          <w:rFonts w:ascii="Times New Roman" w:hAnsi="Times New Roman" w:cs="Times New Roman"/>
        </w:rPr>
      </w:pPr>
      <w:r w:rsidRPr="00DB5549">
        <w:rPr>
          <w:rFonts w:ascii="Times New Roman" w:hAnsi="Times New Roman" w:cs="Times New Roman"/>
        </w:rPr>
        <w:t>Efektywna szerokość pomiarowa jest równa szerokości mierzonego pasa (elementu) nawierzchni z</w:t>
      </w:r>
      <w:r w:rsidR="00CC7C55" w:rsidRPr="00DB5549">
        <w:rPr>
          <w:rFonts w:ascii="Times New Roman" w:hAnsi="Times New Roman" w:cs="Times New Roman"/>
        </w:rPr>
        <w:t> </w:t>
      </w:r>
      <w:r w:rsidRPr="00DB5549">
        <w:rPr>
          <w:rFonts w:ascii="Times New Roman" w:hAnsi="Times New Roman" w:cs="Times New Roman"/>
        </w:rPr>
        <w:t>tolerancją ±15%. Wartość odchylenia równości poprzecznej należy wyznaczać z krokiem co 1 m.</w:t>
      </w:r>
    </w:p>
    <w:p w14:paraId="516163F2" w14:textId="49E76D0A" w:rsidR="00A46A03" w:rsidRPr="00DB5549" w:rsidRDefault="00A46A03" w:rsidP="00CC7C55">
      <w:pPr>
        <w:jc w:val="both"/>
        <w:rPr>
          <w:rFonts w:ascii="Times New Roman" w:hAnsi="Times New Roman" w:cs="Times New Roman"/>
        </w:rPr>
      </w:pPr>
      <w:r w:rsidRPr="00DB5549">
        <w:rPr>
          <w:rFonts w:ascii="Times New Roman" w:hAnsi="Times New Roman" w:cs="Times New Roman"/>
        </w:rPr>
        <w:t xml:space="preserve">W miejscach niedostępnych dla profilografu pomiar równości porzecznej warstwy </w:t>
      </w:r>
      <w:r w:rsidR="00C965AF">
        <w:rPr>
          <w:rFonts w:ascii="Times New Roman" w:hAnsi="Times New Roman" w:cs="Times New Roman"/>
        </w:rPr>
        <w:t>ścieralnej</w:t>
      </w:r>
      <w:r w:rsidRPr="00DB5549">
        <w:rPr>
          <w:rFonts w:ascii="Times New Roman" w:hAnsi="Times New Roman" w:cs="Times New Roman"/>
        </w:rPr>
        <w:t xml:space="preserve"> nawierzchni należy wykonać z użyciem łaty i klina. Długość łaty w pomiarze równości poprzecznej powinna wynosić 2 m, Pomiar powinien być wykonany nie rzadziej niż co 5 m. W czasie pomiaru łata powinna leżeć prostopadle do osi drogi i w płaszczyźnie prostopadłej do powierzchni badanej warstwy.</w:t>
      </w:r>
    </w:p>
    <w:p w14:paraId="6D8BD6D4" w14:textId="20441FFF" w:rsidR="00A46A03" w:rsidRPr="00DB5549" w:rsidRDefault="00A46A03" w:rsidP="00CC7C55">
      <w:pPr>
        <w:jc w:val="both"/>
        <w:rPr>
          <w:rFonts w:ascii="Times New Roman" w:hAnsi="Times New Roman" w:cs="Times New Roman"/>
        </w:rPr>
      </w:pPr>
      <w:r w:rsidRPr="00DB5549">
        <w:rPr>
          <w:rFonts w:ascii="Times New Roman" w:hAnsi="Times New Roman" w:cs="Times New Roman"/>
        </w:rPr>
        <w:t>Klin należy podkładać pod łatę w miejscu, w którym prześwit jest największy (największe odchylenie równości). Wielkość prześwitu jest równa najmniejszej liczbie widocznej na klinie podłożonym pod łatę.</w:t>
      </w:r>
    </w:p>
    <w:p w14:paraId="77FE9144" w14:textId="4817550F" w:rsidR="00607C2C" w:rsidRPr="00DB5549" w:rsidRDefault="00A46A03" w:rsidP="00CC7C55">
      <w:pPr>
        <w:jc w:val="both"/>
        <w:rPr>
          <w:rFonts w:ascii="Times New Roman" w:hAnsi="Times New Roman" w:cs="Times New Roman"/>
        </w:rPr>
      </w:pPr>
      <w:r w:rsidRPr="00DB5549">
        <w:rPr>
          <w:rFonts w:ascii="Times New Roman" w:hAnsi="Times New Roman" w:cs="Times New Roman"/>
        </w:rPr>
        <w:t>Dopuszczalne wartości odchyleń zostały podane w tabeli 1</w:t>
      </w:r>
      <w:r w:rsidR="004347A2">
        <w:rPr>
          <w:rFonts w:ascii="Times New Roman" w:hAnsi="Times New Roman" w:cs="Times New Roman"/>
        </w:rPr>
        <w:t>2</w:t>
      </w:r>
      <w:r w:rsidRPr="00DB5549">
        <w:rPr>
          <w:rFonts w:ascii="Times New Roman" w:hAnsi="Times New Roman" w:cs="Times New Roman"/>
        </w:rPr>
        <w:t>.</w:t>
      </w:r>
    </w:p>
    <w:p w14:paraId="1810604E" w14:textId="77777777" w:rsidR="000E6F63" w:rsidRPr="00DB5549" w:rsidRDefault="000E6F63" w:rsidP="000E6F63">
      <w:pPr>
        <w:rPr>
          <w:rFonts w:ascii="Times New Roman" w:hAnsi="Times New Roman" w:cs="Times New Roman"/>
        </w:rPr>
      </w:pPr>
    </w:p>
    <w:p w14:paraId="474B3CFE" w14:textId="7FEF8C35" w:rsidR="000E6F63" w:rsidRPr="00DB5549" w:rsidRDefault="000E6F63" w:rsidP="000E6F63">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Spadki poprzeczne</w:t>
      </w:r>
    </w:p>
    <w:p w14:paraId="23E2CCEF" w14:textId="77777777" w:rsidR="000E6F63" w:rsidRPr="00DB5549" w:rsidRDefault="000E6F63" w:rsidP="000E6F63">
      <w:pPr>
        <w:jc w:val="both"/>
        <w:rPr>
          <w:rFonts w:ascii="Times New Roman" w:eastAsiaTheme="majorEastAsia" w:hAnsi="Times New Roman" w:cs="Times New Roman"/>
          <w:szCs w:val="26"/>
        </w:rPr>
      </w:pPr>
    </w:p>
    <w:p w14:paraId="08645B43" w14:textId="70A1312A" w:rsidR="000E6F63" w:rsidRPr="00DB5549" w:rsidRDefault="000E6F63"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Sprawdzenie polega na przyłożeniu łaty i pomiar prześwitu klinem lub pomiar profilografem laserowym. Spadki poprzeczne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na odcinkach prostych i na łukach powinny być zgodne z spadkami poprzecznymi z tolerancją ± 0,5%. </w:t>
      </w:r>
    </w:p>
    <w:p w14:paraId="101FE798" w14:textId="492544E6" w:rsidR="000E6F63" w:rsidRPr="00DB5549" w:rsidRDefault="000E6F63"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Wymaga się, aby co najmniej 95% wykonanych pomiarów nie przekraczało przedziału dopuszczalnych odchyleń. Dla 100% wykonanych pomiarów spadki poprzeczne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na odcinkach prostych i na łukach powinny być zgodne z spadkami poprzecznymi z tolerancją ± 0,7%. Spadek poprzeczny musi być wystarczający do zapewnienia sprawnego spływu wody.</w:t>
      </w:r>
    </w:p>
    <w:p w14:paraId="711BAD24" w14:textId="77777777" w:rsidR="000E6F63" w:rsidRPr="00DB5549" w:rsidRDefault="000E6F63" w:rsidP="00CC7C55">
      <w:pPr>
        <w:jc w:val="both"/>
        <w:rPr>
          <w:rFonts w:ascii="Times New Roman" w:hAnsi="Times New Roman" w:cs="Times New Roman"/>
        </w:rPr>
      </w:pPr>
    </w:p>
    <w:p w14:paraId="4DCE4074" w14:textId="1B1BC6D3" w:rsidR="000E6F63" w:rsidRPr="00DB5549" w:rsidRDefault="000E6F63" w:rsidP="000E6F63">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Szerokość warstwy</w:t>
      </w:r>
    </w:p>
    <w:p w14:paraId="751FE346" w14:textId="77777777" w:rsidR="000E6F63" w:rsidRPr="00DB5549" w:rsidRDefault="000E6F63" w:rsidP="000E6F63">
      <w:pPr>
        <w:jc w:val="both"/>
        <w:rPr>
          <w:rFonts w:ascii="Times New Roman" w:eastAsiaTheme="majorEastAsia" w:hAnsi="Times New Roman" w:cs="Times New Roman"/>
          <w:szCs w:val="26"/>
        </w:rPr>
      </w:pPr>
    </w:p>
    <w:p w14:paraId="635EED96" w14:textId="3F2FAA7C" w:rsidR="000E6F63" w:rsidRPr="00DB5549" w:rsidRDefault="000E6F63"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szerokością projektowaną z tolerancją + 7 cm.</w:t>
      </w:r>
    </w:p>
    <w:p w14:paraId="13A73DA9" w14:textId="4227072D" w:rsidR="000E6F63" w:rsidRDefault="000E6F63" w:rsidP="00CC7C55">
      <w:pPr>
        <w:jc w:val="both"/>
        <w:rPr>
          <w:rFonts w:ascii="Times New Roman" w:eastAsiaTheme="majorEastAsia" w:hAnsi="Times New Roman" w:cs="Times New Roman"/>
          <w:szCs w:val="26"/>
        </w:rPr>
      </w:pPr>
    </w:p>
    <w:p w14:paraId="6E4B244F" w14:textId="53BCD82B" w:rsidR="004347A2" w:rsidRDefault="004347A2" w:rsidP="00CC7C55">
      <w:pPr>
        <w:jc w:val="both"/>
        <w:rPr>
          <w:rFonts w:ascii="Times New Roman" w:eastAsiaTheme="majorEastAsia" w:hAnsi="Times New Roman" w:cs="Times New Roman"/>
          <w:szCs w:val="26"/>
        </w:rPr>
      </w:pPr>
    </w:p>
    <w:p w14:paraId="0EBDD200" w14:textId="232DFE74" w:rsidR="004347A2" w:rsidRDefault="004347A2" w:rsidP="00CC7C55">
      <w:pPr>
        <w:jc w:val="both"/>
        <w:rPr>
          <w:rFonts w:ascii="Times New Roman" w:eastAsiaTheme="majorEastAsia" w:hAnsi="Times New Roman" w:cs="Times New Roman"/>
          <w:szCs w:val="26"/>
        </w:rPr>
      </w:pPr>
    </w:p>
    <w:p w14:paraId="36876150" w14:textId="77777777" w:rsidR="004347A2" w:rsidRPr="00DB5549" w:rsidRDefault="004347A2" w:rsidP="00CC7C55">
      <w:pPr>
        <w:jc w:val="both"/>
        <w:rPr>
          <w:rFonts w:ascii="Times New Roman" w:eastAsiaTheme="majorEastAsia" w:hAnsi="Times New Roman" w:cs="Times New Roman"/>
          <w:szCs w:val="26"/>
        </w:rPr>
      </w:pPr>
    </w:p>
    <w:p w14:paraId="7C365837" w14:textId="7EE8CFA3" w:rsidR="000E6F63" w:rsidRPr="00DB5549" w:rsidRDefault="000E6F63"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lastRenderedPageBreak/>
        <w:t>Odchylenie od projektowanej osi drogi</w:t>
      </w:r>
      <w:r w:rsidR="00B75E1E" w:rsidRPr="00DB5549">
        <w:rPr>
          <w:rFonts w:ascii="Times New Roman" w:hAnsi="Times New Roman" w:cs="Times New Roman"/>
        </w:rPr>
        <w:t xml:space="preserve"> oraz rzędne wysokościowe nawierzchni</w:t>
      </w:r>
    </w:p>
    <w:p w14:paraId="11F527EE" w14:textId="77777777" w:rsidR="000E6F63" w:rsidRPr="00DB5549" w:rsidRDefault="000E6F63" w:rsidP="00CC7C55">
      <w:pPr>
        <w:jc w:val="both"/>
        <w:rPr>
          <w:rFonts w:ascii="Times New Roman" w:eastAsiaTheme="majorEastAsia" w:hAnsi="Times New Roman" w:cs="Times New Roman"/>
          <w:szCs w:val="26"/>
        </w:rPr>
      </w:pPr>
    </w:p>
    <w:p w14:paraId="6C30F89F" w14:textId="2DD7503A" w:rsidR="00B75E1E" w:rsidRPr="00DB5549" w:rsidRDefault="00B75E1E"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Rzędne wysokościowe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powinny być mierzone w przekrojach co 10m w</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osi i na krawędziach każdej jezdni. Przed przystąpieniem do robót Wykonawca przedstawi schemat punktów pomiarowych do akceptacji. Różnice pomiędzy rzędnymi wysokościowymi warstwy a</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 xml:space="preserve">rzędnymi projektowanymi nie powinny przekraczać - 1 cm. </w:t>
      </w:r>
    </w:p>
    <w:p w14:paraId="05099D65" w14:textId="48ADED8A" w:rsidR="000E6F63" w:rsidRPr="00DB5549" w:rsidRDefault="00B75E1E"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Wymaga się, aby co najmniej 95% wykonanych pomiarów nie przekraczało przedziału dopuszczalnych odchyleń. Dla 100% wykonanych pomiarów różnice pomiędzy rzędnymi wysokościowymi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a rzędnymi projektowanymi nie mogą przekraczać - 1,5 cm.</w:t>
      </w:r>
    </w:p>
    <w:p w14:paraId="147B37A7" w14:textId="77777777" w:rsidR="00B75E1E" w:rsidRPr="00DB5549" w:rsidRDefault="00B75E1E"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Oś warstwy w planie powinna być usytuowana zgodnie z osią projektowaną z tolerancją ± 5 cm. Wymaga się, aby co najmniej 95% wykonanych pomiarów nie przekraczało przedziału dopuszczalnych odchyleń. 100% wykonanych pomiarów ukształtowania osi w planie powinno być zgodne z osią projektowaną z tolerancją ± 7 cm.</w:t>
      </w:r>
    </w:p>
    <w:p w14:paraId="25648D6B" w14:textId="77777777" w:rsidR="00B75E1E" w:rsidRPr="00DB5549" w:rsidRDefault="00B75E1E" w:rsidP="00CC7C55">
      <w:pPr>
        <w:jc w:val="both"/>
        <w:rPr>
          <w:rFonts w:ascii="Times New Roman" w:eastAsiaTheme="majorEastAsia" w:hAnsi="Times New Roman" w:cs="Times New Roman"/>
          <w:szCs w:val="26"/>
        </w:rPr>
      </w:pPr>
    </w:p>
    <w:p w14:paraId="1D91FBF1" w14:textId="784B202E" w:rsidR="00B75E1E" w:rsidRPr="00DB5549" w:rsidRDefault="00B75E1E"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Ocena wizualna</w:t>
      </w:r>
    </w:p>
    <w:p w14:paraId="7C17C494" w14:textId="77777777" w:rsidR="00607C2C" w:rsidRPr="00DB5549" w:rsidRDefault="00607C2C" w:rsidP="00CC7C55">
      <w:pPr>
        <w:jc w:val="both"/>
        <w:rPr>
          <w:rFonts w:ascii="Times New Roman" w:hAnsi="Times New Roman" w:cs="Times New Roman"/>
        </w:rPr>
      </w:pPr>
    </w:p>
    <w:p w14:paraId="689D2AA9" w14:textId="7683B1BA" w:rsidR="00607C2C" w:rsidRPr="00DB5549" w:rsidRDefault="00B75E1E" w:rsidP="00CC7C55">
      <w:pPr>
        <w:jc w:val="both"/>
        <w:rPr>
          <w:rFonts w:ascii="Times New Roman" w:hAnsi="Times New Roman" w:cs="Times New Roman"/>
        </w:rPr>
      </w:pPr>
      <w:r w:rsidRPr="00DB5549">
        <w:rPr>
          <w:rFonts w:ascii="Times New Roman" w:hAnsi="Times New Roman" w:cs="Times New Roman"/>
        </w:rPr>
        <w:t>Wygląd warstwy z MMA powinien być jednorodny, bez miejsc porowatych, łuszczących się i</w:t>
      </w:r>
      <w:r w:rsidR="00CC7C55" w:rsidRPr="00DB5549">
        <w:rPr>
          <w:rFonts w:ascii="Times New Roman" w:hAnsi="Times New Roman" w:cs="Times New Roman"/>
        </w:rPr>
        <w:t> </w:t>
      </w:r>
      <w:r w:rsidRPr="00DB5549">
        <w:rPr>
          <w:rFonts w:ascii="Times New Roman" w:hAnsi="Times New Roman" w:cs="Times New Roman"/>
        </w:rPr>
        <w:t>spękanych.</w:t>
      </w:r>
    </w:p>
    <w:p w14:paraId="5D91341E" w14:textId="77777777" w:rsidR="00B75E1E" w:rsidRPr="00DB5549" w:rsidRDefault="00B75E1E" w:rsidP="00CC7C55">
      <w:pPr>
        <w:jc w:val="both"/>
        <w:rPr>
          <w:rFonts w:ascii="Times New Roman" w:hAnsi="Times New Roman" w:cs="Times New Roman"/>
        </w:rPr>
      </w:pPr>
      <w:r w:rsidRPr="00DB5549">
        <w:rPr>
          <w:rFonts w:ascii="Times New Roman" w:hAnsi="Times New Roman" w:cs="Times New Roman"/>
        </w:rPr>
        <w:t xml:space="preserve">Złącza w nawierzchni powinny być wykonane w linii prostej, prostopadle do osi drogi. </w:t>
      </w:r>
    </w:p>
    <w:p w14:paraId="26895012" w14:textId="77777777" w:rsidR="00B75E1E" w:rsidRPr="00DB5549" w:rsidRDefault="00B75E1E" w:rsidP="00CC7C55">
      <w:pPr>
        <w:jc w:val="both"/>
        <w:rPr>
          <w:rFonts w:ascii="Times New Roman" w:hAnsi="Times New Roman" w:cs="Times New Roman"/>
        </w:rPr>
      </w:pPr>
      <w:r w:rsidRPr="00DB5549">
        <w:rPr>
          <w:rFonts w:ascii="Times New Roman" w:hAnsi="Times New Roman" w:cs="Times New Roman"/>
        </w:rPr>
        <w:t>W konstrukcji wielowarstwowej:</w:t>
      </w:r>
    </w:p>
    <w:p w14:paraId="7CD18EF6" w14:textId="7DCFD3BA" w:rsidR="00B75E1E" w:rsidRPr="00DB5549" w:rsidRDefault="00B75E1E" w:rsidP="00CC7C55">
      <w:pPr>
        <w:jc w:val="both"/>
        <w:rPr>
          <w:rFonts w:ascii="Times New Roman" w:hAnsi="Times New Roman" w:cs="Times New Roman"/>
        </w:rPr>
      </w:pPr>
      <w:r w:rsidRPr="00DB5549">
        <w:rPr>
          <w:rFonts w:ascii="Times New Roman" w:hAnsi="Times New Roman" w:cs="Times New Roman"/>
        </w:rPr>
        <w:t>– złącza poprzeczne powinny być przesunięte względem siebie co najmniej o 3 m,</w:t>
      </w:r>
    </w:p>
    <w:p w14:paraId="0E667E10" w14:textId="2CDD9971" w:rsidR="00B75E1E" w:rsidRPr="00DB5549" w:rsidRDefault="00B75E1E" w:rsidP="00CC7C55">
      <w:pPr>
        <w:jc w:val="both"/>
        <w:rPr>
          <w:rFonts w:ascii="Times New Roman" w:hAnsi="Times New Roman" w:cs="Times New Roman"/>
        </w:rPr>
      </w:pPr>
      <w:r w:rsidRPr="00DB5549">
        <w:rPr>
          <w:rFonts w:ascii="Times New Roman" w:hAnsi="Times New Roman" w:cs="Times New Roman"/>
        </w:rPr>
        <w:t xml:space="preserve">– złącza podłużne powinny być przesunięte względem siebie w kolejnych warstwach technologicznych o co najmniej o 30 cm w kierunku poprzecznym do osi jezdni. </w:t>
      </w:r>
    </w:p>
    <w:p w14:paraId="707A9418" w14:textId="5C4266F0" w:rsidR="00607C2C" w:rsidRPr="00DB5549" w:rsidRDefault="00B75E1E" w:rsidP="00CC7C55">
      <w:pPr>
        <w:jc w:val="both"/>
        <w:rPr>
          <w:rFonts w:ascii="Times New Roman" w:hAnsi="Times New Roman" w:cs="Times New Roman"/>
        </w:rPr>
      </w:pPr>
      <w:r w:rsidRPr="00DB5549">
        <w:rPr>
          <w:rFonts w:ascii="Times New Roman" w:hAnsi="Times New Roman" w:cs="Times New Roman"/>
        </w:rPr>
        <w:t>Nie można lokalizować złącza podłużnego w śladach kół. Złącza powinny być całkowicie związane, a</w:t>
      </w:r>
      <w:r w:rsidR="00CC7C55" w:rsidRPr="00DB5549">
        <w:rPr>
          <w:rFonts w:ascii="Times New Roman" w:hAnsi="Times New Roman" w:cs="Times New Roman"/>
        </w:rPr>
        <w:t> </w:t>
      </w:r>
      <w:r w:rsidRPr="00DB5549">
        <w:rPr>
          <w:rFonts w:ascii="Times New Roman" w:hAnsi="Times New Roman" w:cs="Times New Roman"/>
        </w:rPr>
        <w:t>przylegające warstwy powinny być w jednym poziomie.</w:t>
      </w:r>
    </w:p>
    <w:p w14:paraId="2209D250" w14:textId="77777777" w:rsidR="005D2F35" w:rsidRPr="00DB5549" w:rsidRDefault="005D2F35" w:rsidP="00CC7C55">
      <w:pPr>
        <w:jc w:val="both"/>
        <w:rPr>
          <w:rFonts w:ascii="Times New Roman" w:hAnsi="Times New Roman" w:cs="Times New Roman"/>
        </w:rPr>
      </w:pPr>
    </w:p>
    <w:p w14:paraId="56A02237" w14:textId="5E7FB92B" w:rsidR="00004633" w:rsidRPr="00DB5549" w:rsidRDefault="00004633" w:rsidP="00004633">
      <w:pPr>
        <w:pStyle w:val="Nagwek1"/>
        <w:numPr>
          <w:ilvl w:val="0"/>
          <w:numId w:val="1"/>
        </w:numPr>
        <w:ind w:left="567" w:hanging="567"/>
        <w:rPr>
          <w:rFonts w:cs="Times New Roman"/>
        </w:rPr>
      </w:pPr>
      <w:bookmarkStart w:id="46" w:name="_Toc57915428"/>
      <w:r w:rsidRPr="00DB5549">
        <w:rPr>
          <w:rFonts w:cs="Times New Roman"/>
        </w:rPr>
        <w:t>OBMIAR ROBÓT</w:t>
      </w:r>
      <w:bookmarkEnd w:id="46"/>
    </w:p>
    <w:p w14:paraId="520BE937" w14:textId="77777777" w:rsidR="006E5A0F" w:rsidRPr="00DB5549" w:rsidRDefault="006E5A0F" w:rsidP="006E5A0F">
      <w:pPr>
        <w:rPr>
          <w:rFonts w:ascii="Times New Roman" w:hAnsi="Times New Roman" w:cs="Times New Roman"/>
        </w:rPr>
      </w:pPr>
    </w:p>
    <w:p w14:paraId="2DFEC13E" w14:textId="79C1C683" w:rsidR="006E5A0F" w:rsidRPr="00DB5549" w:rsidRDefault="006E5A0F" w:rsidP="006E5A0F">
      <w:pPr>
        <w:pStyle w:val="Nagwek2"/>
        <w:numPr>
          <w:ilvl w:val="1"/>
          <w:numId w:val="1"/>
        </w:numPr>
        <w:ind w:left="567" w:hanging="567"/>
        <w:rPr>
          <w:rStyle w:val="Nagwek2Znak"/>
          <w:rFonts w:cs="Times New Roman"/>
          <w:b/>
        </w:rPr>
      </w:pPr>
      <w:bookmarkStart w:id="47" w:name="_Toc57915429"/>
      <w:r w:rsidRPr="00DB5549">
        <w:rPr>
          <w:rStyle w:val="Nagwek2Znak"/>
          <w:rFonts w:cs="Times New Roman"/>
          <w:b/>
        </w:rPr>
        <w:t xml:space="preserve">Ogólne zasady obmiaru robót warstwy </w:t>
      </w:r>
      <w:r w:rsidR="00C965AF">
        <w:rPr>
          <w:rStyle w:val="Nagwek2Znak"/>
          <w:rFonts w:cs="Times New Roman"/>
          <w:b/>
        </w:rPr>
        <w:t>MNU</w:t>
      </w:r>
      <w:bookmarkEnd w:id="47"/>
    </w:p>
    <w:p w14:paraId="0E365D26" w14:textId="77777777" w:rsidR="00004633" w:rsidRPr="00DB5549" w:rsidRDefault="00004633" w:rsidP="00AB4E04">
      <w:pPr>
        <w:rPr>
          <w:rFonts w:ascii="Times New Roman" w:hAnsi="Times New Roman" w:cs="Times New Roman"/>
        </w:rPr>
      </w:pPr>
    </w:p>
    <w:p w14:paraId="584D86A6" w14:textId="4E09EACE" w:rsidR="00004633" w:rsidRPr="00DB5549" w:rsidRDefault="006E5A0F" w:rsidP="00CC7C55">
      <w:pPr>
        <w:jc w:val="both"/>
        <w:rPr>
          <w:rFonts w:ascii="Times New Roman" w:hAnsi="Times New Roman" w:cs="Times New Roman"/>
        </w:rPr>
      </w:pPr>
      <w:r w:rsidRPr="00DB5549">
        <w:rPr>
          <w:rFonts w:ascii="Times New Roman" w:hAnsi="Times New Roman" w:cs="Times New Roman"/>
        </w:rPr>
        <w:t>Ogólne zasady obmiaru robót podano w D-M-00.00.00 „Wymagania ogólne”.</w:t>
      </w:r>
    </w:p>
    <w:p w14:paraId="49F565E8" w14:textId="77777777" w:rsidR="006E5A0F" w:rsidRPr="00DB5549" w:rsidRDefault="006E5A0F" w:rsidP="00CC7C55">
      <w:pPr>
        <w:jc w:val="both"/>
        <w:rPr>
          <w:rFonts w:ascii="Times New Roman" w:hAnsi="Times New Roman" w:cs="Times New Roman"/>
        </w:rPr>
      </w:pPr>
    </w:p>
    <w:p w14:paraId="66535753" w14:textId="7672825A" w:rsidR="006E5A0F" w:rsidRPr="00DB5549" w:rsidRDefault="006E5A0F" w:rsidP="00CC7C55">
      <w:pPr>
        <w:pStyle w:val="Nagwek2"/>
        <w:numPr>
          <w:ilvl w:val="1"/>
          <w:numId w:val="1"/>
        </w:numPr>
        <w:ind w:left="567" w:hanging="567"/>
        <w:jc w:val="both"/>
        <w:rPr>
          <w:rStyle w:val="Nagwek2Znak"/>
          <w:rFonts w:cs="Times New Roman"/>
          <w:b/>
        </w:rPr>
      </w:pPr>
      <w:bookmarkStart w:id="48" w:name="_Toc57915430"/>
      <w:r w:rsidRPr="00DB5549">
        <w:rPr>
          <w:rStyle w:val="Nagwek2Znak"/>
          <w:rFonts w:cs="Times New Roman"/>
          <w:b/>
        </w:rPr>
        <w:t>Jednostka obmiarowa</w:t>
      </w:r>
      <w:bookmarkEnd w:id="48"/>
    </w:p>
    <w:p w14:paraId="01944B0D" w14:textId="77777777" w:rsidR="006E5A0F" w:rsidRPr="00DB5549" w:rsidRDefault="006E5A0F" w:rsidP="00CC7C55">
      <w:pPr>
        <w:jc w:val="both"/>
        <w:rPr>
          <w:rFonts w:ascii="Times New Roman" w:hAnsi="Times New Roman" w:cs="Times New Roman"/>
        </w:rPr>
      </w:pPr>
    </w:p>
    <w:p w14:paraId="310FE5F3" w14:textId="37ADEB6E" w:rsidR="006E5A0F" w:rsidRPr="00DB5549" w:rsidRDefault="006E5A0F" w:rsidP="00CC7C55">
      <w:pPr>
        <w:jc w:val="both"/>
        <w:rPr>
          <w:rFonts w:ascii="Times New Roman" w:hAnsi="Times New Roman" w:cs="Times New Roman"/>
        </w:rPr>
      </w:pPr>
      <w:r w:rsidRPr="00DB5549">
        <w:rPr>
          <w:rFonts w:ascii="Times New Roman" w:hAnsi="Times New Roman" w:cs="Times New Roman"/>
        </w:rPr>
        <w:t>Jednostką obmiarową jest m2 (metr kwadratowy) wykonanej warstwy z betonu asfaltowego (</w:t>
      </w:r>
      <w:r w:rsidR="00C965AF">
        <w:rPr>
          <w:rFonts w:ascii="Times New Roman" w:hAnsi="Times New Roman" w:cs="Times New Roman"/>
        </w:rPr>
        <w:t>MNU</w:t>
      </w:r>
      <w:r w:rsidRPr="00DB5549">
        <w:rPr>
          <w:rFonts w:ascii="Times New Roman" w:hAnsi="Times New Roman" w:cs="Times New Roman"/>
        </w:rPr>
        <w:t>).</w:t>
      </w:r>
    </w:p>
    <w:p w14:paraId="0C4EF985" w14:textId="77777777" w:rsidR="006E5A0F" w:rsidRPr="00DB5549" w:rsidRDefault="006E5A0F" w:rsidP="00CC7C55">
      <w:pPr>
        <w:jc w:val="both"/>
        <w:rPr>
          <w:rFonts w:ascii="Times New Roman" w:hAnsi="Times New Roman" w:cs="Times New Roman"/>
        </w:rPr>
      </w:pPr>
    </w:p>
    <w:p w14:paraId="1DCFF25D" w14:textId="52BF3866" w:rsidR="00004633" w:rsidRPr="00DB5549" w:rsidRDefault="00004633" w:rsidP="00CC7C55">
      <w:pPr>
        <w:pStyle w:val="Nagwek1"/>
        <w:numPr>
          <w:ilvl w:val="0"/>
          <w:numId w:val="1"/>
        </w:numPr>
        <w:ind w:left="567" w:hanging="567"/>
        <w:jc w:val="both"/>
        <w:rPr>
          <w:rFonts w:cs="Times New Roman"/>
        </w:rPr>
      </w:pPr>
      <w:bookmarkStart w:id="49" w:name="_Toc57915431"/>
      <w:r w:rsidRPr="00DB5549">
        <w:rPr>
          <w:rFonts w:cs="Times New Roman"/>
        </w:rPr>
        <w:lastRenderedPageBreak/>
        <w:t>ODBIÓR ROBÓT</w:t>
      </w:r>
      <w:bookmarkEnd w:id="49"/>
    </w:p>
    <w:p w14:paraId="34F517A5" w14:textId="77777777" w:rsidR="006E5A0F" w:rsidRPr="00DB5549" w:rsidRDefault="006E5A0F" w:rsidP="00CC7C55">
      <w:pPr>
        <w:jc w:val="both"/>
        <w:rPr>
          <w:rFonts w:ascii="Times New Roman" w:hAnsi="Times New Roman" w:cs="Times New Roman"/>
        </w:rPr>
      </w:pPr>
    </w:p>
    <w:p w14:paraId="3998E0D8" w14:textId="3F928FC5" w:rsidR="006E5A0F" w:rsidRPr="00DB5549" w:rsidRDefault="006E5A0F" w:rsidP="00CC7C55">
      <w:pPr>
        <w:pStyle w:val="Nagwek2"/>
        <w:numPr>
          <w:ilvl w:val="1"/>
          <w:numId w:val="1"/>
        </w:numPr>
        <w:ind w:left="567" w:hanging="567"/>
        <w:jc w:val="both"/>
        <w:rPr>
          <w:rStyle w:val="Nagwek2Znak"/>
          <w:rFonts w:cs="Times New Roman"/>
          <w:b/>
        </w:rPr>
      </w:pPr>
      <w:bookmarkStart w:id="50" w:name="_Toc57915432"/>
      <w:r w:rsidRPr="00DB5549">
        <w:rPr>
          <w:rStyle w:val="Nagwek2Znak"/>
          <w:rFonts w:cs="Times New Roman"/>
          <w:b/>
        </w:rPr>
        <w:t xml:space="preserve">Ogólne zasady odbioru robót warstwy </w:t>
      </w:r>
      <w:r w:rsidR="00C965AF">
        <w:rPr>
          <w:rStyle w:val="Nagwek2Znak"/>
          <w:rFonts w:cs="Times New Roman"/>
          <w:b/>
        </w:rPr>
        <w:t>MNU</w:t>
      </w:r>
      <w:bookmarkEnd w:id="50"/>
    </w:p>
    <w:p w14:paraId="38F69862" w14:textId="77777777" w:rsidR="006E5A0F" w:rsidRPr="00DB5549" w:rsidRDefault="006E5A0F" w:rsidP="00CC7C55">
      <w:pPr>
        <w:jc w:val="both"/>
        <w:rPr>
          <w:rFonts w:ascii="Times New Roman" w:hAnsi="Times New Roman" w:cs="Times New Roman"/>
        </w:rPr>
      </w:pPr>
    </w:p>
    <w:p w14:paraId="22787166" w14:textId="4EA98E64"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Ogólne zasady odbioru robót podano w D-M-00.00.00 „Wymagania ogólne”. Roboty uznaje się za wykonane zgodnie z Dokumentacją Projektową i </w:t>
      </w:r>
      <w:proofErr w:type="spellStart"/>
      <w:r w:rsidRPr="00DB5549">
        <w:rPr>
          <w:rFonts w:ascii="Times New Roman" w:hAnsi="Times New Roman" w:cs="Times New Roman"/>
        </w:rPr>
        <w:t>STWiORB</w:t>
      </w:r>
      <w:proofErr w:type="spellEnd"/>
      <w:r w:rsidRPr="00DB5549">
        <w:rPr>
          <w:rFonts w:ascii="Times New Roman" w:hAnsi="Times New Roman" w:cs="Times New Roman"/>
        </w:rPr>
        <w:t>, jeżeli wszystkie badania i pomiary z</w:t>
      </w:r>
      <w:r w:rsidR="00CC7C55" w:rsidRPr="00DB5549">
        <w:rPr>
          <w:rFonts w:ascii="Times New Roman" w:hAnsi="Times New Roman" w:cs="Times New Roman"/>
        </w:rPr>
        <w:t> </w:t>
      </w:r>
      <w:r w:rsidRPr="00DB5549">
        <w:rPr>
          <w:rFonts w:ascii="Times New Roman" w:hAnsi="Times New Roman" w:cs="Times New Roman"/>
        </w:rPr>
        <w:t xml:space="preserve">zachowaniem tolerancji wg pkt. 6 niniejszej </w:t>
      </w: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dały wyniki pozytywne. </w:t>
      </w:r>
    </w:p>
    <w:p w14:paraId="3A1BDFCB" w14:textId="01A309C2" w:rsidR="006E5A0F" w:rsidRPr="00DB5549" w:rsidRDefault="006E5A0F" w:rsidP="00CC7C55">
      <w:pPr>
        <w:jc w:val="both"/>
        <w:rPr>
          <w:rFonts w:ascii="Times New Roman" w:hAnsi="Times New Roman" w:cs="Times New Roman"/>
        </w:rPr>
      </w:pPr>
      <w:r w:rsidRPr="00DB5549">
        <w:rPr>
          <w:rFonts w:ascii="Times New Roman" w:hAnsi="Times New Roman" w:cs="Times New Roman"/>
        </w:rPr>
        <w:t>Do odbioru ostatecznego uwzględniane są wyniki badań i pomiarów kontrolnych, badań i pomiarów kontrolnych dodatkowych oraz badań i pomiarów arbitrażowych do wyznaczonych odcinków częściowych.</w:t>
      </w:r>
    </w:p>
    <w:p w14:paraId="5A653D58" w14:textId="0EB92765" w:rsidR="006E5A0F" w:rsidRPr="00DB5549" w:rsidRDefault="006E5A0F" w:rsidP="00CC7C55">
      <w:pPr>
        <w:pStyle w:val="Nagwek2"/>
        <w:numPr>
          <w:ilvl w:val="1"/>
          <w:numId w:val="1"/>
        </w:numPr>
        <w:ind w:left="567" w:hanging="567"/>
        <w:jc w:val="both"/>
        <w:rPr>
          <w:rStyle w:val="Nagwek2Znak"/>
          <w:rFonts w:cs="Times New Roman"/>
          <w:b/>
        </w:rPr>
      </w:pPr>
      <w:bookmarkStart w:id="51" w:name="_Toc57915433"/>
      <w:r w:rsidRPr="00DB5549">
        <w:rPr>
          <w:rStyle w:val="Nagwek2Znak"/>
          <w:rFonts w:cs="Times New Roman"/>
          <w:b/>
        </w:rPr>
        <w:t>Zasady postępowania z wadliwie wykonanymi robotami</w:t>
      </w:r>
      <w:bookmarkEnd w:id="51"/>
    </w:p>
    <w:p w14:paraId="78EF478F" w14:textId="77777777" w:rsidR="006E5A0F" w:rsidRPr="00DB5549" w:rsidRDefault="006E5A0F" w:rsidP="00CC7C55">
      <w:pPr>
        <w:jc w:val="both"/>
        <w:rPr>
          <w:rFonts w:ascii="Times New Roman" w:hAnsi="Times New Roman" w:cs="Times New Roman"/>
        </w:rPr>
      </w:pPr>
    </w:p>
    <w:p w14:paraId="42C6B1AB" w14:textId="779D0E4B" w:rsidR="006E5A0F" w:rsidRPr="00DB5549" w:rsidRDefault="006E5A0F" w:rsidP="00CC7C55">
      <w:pPr>
        <w:jc w:val="both"/>
        <w:rPr>
          <w:rFonts w:ascii="Times New Roman" w:hAnsi="Times New Roman" w:cs="Times New Roman"/>
        </w:rPr>
      </w:pPr>
      <w:r w:rsidRPr="00DB5549">
        <w:rPr>
          <w:rFonts w:ascii="Times New Roman" w:hAnsi="Times New Roman" w:cs="Times New Roman"/>
        </w:rPr>
        <w:t>Jeżeli wystąpią wyniki ne</w:t>
      </w:r>
      <w:r w:rsidR="007641FC" w:rsidRPr="00DB5549">
        <w:rPr>
          <w:rFonts w:ascii="Times New Roman" w:hAnsi="Times New Roman" w:cs="Times New Roman"/>
        </w:rPr>
        <w:t xml:space="preserve">gatywne dla materiałów i robót </w:t>
      </w:r>
      <w:r w:rsidRPr="00DB5549">
        <w:rPr>
          <w:rFonts w:ascii="Times New Roman" w:hAnsi="Times New Roman" w:cs="Times New Roman"/>
        </w:rPr>
        <w:t>nie spełniające wymagań określonych w</w:t>
      </w:r>
      <w:r w:rsidR="00CC7C55" w:rsidRPr="00DB5549">
        <w:rPr>
          <w:rFonts w:ascii="Times New Roman" w:hAnsi="Times New Roman" w:cs="Times New Roman"/>
        </w:rPr>
        <w:t> </w:t>
      </w:r>
      <w:r w:rsidR="007641FC" w:rsidRPr="00DB5549">
        <w:rPr>
          <w:rFonts w:ascii="Times New Roman" w:hAnsi="Times New Roman" w:cs="Times New Roman"/>
        </w:rPr>
        <w:t xml:space="preserve">niniejszej </w:t>
      </w: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to Inżynier/Inspektor Nadzoru/Zamawiający wydaje Wykonawcy polecenie przedstawienia programu naprawczego, chyba że na wniosek jednej ze stron kontraktu zostaną wykonane badania lub pomiary arbitrażowe (zgodnie z pkt. 6.5 niniejszego </w:t>
      </w:r>
      <w:proofErr w:type="spellStart"/>
      <w:r w:rsidR="007641FC" w:rsidRPr="00DB5549">
        <w:rPr>
          <w:rFonts w:ascii="Times New Roman" w:hAnsi="Times New Roman" w:cs="Times New Roman"/>
        </w:rPr>
        <w:t>ST</w:t>
      </w:r>
      <w:r w:rsidRPr="00DB5549">
        <w:rPr>
          <w:rFonts w:ascii="Times New Roman" w:hAnsi="Times New Roman" w:cs="Times New Roman"/>
        </w:rPr>
        <w:t>WiORB</w:t>
      </w:r>
      <w:proofErr w:type="spellEnd"/>
      <w:r w:rsidRPr="00DB5549">
        <w:rPr>
          <w:rFonts w:ascii="Times New Roman" w:hAnsi="Times New Roman" w:cs="Times New Roman"/>
        </w:rPr>
        <w:t>),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 Ocena Jakości na Drogach Krajowych. Część I Roboty Drogowe.</w:t>
      </w:r>
    </w:p>
    <w:p w14:paraId="5B9AD32C" w14:textId="77777777"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Na zastosowanie programu naprawczego wyraża zgodę Inżynier/Inspektor Nadzoru/Zamawiający. </w:t>
      </w:r>
    </w:p>
    <w:p w14:paraId="5DA427F5" w14:textId="3B720E54"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W przypadku braku zgody Inżyniera/Inspektora Nadzoru/Zamawiającego na zastosowanie programu naprawczego wszystkie materiały i roboty nie spełniające wymagań podanych w odpowiednich punktach </w:t>
      </w:r>
      <w:proofErr w:type="spellStart"/>
      <w:r w:rsidR="007641FC" w:rsidRPr="00DB5549">
        <w:rPr>
          <w:rFonts w:ascii="Times New Roman" w:hAnsi="Times New Roman" w:cs="Times New Roman"/>
        </w:rPr>
        <w:t>ST</w:t>
      </w:r>
      <w:r w:rsidRPr="00DB5549">
        <w:rPr>
          <w:rFonts w:ascii="Times New Roman" w:hAnsi="Times New Roman" w:cs="Times New Roman"/>
        </w:rPr>
        <w:t>WiORB</w:t>
      </w:r>
      <w:proofErr w:type="spellEnd"/>
      <w:r w:rsidRPr="00DB5549">
        <w:rPr>
          <w:rFonts w:ascii="Times New Roman" w:hAnsi="Times New Roman" w:cs="Times New Roman"/>
        </w:rPr>
        <w:t xml:space="preserve"> zostaną odrzucone. Wykonawca wymieni materiały na właściwe i wykona prawidłowo roboty na własny koszt.</w:t>
      </w:r>
    </w:p>
    <w:p w14:paraId="27C7D831" w14:textId="7D9DCE32" w:rsidR="006E5A0F" w:rsidRPr="00DB5549" w:rsidRDefault="006E5A0F" w:rsidP="00CC7C55">
      <w:pPr>
        <w:jc w:val="both"/>
        <w:rPr>
          <w:rFonts w:ascii="Times New Roman" w:hAnsi="Times New Roman" w:cs="Times New Roman"/>
        </w:rPr>
      </w:pPr>
      <w:r w:rsidRPr="00DB5549">
        <w:rPr>
          <w:rFonts w:ascii="Times New Roman" w:hAnsi="Times New Roman" w:cs="Times New Roman"/>
        </w:rPr>
        <w:t>Jeżeli wymiana materiałów niespełniających wymagań lub wadliwie wykonane roboty spowodowują szkodę w innych, prawidłowo wykonanych robotach, to również te roboty powinny być ponownie wykonane przez Wykonawcę na jego koszt.</w:t>
      </w:r>
    </w:p>
    <w:p w14:paraId="6D0E8847" w14:textId="77777777" w:rsidR="006E5A0F" w:rsidRPr="00DB5549" w:rsidRDefault="006E5A0F" w:rsidP="00AB4E04">
      <w:pPr>
        <w:rPr>
          <w:rFonts w:ascii="Times New Roman" w:hAnsi="Times New Roman" w:cs="Times New Roman"/>
        </w:rPr>
      </w:pPr>
    </w:p>
    <w:p w14:paraId="4A6D3469" w14:textId="7382BB14" w:rsidR="00004633" w:rsidRPr="00DB5549" w:rsidRDefault="00224225" w:rsidP="00004633">
      <w:pPr>
        <w:pStyle w:val="Nagwek1"/>
        <w:numPr>
          <w:ilvl w:val="0"/>
          <w:numId w:val="1"/>
        </w:numPr>
        <w:ind w:left="567" w:hanging="567"/>
        <w:rPr>
          <w:rFonts w:cs="Times New Roman"/>
        </w:rPr>
      </w:pPr>
      <w:bookmarkStart w:id="52" w:name="_Toc57915434"/>
      <w:r w:rsidRPr="00DB5549">
        <w:rPr>
          <w:rFonts w:cs="Times New Roman"/>
        </w:rPr>
        <w:t>PODSTAWA PŁATNOŚCI</w:t>
      </w:r>
      <w:bookmarkEnd w:id="52"/>
    </w:p>
    <w:p w14:paraId="664399B9" w14:textId="77777777" w:rsidR="00004633" w:rsidRPr="00DB5549" w:rsidRDefault="00004633" w:rsidP="00AB4E04">
      <w:pPr>
        <w:rPr>
          <w:rFonts w:ascii="Times New Roman" w:hAnsi="Times New Roman" w:cs="Times New Roman"/>
        </w:rPr>
      </w:pPr>
    </w:p>
    <w:p w14:paraId="2C6CAF68" w14:textId="70711D1C" w:rsidR="007641FC" w:rsidRPr="00DB5549" w:rsidRDefault="007641FC" w:rsidP="007641FC">
      <w:pPr>
        <w:pStyle w:val="Nagwek2"/>
        <w:numPr>
          <w:ilvl w:val="1"/>
          <w:numId w:val="1"/>
        </w:numPr>
        <w:ind w:left="567" w:hanging="567"/>
        <w:rPr>
          <w:rStyle w:val="Nagwek2Znak"/>
          <w:rFonts w:cs="Times New Roman"/>
          <w:b/>
        </w:rPr>
      </w:pPr>
      <w:bookmarkStart w:id="53" w:name="_Toc57915435"/>
      <w:r w:rsidRPr="00DB5549">
        <w:rPr>
          <w:rStyle w:val="Nagwek2Znak"/>
          <w:rFonts w:cs="Times New Roman"/>
          <w:b/>
        </w:rPr>
        <w:t>Ogólne ustalenia dotyczące podstawy płatności</w:t>
      </w:r>
      <w:bookmarkEnd w:id="53"/>
    </w:p>
    <w:p w14:paraId="60920444" w14:textId="77777777" w:rsidR="007641FC" w:rsidRPr="00DB5549" w:rsidRDefault="007641FC" w:rsidP="007641FC">
      <w:pPr>
        <w:rPr>
          <w:rFonts w:ascii="Times New Roman" w:hAnsi="Times New Roman" w:cs="Times New Roman"/>
        </w:rPr>
      </w:pPr>
    </w:p>
    <w:p w14:paraId="5CBA9C96" w14:textId="414B4621" w:rsidR="007641FC" w:rsidRPr="00DB5549" w:rsidRDefault="007641FC" w:rsidP="007641FC">
      <w:pPr>
        <w:rPr>
          <w:rFonts w:ascii="Times New Roman" w:hAnsi="Times New Roman" w:cs="Times New Roman"/>
        </w:rPr>
      </w:pPr>
      <w:r w:rsidRPr="00DB5549">
        <w:rPr>
          <w:rFonts w:ascii="Times New Roman" w:hAnsi="Times New Roman" w:cs="Times New Roman"/>
        </w:rPr>
        <w:t>Ogólne ustalenia dotyczące podstawy płatności podano w D-M-00.00.00 „Wymagania ogólne”.</w:t>
      </w:r>
    </w:p>
    <w:p w14:paraId="7E16184E" w14:textId="77777777" w:rsidR="007641FC" w:rsidRPr="00DB5549" w:rsidRDefault="007641FC" w:rsidP="007641FC">
      <w:pPr>
        <w:rPr>
          <w:rFonts w:ascii="Times New Roman" w:hAnsi="Times New Roman" w:cs="Times New Roman"/>
        </w:rPr>
      </w:pPr>
    </w:p>
    <w:p w14:paraId="30AF652B" w14:textId="77777777" w:rsidR="007641FC" w:rsidRPr="00DB5549" w:rsidRDefault="007641FC" w:rsidP="007641FC">
      <w:pPr>
        <w:pStyle w:val="Nagwek2"/>
        <w:numPr>
          <w:ilvl w:val="1"/>
          <w:numId w:val="1"/>
        </w:numPr>
        <w:ind w:left="567" w:hanging="567"/>
        <w:rPr>
          <w:rStyle w:val="Nagwek2Znak"/>
          <w:rFonts w:cs="Times New Roman"/>
          <w:b/>
        </w:rPr>
      </w:pPr>
      <w:bookmarkStart w:id="54" w:name="_Toc57915436"/>
      <w:r w:rsidRPr="00DB5549">
        <w:rPr>
          <w:rStyle w:val="Nagwek2Znak"/>
          <w:rFonts w:cs="Times New Roman"/>
          <w:b/>
        </w:rPr>
        <w:t>Jednostka obmiarowa</w:t>
      </w:r>
      <w:bookmarkEnd w:id="54"/>
    </w:p>
    <w:p w14:paraId="53C8EDC6" w14:textId="77777777" w:rsidR="007641FC" w:rsidRPr="00DB5549" w:rsidRDefault="007641FC" w:rsidP="007641FC">
      <w:pPr>
        <w:rPr>
          <w:rFonts w:ascii="Times New Roman" w:hAnsi="Times New Roman" w:cs="Times New Roman"/>
        </w:rPr>
      </w:pPr>
    </w:p>
    <w:p w14:paraId="667A0C4C" w14:textId="160FA538" w:rsidR="007641FC" w:rsidRPr="00DB5549" w:rsidRDefault="007641FC" w:rsidP="00CC7C55">
      <w:pPr>
        <w:jc w:val="both"/>
        <w:rPr>
          <w:rFonts w:ascii="Times New Roman" w:hAnsi="Times New Roman" w:cs="Times New Roman"/>
        </w:rPr>
      </w:pPr>
      <w:r w:rsidRPr="00DB5549">
        <w:rPr>
          <w:rFonts w:ascii="Times New Roman" w:hAnsi="Times New Roman" w:cs="Times New Roman"/>
        </w:rPr>
        <w:lastRenderedPageBreak/>
        <w:t xml:space="preserve">Cena wykonania 1 m2 warstwy z betonu asfaltowego </w:t>
      </w:r>
      <w:r w:rsidR="00C965AF">
        <w:rPr>
          <w:rFonts w:ascii="Times New Roman" w:hAnsi="Times New Roman" w:cs="Times New Roman"/>
        </w:rPr>
        <w:t>MNU</w:t>
      </w:r>
      <w:r w:rsidRPr="00DB5549">
        <w:rPr>
          <w:rFonts w:ascii="Times New Roman" w:hAnsi="Times New Roman" w:cs="Times New Roman"/>
        </w:rPr>
        <w:t xml:space="preserve"> obejmuje:</w:t>
      </w:r>
    </w:p>
    <w:p w14:paraId="7336AF8D" w14:textId="319D210D" w:rsidR="007641FC" w:rsidRPr="00DB5549" w:rsidRDefault="007641FC" w:rsidP="00CC7C55">
      <w:pPr>
        <w:jc w:val="both"/>
        <w:rPr>
          <w:rFonts w:ascii="Times New Roman" w:hAnsi="Times New Roman" w:cs="Times New Roman"/>
        </w:rPr>
      </w:pPr>
      <w:r w:rsidRPr="00DB5549">
        <w:rPr>
          <w:rFonts w:ascii="Times New Roman" w:hAnsi="Times New Roman" w:cs="Times New Roman"/>
        </w:rPr>
        <w:t xml:space="preserve">– prace pomiarowe i roboty przygotowawcze, </w:t>
      </w:r>
    </w:p>
    <w:p w14:paraId="13F99C4D" w14:textId="34502476" w:rsidR="007641FC" w:rsidRPr="00DB5549" w:rsidRDefault="007641FC" w:rsidP="00CC7C55">
      <w:pPr>
        <w:jc w:val="both"/>
        <w:rPr>
          <w:rFonts w:ascii="Times New Roman" w:hAnsi="Times New Roman" w:cs="Times New Roman"/>
        </w:rPr>
      </w:pPr>
      <w:r w:rsidRPr="00DB5549">
        <w:rPr>
          <w:rFonts w:ascii="Times New Roman" w:hAnsi="Times New Roman" w:cs="Times New Roman"/>
        </w:rPr>
        <w:t>– oznakowanie robót,</w:t>
      </w:r>
    </w:p>
    <w:p w14:paraId="69EDF4FC" w14:textId="17CFD357" w:rsidR="007641FC" w:rsidRPr="00DB5549" w:rsidRDefault="007641FC" w:rsidP="00CC7C55">
      <w:pPr>
        <w:jc w:val="both"/>
        <w:rPr>
          <w:rFonts w:ascii="Times New Roman" w:hAnsi="Times New Roman" w:cs="Times New Roman"/>
        </w:rPr>
      </w:pPr>
      <w:r w:rsidRPr="00DB5549">
        <w:rPr>
          <w:rFonts w:ascii="Times New Roman" w:hAnsi="Times New Roman" w:cs="Times New Roman"/>
        </w:rPr>
        <w:t>– oczyszczenie i skropienie podłoża,</w:t>
      </w:r>
    </w:p>
    <w:p w14:paraId="68DC5E88" w14:textId="56EC2E74" w:rsidR="007641FC" w:rsidRPr="00DB5549" w:rsidRDefault="007641FC" w:rsidP="00CC7C55">
      <w:pPr>
        <w:jc w:val="both"/>
        <w:rPr>
          <w:rFonts w:ascii="Times New Roman" w:hAnsi="Times New Roman" w:cs="Times New Roman"/>
        </w:rPr>
      </w:pPr>
      <w:r w:rsidRPr="00DB5549">
        <w:rPr>
          <w:rFonts w:ascii="Times New Roman" w:hAnsi="Times New Roman" w:cs="Times New Roman"/>
        </w:rPr>
        <w:t>– dostarczenie materiałów i sprzętu,</w:t>
      </w:r>
    </w:p>
    <w:p w14:paraId="69237254" w14:textId="607FD587" w:rsidR="007641FC" w:rsidRPr="00DB5549" w:rsidRDefault="007641FC" w:rsidP="00CC7C55">
      <w:pPr>
        <w:jc w:val="both"/>
        <w:rPr>
          <w:rFonts w:ascii="Times New Roman" w:hAnsi="Times New Roman" w:cs="Times New Roman"/>
        </w:rPr>
      </w:pPr>
      <w:r w:rsidRPr="00DB5549">
        <w:rPr>
          <w:rFonts w:ascii="Times New Roman" w:hAnsi="Times New Roman" w:cs="Times New Roman"/>
        </w:rPr>
        <w:t>– opracowanie recepty laboratoryjnej,</w:t>
      </w:r>
    </w:p>
    <w:p w14:paraId="0FE5E213" w14:textId="6F42EB57" w:rsidR="007641FC" w:rsidRPr="00DB5549" w:rsidRDefault="007641FC" w:rsidP="00CC7C55">
      <w:pPr>
        <w:jc w:val="both"/>
        <w:rPr>
          <w:rFonts w:ascii="Times New Roman" w:hAnsi="Times New Roman" w:cs="Times New Roman"/>
        </w:rPr>
      </w:pPr>
      <w:r w:rsidRPr="00DB5549">
        <w:rPr>
          <w:rFonts w:ascii="Times New Roman" w:hAnsi="Times New Roman" w:cs="Times New Roman"/>
        </w:rPr>
        <w:t>– wykonanie próby technologicznej i odcinka próbnego,</w:t>
      </w:r>
    </w:p>
    <w:p w14:paraId="011EB96A" w14:textId="65FE419A" w:rsidR="007641FC" w:rsidRPr="00DB5549" w:rsidRDefault="007641FC" w:rsidP="00CC7C55">
      <w:pPr>
        <w:jc w:val="both"/>
        <w:rPr>
          <w:rFonts w:ascii="Times New Roman" w:hAnsi="Times New Roman" w:cs="Times New Roman"/>
        </w:rPr>
      </w:pPr>
      <w:r w:rsidRPr="00DB5549">
        <w:rPr>
          <w:rFonts w:ascii="Times New Roman" w:hAnsi="Times New Roman" w:cs="Times New Roman"/>
        </w:rPr>
        <w:t>– wyprodukowanie mieszanki betonu asfaltowego i jej transport na miejsce wbudowania,</w:t>
      </w:r>
    </w:p>
    <w:p w14:paraId="12BBC810" w14:textId="1B8A5311" w:rsidR="007641FC" w:rsidRPr="00DB5549" w:rsidRDefault="007641FC" w:rsidP="00CC7C55">
      <w:pPr>
        <w:jc w:val="both"/>
        <w:rPr>
          <w:rFonts w:ascii="Times New Roman" w:hAnsi="Times New Roman" w:cs="Times New Roman"/>
        </w:rPr>
      </w:pPr>
      <w:r w:rsidRPr="00DB5549">
        <w:rPr>
          <w:rFonts w:ascii="Times New Roman" w:hAnsi="Times New Roman" w:cs="Times New Roman"/>
        </w:rPr>
        <w:t>– posmarowanie lepiszczem lub pokrycie taśmą asfaltową krawędzi urządzeń obcych i krawężników,</w:t>
      </w:r>
    </w:p>
    <w:p w14:paraId="48F6DC43" w14:textId="5FB51D49" w:rsidR="007641FC" w:rsidRPr="00DB5549" w:rsidRDefault="007641FC" w:rsidP="00CC7C55">
      <w:pPr>
        <w:jc w:val="both"/>
        <w:rPr>
          <w:rFonts w:ascii="Times New Roman" w:hAnsi="Times New Roman" w:cs="Times New Roman"/>
        </w:rPr>
      </w:pPr>
      <w:r w:rsidRPr="00DB5549">
        <w:rPr>
          <w:rFonts w:ascii="Times New Roman" w:hAnsi="Times New Roman" w:cs="Times New Roman"/>
        </w:rPr>
        <w:t>– rozłożenie i zagęszczenie mieszanki betonu asfaltowego,</w:t>
      </w:r>
    </w:p>
    <w:p w14:paraId="416CE280" w14:textId="7C09A30D" w:rsidR="007641FC" w:rsidRPr="00DB5549" w:rsidRDefault="007641FC" w:rsidP="00CC7C55">
      <w:pPr>
        <w:jc w:val="both"/>
        <w:rPr>
          <w:rFonts w:ascii="Times New Roman" w:hAnsi="Times New Roman" w:cs="Times New Roman"/>
        </w:rPr>
      </w:pPr>
      <w:r w:rsidRPr="00DB5549">
        <w:rPr>
          <w:rFonts w:ascii="Times New Roman" w:hAnsi="Times New Roman" w:cs="Times New Roman"/>
        </w:rPr>
        <w:t>– uformowanie złączy, zagruntowanie środkiem gruntującym i przymocowanie taśm bitumicznych,</w:t>
      </w:r>
    </w:p>
    <w:p w14:paraId="093A16BB" w14:textId="500B3CBD" w:rsidR="007641FC" w:rsidRPr="00DB5549" w:rsidRDefault="007641FC" w:rsidP="00CC7C55">
      <w:pPr>
        <w:jc w:val="both"/>
        <w:rPr>
          <w:rFonts w:ascii="Times New Roman" w:hAnsi="Times New Roman" w:cs="Times New Roman"/>
        </w:rPr>
      </w:pPr>
      <w:r w:rsidRPr="00DB5549">
        <w:rPr>
          <w:rFonts w:ascii="Times New Roman" w:hAnsi="Times New Roman" w:cs="Times New Roman"/>
        </w:rPr>
        <w:t>– posmarowanie krawędzi bocznych asfaltem,</w:t>
      </w:r>
    </w:p>
    <w:p w14:paraId="1486A953" w14:textId="3BEB6194" w:rsidR="007641FC" w:rsidRPr="00DB5549" w:rsidRDefault="007641FC" w:rsidP="00CC7C55">
      <w:pPr>
        <w:jc w:val="both"/>
        <w:rPr>
          <w:rFonts w:ascii="Times New Roman" w:hAnsi="Times New Roman" w:cs="Times New Roman"/>
        </w:rPr>
      </w:pPr>
      <w:r w:rsidRPr="00DB5549">
        <w:rPr>
          <w:rFonts w:ascii="Times New Roman" w:hAnsi="Times New Roman" w:cs="Times New Roman"/>
        </w:rPr>
        <w:t>– przeprowadzenie pomiarów i badań  wymaganych w specyfikacji technicznej,</w:t>
      </w:r>
    </w:p>
    <w:p w14:paraId="0D1AA122" w14:textId="7C176B0D" w:rsidR="007641FC" w:rsidRPr="00DB5549" w:rsidRDefault="007641FC" w:rsidP="00CC7C55">
      <w:pPr>
        <w:jc w:val="both"/>
        <w:rPr>
          <w:rFonts w:ascii="Times New Roman" w:hAnsi="Times New Roman" w:cs="Times New Roman"/>
        </w:rPr>
      </w:pPr>
      <w:r w:rsidRPr="00DB5549">
        <w:rPr>
          <w:rFonts w:ascii="Times New Roman" w:hAnsi="Times New Roman" w:cs="Times New Roman"/>
        </w:rPr>
        <w:t>– odwiezienie sprzętu,</w:t>
      </w:r>
    </w:p>
    <w:p w14:paraId="43AC154B" w14:textId="3FF5450E" w:rsidR="00004633" w:rsidRPr="00DB5549" w:rsidRDefault="007641FC" w:rsidP="00CC7C55">
      <w:pPr>
        <w:jc w:val="both"/>
        <w:rPr>
          <w:rFonts w:ascii="Times New Roman" w:hAnsi="Times New Roman" w:cs="Times New Roman"/>
        </w:rPr>
      </w:pPr>
      <w:r w:rsidRPr="00DB5549">
        <w:rPr>
          <w:rFonts w:ascii="Times New Roman" w:hAnsi="Times New Roman" w:cs="Times New Roman"/>
        </w:rPr>
        <w:t xml:space="preserve">– wszelkie inne czynności związane z prawidłowym wykonaniem warstw zgodnie z wymaganiami niniejszych </w:t>
      </w:r>
      <w:proofErr w:type="spellStart"/>
      <w:r w:rsidRPr="00DB5549">
        <w:rPr>
          <w:rFonts w:ascii="Times New Roman" w:hAnsi="Times New Roman" w:cs="Times New Roman"/>
        </w:rPr>
        <w:t>STWiORB</w:t>
      </w:r>
      <w:proofErr w:type="spellEnd"/>
      <w:r w:rsidRPr="00DB5549">
        <w:rPr>
          <w:rFonts w:ascii="Times New Roman" w:hAnsi="Times New Roman" w:cs="Times New Roman"/>
        </w:rPr>
        <w:t>.</w:t>
      </w:r>
    </w:p>
    <w:p w14:paraId="5CE4612E" w14:textId="77777777" w:rsidR="007641FC" w:rsidRPr="00DB5549" w:rsidRDefault="007641FC" w:rsidP="007641FC">
      <w:pPr>
        <w:rPr>
          <w:rFonts w:ascii="Times New Roman" w:hAnsi="Times New Roman" w:cs="Times New Roman"/>
        </w:rPr>
      </w:pPr>
    </w:p>
    <w:p w14:paraId="4070F6FB" w14:textId="77777777" w:rsidR="007641FC" w:rsidRPr="00DB5549" w:rsidRDefault="007641FC" w:rsidP="007641FC">
      <w:pPr>
        <w:pStyle w:val="Nagwek2"/>
        <w:numPr>
          <w:ilvl w:val="1"/>
          <w:numId w:val="1"/>
        </w:numPr>
        <w:ind w:left="567" w:hanging="567"/>
        <w:rPr>
          <w:rStyle w:val="Nagwek2Znak"/>
          <w:rFonts w:cs="Times New Roman"/>
          <w:b/>
        </w:rPr>
      </w:pPr>
      <w:bookmarkStart w:id="55" w:name="_Toc57915437"/>
      <w:r w:rsidRPr="00DB5549">
        <w:rPr>
          <w:rStyle w:val="Nagwek2Znak"/>
          <w:rFonts w:cs="Times New Roman"/>
          <w:b/>
        </w:rPr>
        <w:t>Jednostka obmiarowa</w:t>
      </w:r>
      <w:bookmarkEnd w:id="55"/>
    </w:p>
    <w:p w14:paraId="48BFC9C8" w14:textId="77777777" w:rsidR="007641FC" w:rsidRPr="00DB5549" w:rsidRDefault="007641FC" w:rsidP="007641FC">
      <w:pPr>
        <w:rPr>
          <w:rFonts w:ascii="Times New Roman" w:hAnsi="Times New Roman" w:cs="Times New Roman"/>
        </w:rPr>
      </w:pPr>
    </w:p>
    <w:p w14:paraId="44C5763A" w14:textId="1F43CBF8" w:rsidR="007641FC" w:rsidRPr="00DB5549" w:rsidRDefault="007641FC" w:rsidP="00CC7C55">
      <w:pPr>
        <w:jc w:val="both"/>
        <w:rPr>
          <w:rFonts w:ascii="Times New Roman" w:hAnsi="Times New Roman" w:cs="Times New Roman"/>
        </w:rPr>
      </w:pPr>
      <w:r w:rsidRPr="00DB5549">
        <w:rPr>
          <w:rFonts w:ascii="Times New Roman" w:hAnsi="Times New Roman" w:cs="Times New Roman"/>
        </w:rPr>
        <w:t xml:space="preserve">Cena wykonania robót określonych niniejszymi </w:t>
      </w:r>
      <w:proofErr w:type="spellStart"/>
      <w:r w:rsidRPr="00DB5549">
        <w:rPr>
          <w:rFonts w:ascii="Times New Roman" w:hAnsi="Times New Roman" w:cs="Times New Roman"/>
        </w:rPr>
        <w:t>STWiORB</w:t>
      </w:r>
      <w:proofErr w:type="spellEnd"/>
      <w:r w:rsidRPr="00DB5549">
        <w:rPr>
          <w:rFonts w:ascii="Times New Roman" w:hAnsi="Times New Roman" w:cs="Times New Roman"/>
        </w:rPr>
        <w:t xml:space="preserve"> obejmuje:</w:t>
      </w:r>
    </w:p>
    <w:p w14:paraId="665573B2" w14:textId="4EC66D6C" w:rsidR="007641FC" w:rsidRPr="00DB5549" w:rsidRDefault="007641FC" w:rsidP="00CC7C55">
      <w:pPr>
        <w:jc w:val="both"/>
        <w:rPr>
          <w:rFonts w:ascii="Times New Roman" w:hAnsi="Times New Roman" w:cs="Times New Roman"/>
        </w:rPr>
      </w:pPr>
      <w:r w:rsidRPr="00DB5549">
        <w:rPr>
          <w:rFonts w:ascii="Times New Roman" w:hAnsi="Times New Roman" w:cs="Times New Roman"/>
        </w:rPr>
        <w:t>– roboty tymczasowe, które są potrzebne do wykonania robót podstawowych, ale nie są przekazywane Zamawiającemu i są usuwane po wykonaniu robót podstawowych,</w:t>
      </w:r>
    </w:p>
    <w:p w14:paraId="7111DFE8" w14:textId="72A33D21" w:rsidR="006E5A0F" w:rsidRPr="00DB5549" w:rsidRDefault="007641FC" w:rsidP="00CC7C55">
      <w:pPr>
        <w:jc w:val="both"/>
        <w:rPr>
          <w:rFonts w:ascii="Times New Roman" w:hAnsi="Times New Roman" w:cs="Times New Roman"/>
        </w:rPr>
      </w:pPr>
      <w:r w:rsidRPr="00DB5549">
        <w:rPr>
          <w:rFonts w:ascii="Times New Roman" w:hAnsi="Times New Roman" w:cs="Times New Roman"/>
        </w:rPr>
        <w:t>– prace towarzyszące, które są niezbędne do wykonania robót podstawowych, niezaliczane do robót tymczasowych, jak geodezyjne wytyczenie robót itd.</w:t>
      </w:r>
    </w:p>
    <w:p w14:paraId="55C7CCF4" w14:textId="77777777" w:rsidR="006E5A0F" w:rsidRPr="00DB5549" w:rsidRDefault="006E5A0F" w:rsidP="00CC7C55">
      <w:pPr>
        <w:jc w:val="both"/>
        <w:rPr>
          <w:rFonts w:ascii="Times New Roman" w:hAnsi="Times New Roman" w:cs="Times New Roman"/>
        </w:rPr>
      </w:pPr>
    </w:p>
    <w:p w14:paraId="0C701A42" w14:textId="71FAC6F7" w:rsidR="00004633" w:rsidRPr="00DB5549" w:rsidRDefault="00224225" w:rsidP="00004633">
      <w:pPr>
        <w:pStyle w:val="Nagwek1"/>
        <w:numPr>
          <w:ilvl w:val="0"/>
          <w:numId w:val="1"/>
        </w:numPr>
        <w:ind w:left="567" w:hanging="567"/>
        <w:rPr>
          <w:rFonts w:cs="Times New Roman"/>
        </w:rPr>
      </w:pPr>
      <w:bookmarkStart w:id="56" w:name="_Toc57915438"/>
      <w:r w:rsidRPr="00DB5549">
        <w:rPr>
          <w:rFonts w:cs="Times New Roman"/>
        </w:rPr>
        <w:t>PRZEPISY ZWIĄZANE</w:t>
      </w:r>
      <w:bookmarkEnd w:id="56"/>
    </w:p>
    <w:p w14:paraId="20033FD9" w14:textId="4296ABA0" w:rsidR="00EA2B8E" w:rsidRPr="00DB5549" w:rsidRDefault="00EA2B8E" w:rsidP="00CC7C55">
      <w:pPr>
        <w:pStyle w:val="Nagwek2"/>
        <w:numPr>
          <w:ilvl w:val="1"/>
          <w:numId w:val="1"/>
        </w:numPr>
        <w:ind w:left="567" w:hanging="567"/>
        <w:jc w:val="both"/>
        <w:rPr>
          <w:rStyle w:val="Nagwek2Znak"/>
          <w:rFonts w:cs="Times New Roman"/>
          <w:b/>
        </w:rPr>
      </w:pPr>
      <w:bookmarkStart w:id="57" w:name="_Toc57915439"/>
      <w:r w:rsidRPr="00DB5549">
        <w:rPr>
          <w:rStyle w:val="Nagwek2Znak"/>
          <w:rFonts w:cs="Times New Roman"/>
          <w:b/>
        </w:rPr>
        <w:t>Normy</w:t>
      </w:r>
      <w:bookmarkEnd w:id="57"/>
    </w:p>
    <w:p w14:paraId="301BF09F" w14:textId="77777777" w:rsidR="00004633" w:rsidRPr="00DB5549" w:rsidRDefault="00004633" w:rsidP="00CC7C55">
      <w:pPr>
        <w:jc w:val="both"/>
        <w:rPr>
          <w:rFonts w:ascii="Times New Roman" w:hAnsi="Times New Roman" w:cs="Times New Roman"/>
        </w:rPr>
      </w:pPr>
    </w:p>
    <w:p w14:paraId="0F53490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932-3</w:t>
      </w:r>
      <w:r w:rsidRPr="00DB5549">
        <w:rPr>
          <w:rFonts w:ascii="Times New Roman" w:hAnsi="Times New Roman" w:cs="Times New Roman"/>
        </w:rPr>
        <w:tab/>
        <w:t>Badania podstawowych właściwości kruszyw – Procedura i terminologia uproszczonego opisu petrograficznego</w:t>
      </w:r>
    </w:p>
    <w:p w14:paraId="092449A3"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933-1</w:t>
      </w:r>
      <w:r w:rsidRPr="00DB5549">
        <w:rPr>
          <w:rFonts w:ascii="Times New Roman" w:hAnsi="Times New Roman" w:cs="Times New Roman"/>
        </w:rPr>
        <w:tab/>
        <w:t>Badania geometrycznych właściwości kruszyw – Oznaczanie składu ziarnowego – Metoda przesiewania</w:t>
      </w:r>
    </w:p>
    <w:p w14:paraId="5029B46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933-3</w:t>
      </w:r>
      <w:r w:rsidRPr="00DB5549">
        <w:rPr>
          <w:rFonts w:ascii="Times New Roman" w:hAnsi="Times New Roman" w:cs="Times New Roman"/>
        </w:rPr>
        <w:tab/>
        <w:t>Badania geometrycznych właściwości kruszyw – Oznaczanie kształtu ziaren za pomocą wskaźnika płaskości</w:t>
      </w:r>
    </w:p>
    <w:p w14:paraId="6AF9AF9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lastRenderedPageBreak/>
        <w:t>PN-EN 933-4</w:t>
      </w:r>
      <w:r w:rsidRPr="00DB5549">
        <w:rPr>
          <w:rFonts w:ascii="Times New Roman" w:hAnsi="Times New Roman" w:cs="Times New Roman"/>
        </w:rPr>
        <w:tab/>
        <w:t>Badania geometrycznych właściwości kruszyw – Część 4: Oznaczanie kształtu ziaren – Wskaźnik kształtu</w:t>
      </w:r>
    </w:p>
    <w:p w14:paraId="07D3646C"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933-5</w:t>
      </w:r>
      <w:r w:rsidRPr="00DB5549">
        <w:rPr>
          <w:rFonts w:ascii="Times New Roman" w:hAnsi="Times New Roman" w:cs="Times New Roman"/>
        </w:rPr>
        <w:tab/>
        <w:t xml:space="preserve">Badania geometrycznych właściwości kruszyw – Oznaczanie procentowej zawartości ziaren o powierzchniach powstałych w wyniku </w:t>
      </w:r>
      <w:proofErr w:type="spellStart"/>
      <w:r w:rsidRPr="00DB5549">
        <w:rPr>
          <w:rFonts w:ascii="Times New Roman" w:hAnsi="Times New Roman" w:cs="Times New Roman"/>
        </w:rPr>
        <w:t>przekruszenia</w:t>
      </w:r>
      <w:proofErr w:type="spellEnd"/>
      <w:r w:rsidRPr="00DB5549">
        <w:rPr>
          <w:rFonts w:ascii="Times New Roman" w:hAnsi="Times New Roman" w:cs="Times New Roman"/>
        </w:rPr>
        <w:t xml:space="preserve"> lub łamania kruszyw grubych</w:t>
      </w:r>
    </w:p>
    <w:p w14:paraId="53C027E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933-6</w:t>
      </w:r>
      <w:r w:rsidRPr="00DB5549">
        <w:rPr>
          <w:rFonts w:ascii="Times New Roman" w:hAnsi="Times New Roman" w:cs="Times New Roman"/>
        </w:rPr>
        <w:tab/>
        <w:t>Badania geometrycznych właściwości kruszyw – Część 6: Ocena właściwości powierzchni – Wskaźnik przepływu kruszywa</w:t>
      </w:r>
    </w:p>
    <w:p w14:paraId="0DC68F6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933-9</w:t>
      </w:r>
      <w:r w:rsidRPr="00DB5549">
        <w:rPr>
          <w:rFonts w:ascii="Times New Roman" w:hAnsi="Times New Roman" w:cs="Times New Roman"/>
        </w:rPr>
        <w:tab/>
        <w:t>Badania geometrycznych właściwości kruszyw – Ocena zawartości drobnych cząstek – Badania błękitem metylenowym</w:t>
      </w:r>
    </w:p>
    <w:p w14:paraId="1577F96D"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933-10</w:t>
      </w:r>
      <w:r w:rsidRPr="00DB5549">
        <w:rPr>
          <w:rFonts w:ascii="Times New Roman" w:hAnsi="Times New Roman" w:cs="Times New Roman"/>
        </w:rPr>
        <w:tab/>
        <w:t>Badania geometrycznych właściwości kruszyw – Część 10: Ocena zawartości drobnych cząstek – Uziarnienie wypełniaczy (przesiewanie w strumieniu powietrza)</w:t>
      </w:r>
    </w:p>
    <w:p w14:paraId="36A8750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1097-2</w:t>
      </w:r>
      <w:r w:rsidRPr="00DB5549">
        <w:rPr>
          <w:rFonts w:ascii="Times New Roman" w:hAnsi="Times New Roman" w:cs="Times New Roman"/>
        </w:rPr>
        <w:tab/>
        <w:t>Badania mechanicznych i fizycznych właściwości kruszyw – Metody oznaczania odporności na rozdrabnianie</w:t>
      </w:r>
    </w:p>
    <w:p w14:paraId="779DA038"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1097-4</w:t>
      </w:r>
      <w:r w:rsidRPr="00DB5549">
        <w:rPr>
          <w:rFonts w:ascii="Times New Roman" w:hAnsi="Times New Roman" w:cs="Times New Roman"/>
        </w:rPr>
        <w:tab/>
        <w:t>Badania mechanicznych i fizycznych właściwości kruszyw – Część 4: Oznaczanie pustych przestrzeni suchego, zagęszczonego wypełniacza</w:t>
      </w:r>
    </w:p>
    <w:p w14:paraId="7518840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1097-5</w:t>
      </w:r>
      <w:r w:rsidRPr="00DB5549">
        <w:rPr>
          <w:rFonts w:ascii="Times New Roman" w:hAnsi="Times New Roman" w:cs="Times New Roman"/>
        </w:rPr>
        <w:tab/>
        <w:t>Badania mechanicznych i fizycznych właściwości kruszyw – Część 5: Oznaczanie zawartości wody przez suszenie w suszarce z wentylacją</w:t>
      </w:r>
    </w:p>
    <w:p w14:paraId="488DA17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1097-6</w:t>
      </w:r>
      <w:r w:rsidRPr="00DB5549">
        <w:rPr>
          <w:rFonts w:ascii="Times New Roman" w:hAnsi="Times New Roman" w:cs="Times New Roman"/>
        </w:rPr>
        <w:tab/>
        <w:t>Badania mechanicznych i fizycznych właściwości kruszyw –Część 6: Oznaczanie gęstości ziaren i nasiąkliwości</w:t>
      </w:r>
    </w:p>
    <w:p w14:paraId="7C7715A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1097-7</w:t>
      </w:r>
      <w:r w:rsidRPr="00DB5549">
        <w:rPr>
          <w:rFonts w:ascii="Times New Roman" w:hAnsi="Times New Roman" w:cs="Times New Roman"/>
        </w:rPr>
        <w:tab/>
        <w:t>Badania mechanicznych i fizycznych właściwości kruszyw – Część 7: Oznaczanie gęstości wypełniacza – Metoda piknometryczna</w:t>
      </w:r>
    </w:p>
    <w:p w14:paraId="7F85E0C8"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1367-1</w:t>
      </w:r>
      <w:r w:rsidRPr="00DB5549">
        <w:rPr>
          <w:rFonts w:ascii="Times New Roman" w:hAnsi="Times New Roman" w:cs="Times New Roman"/>
        </w:rPr>
        <w:tab/>
        <w:t>Badania właściwości cieplnych i odporności kruszyw na działanie czynników atmosferycznych – Część 1: Oznaczanie mrozoodporności</w:t>
      </w:r>
    </w:p>
    <w:p w14:paraId="4E0D5F74"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1367-3</w:t>
      </w:r>
      <w:r w:rsidRPr="00DB5549">
        <w:rPr>
          <w:rFonts w:ascii="Times New Roman" w:hAnsi="Times New Roman" w:cs="Times New Roman"/>
        </w:rPr>
        <w:tab/>
        <w:t>Badania właściwości cieplnych i odporności kruszyw na działanie czynników atmosferycznych – Część 3: Badanie bazaltowej zgorzeli słonecznej metodą gotowania</w:t>
      </w:r>
    </w:p>
    <w:p w14:paraId="7213B64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1426</w:t>
      </w:r>
      <w:r w:rsidRPr="00DB5549">
        <w:rPr>
          <w:rFonts w:ascii="Times New Roman" w:hAnsi="Times New Roman" w:cs="Times New Roman"/>
        </w:rPr>
        <w:tab/>
        <w:t>Asfalty i produkty asfaltowe – Oznaczanie penetracji igłą</w:t>
      </w:r>
    </w:p>
    <w:p w14:paraId="794503D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1427</w:t>
      </w:r>
      <w:r w:rsidRPr="00DB5549">
        <w:rPr>
          <w:rFonts w:ascii="Times New Roman" w:hAnsi="Times New Roman" w:cs="Times New Roman"/>
        </w:rPr>
        <w:tab/>
        <w:t>Asfalty i produkty asfaltowe – Oznaczanie temperatury mięknienia – Metoda Pierścień i Kula</w:t>
      </w:r>
    </w:p>
    <w:p w14:paraId="67B1D3C7"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1744-1</w:t>
      </w:r>
      <w:r w:rsidRPr="00DB5549">
        <w:rPr>
          <w:rFonts w:ascii="Times New Roman" w:hAnsi="Times New Roman" w:cs="Times New Roman"/>
        </w:rPr>
        <w:tab/>
        <w:t>Badania chemicznych właściwości kruszyw – Analiza chemiczna</w:t>
      </w:r>
    </w:p>
    <w:p w14:paraId="2C1676CD"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1744-4</w:t>
      </w:r>
      <w:r w:rsidRPr="00DB5549">
        <w:rPr>
          <w:rFonts w:ascii="Times New Roman" w:hAnsi="Times New Roman" w:cs="Times New Roman"/>
        </w:rPr>
        <w:tab/>
        <w:t>Badania chemicznych właściwości kruszyw – Część 4: Oznaczanie podatności wypełniaczy do mieszanek mineralno-asfaltowych na działanie wody</w:t>
      </w:r>
    </w:p>
    <w:p w14:paraId="74D8537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12591</w:t>
      </w:r>
      <w:r w:rsidRPr="00DB5549">
        <w:rPr>
          <w:rFonts w:ascii="Times New Roman" w:hAnsi="Times New Roman" w:cs="Times New Roman"/>
        </w:rPr>
        <w:tab/>
        <w:t>Asfalty i produkty asfaltowe – Wymagania dla asfaltów drogowych</w:t>
      </w:r>
    </w:p>
    <w:p w14:paraId="2A06D087"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12592</w:t>
      </w:r>
      <w:r w:rsidRPr="00DB5549">
        <w:rPr>
          <w:rFonts w:ascii="Times New Roman" w:hAnsi="Times New Roman" w:cs="Times New Roman"/>
        </w:rPr>
        <w:tab/>
        <w:t>Asfalty i produkty asfaltowe – Oznaczanie rozpuszczalności</w:t>
      </w:r>
    </w:p>
    <w:p w14:paraId="627A8BD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12593</w:t>
      </w:r>
      <w:r w:rsidRPr="00DB5549">
        <w:rPr>
          <w:rFonts w:ascii="Times New Roman" w:hAnsi="Times New Roman" w:cs="Times New Roman"/>
        </w:rPr>
        <w:tab/>
        <w:t xml:space="preserve">Asfalty i produkty asfaltowe – Oznaczanie temperatury łamliwości </w:t>
      </w:r>
      <w:proofErr w:type="spellStart"/>
      <w:r w:rsidRPr="00DB5549">
        <w:rPr>
          <w:rFonts w:ascii="Times New Roman" w:hAnsi="Times New Roman" w:cs="Times New Roman"/>
        </w:rPr>
        <w:t>Fraassa</w:t>
      </w:r>
      <w:proofErr w:type="spellEnd"/>
    </w:p>
    <w:p w14:paraId="12542EF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12606-1</w:t>
      </w:r>
      <w:r w:rsidRPr="00DB5549">
        <w:rPr>
          <w:rFonts w:ascii="Times New Roman" w:hAnsi="Times New Roman" w:cs="Times New Roman"/>
        </w:rPr>
        <w:tab/>
        <w:t>Asfalty i produkty asfaltowe – Oznaczanie zawartości parafiny – Część 1: Metoda destylacyjna</w:t>
      </w:r>
    </w:p>
    <w:p w14:paraId="429AB4D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12607-1i PN-EN 12607-3</w:t>
      </w:r>
      <w:r w:rsidRPr="00DB5549">
        <w:rPr>
          <w:rFonts w:ascii="Times New Roman" w:hAnsi="Times New Roman" w:cs="Times New Roman"/>
        </w:rPr>
        <w:tab/>
        <w:t>Asfalty i produkty asfaltowe – Oznaczanie odporności na twardnienie pod wpływem ciepła i powietrza – Część 1: Metoda RTFOT</w:t>
      </w:r>
    </w:p>
    <w:p w14:paraId="4418604A"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Jw. Część 3: Metoda RFT</w:t>
      </w:r>
    </w:p>
    <w:p w14:paraId="7632DBF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lastRenderedPageBreak/>
        <w:t>PN-EN 12697-6</w:t>
      </w:r>
      <w:r w:rsidRPr="00DB5549">
        <w:rPr>
          <w:rFonts w:ascii="Times New Roman" w:hAnsi="Times New Roman" w:cs="Times New Roman"/>
        </w:rPr>
        <w:tab/>
        <w:t>Mieszanki mineralno-asfaltowe – Metody badań mieszanek mineralno-asfaltowych na gorąco – Część 6: Oznaczanie gęstości objętościowej metodą hydrostatyczną</w:t>
      </w:r>
    </w:p>
    <w:p w14:paraId="182D477C"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12697-8</w:t>
      </w:r>
      <w:r w:rsidRPr="00DB5549">
        <w:rPr>
          <w:rFonts w:ascii="Times New Roman" w:hAnsi="Times New Roman" w:cs="Times New Roman"/>
        </w:rPr>
        <w:tab/>
        <w:t>Mieszanki mineralno-asfaltowe – Metody badań mieszanek mineralno-asfaltowych na gorąco – Część 8: Oznaczanie zawartości wolnej przestrzeni</w:t>
      </w:r>
    </w:p>
    <w:p w14:paraId="1C1C0EB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12697-11</w:t>
      </w:r>
      <w:r w:rsidRPr="00DB5549">
        <w:rPr>
          <w:rFonts w:ascii="Times New Roman" w:hAnsi="Times New Roman" w:cs="Times New Roman"/>
        </w:rPr>
        <w:tab/>
        <w:t>Mieszanki mineralno-asfaltowe – Metody badań mieszanek mineralno-asfaltowych na gorąco – Część 11: Określenie powiązania pomiędzy kruszywem i asfaltem</w:t>
      </w:r>
    </w:p>
    <w:p w14:paraId="7B6DD5A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12697-12</w:t>
      </w:r>
      <w:r w:rsidRPr="00DB5549">
        <w:rPr>
          <w:rFonts w:ascii="Times New Roman" w:hAnsi="Times New Roman" w:cs="Times New Roman"/>
        </w:rPr>
        <w:tab/>
        <w:t>Mieszanki mineralno-asfaltowe – Metody badań mieszanek mineralno-asfaltowych na gorąco – Część 12: Określanie wrażliwości na wodę</w:t>
      </w:r>
    </w:p>
    <w:p w14:paraId="3FA9561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12697-13</w:t>
      </w:r>
      <w:r w:rsidRPr="00DB5549">
        <w:rPr>
          <w:rFonts w:ascii="Times New Roman" w:hAnsi="Times New Roman" w:cs="Times New Roman"/>
        </w:rPr>
        <w:tab/>
        <w:t>Mieszanki mineralno-asfaltowe – Metody badań mieszanek mineralno-asfaltowych na gorąco – Część 13: Pomiar temperatury</w:t>
      </w:r>
    </w:p>
    <w:p w14:paraId="5E58405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12697-22</w:t>
      </w:r>
      <w:r w:rsidRPr="00DB5549">
        <w:rPr>
          <w:rFonts w:ascii="Times New Roman" w:hAnsi="Times New Roman" w:cs="Times New Roman"/>
        </w:rPr>
        <w:tab/>
        <w:t>Mieszanki mineralno-asfaltowe – Metody badań mieszanek mineralno-asfaltowych na gorąco – Część 22: Koleinowanie</w:t>
      </w:r>
    </w:p>
    <w:p w14:paraId="5E2EAC15" w14:textId="114867D4" w:rsidR="006170E2" w:rsidRPr="00DB5549" w:rsidRDefault="006170E2" w:rsidP="00CC7C55">
      <w:pPr>
        <w:jc w:val="both"/>
        <w:rPr>
          <w:rFonts w:ascii="Times New Roman" w:hAnsi="Times New Roman" w:cs="Times New Roman"/>
        </w:rPr>
      </w:pPr>
      <w:r w:rsidRPr="00DB5549">
        <w:rPr>
          <w:rFonts w:ascii="Times New Roman" w:hAnsi="Times New Roman" w:cs="Times New Roman"/>
        </w:rPr>
        <w:t>PN-EN 12697-24</w:t>
      </w:r>
      <w:r w:rsidRPr="00DB5549">
        <w:rPr>
          <w:rFonts w:ascii="Times New Roman" w:hAnsi="Times New Roman" w:cs="Times New Roman"/>
        </w:rPr>
        <w:tab/>
      </w:r>
      <w:r w:rsidRPr="00DB5549">
        <w:rPr>
          <w:rFonts w:ascii="Times New Roman" w:hAnsi="Times New Roman"/>
          <w:lang w:eastAsia="pl-PL"/>
        </w:rPr>
        <w:t>Mieszanki mineralno-asfaltowe - Metody badań mieszanek mineralno-asfaltowych na gorąco</w:t>
      </w:r>
      <w:r w:rsidRPr="00DB5549">
        <w:rPr>
          <w:rFonts w:ascii="Times New Roman" w:hAnsi="Times New Roman" w:cs="Times New Roman"/>
        </w:rPr>
        <w:t xml:space="preserve"> – </w:t>
      </w:r>
      <w:r w:rsidRPr="00DB5549">
        <w:rPr>
          <w:rFonts w:ascii="Times New Roman" w:hAnsi="Times New Roman"/>
          <w:lang w:eastAsia="pl-PL"/>
        </w:rPr>
        <w:t>Część 24: Odporność na zmęczenie</w:t>
      </w:r>
    </w:p>
    <w:p w14:paraId="247CBCB7" w14:textId="0F15D355" w:rsidR="006170E2" w:rsidRPr="00DB5549" w:rsidRDefault="006170E2" w:rsidP="00CC7C55">
      <w:pPr>
        <w:jc w:val="both"/>
        <w:rPr>
          <w:rFonts w:ascii="Times New Roman" w:hAnsi="Times New Roman" w:cs="Times New Roman"/>
        </w:rPr>
      </w:pPr>
      <w:r w:rsidRPr="00DB5549">
        <w:rPr>
          <w:rFonts w:ascii="Times New Roman" w:hAnsi="Times New Roman" w:cs="Times New Roman"/>
        </w:rPr>
        <w:t>PN-EN 12697-26</w:t>
      </w:r>
      <w:r w:rsidRPr="00DB5549">
        <w:rPr>
          <w:rFonts w:ascii="Times New Roman" w:hAnsi="Times New Roman" w:cs="Times New Roman"/>
        </w:rPr>
        <w:tab/>
      </w:r>
      <w:r w:rsidRPr="00DB5549">
        <w:rPr>
          <w:rFonts w:ascii="Times New Roman" w:hAnsi="Times New Roman"/>
          <w:lang w:eastAsia="pl-PL"/>
        </w:rPr>
        <w:t>Mieszanki mineralno-asfaltowe - Metody badań mieszanek mineralno-asfaltowych na gorąco</w:t>
      </w:r>
      <w:r w:rsidRPr="00DB5549">
        <w:rPr>
          <w:rFonts w:ascii="Times New Roman" w:hAnsi="Times New Roman" w:cs="Times New Roman"/>
        </w:rPr>
        <w:t xml:space="preserve"> – </w:t>
      </w:r>
      <w:r w:rsidRPr="00DB5549">
        <w:rPr>
          <w:rFonts w:ascii="Times New Roman" w:hAnsi="Times New Roman"/>
          <w:lang w:eastAsia="pl-PL"/>
        </w:rPr>
        <w:t>Część 26: Sztywność</w:t>
      </w:r>
    </w:p>
    <w:p w14:paraId="7AA8315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12697-27</w:t>
      </w:r>
      <w:r w:rsidRPr="00DB5549">
        <w:rPr>
          <w:rFonts w:ascii="Times New Roman" w:hAnsi="Times New Roman" w:cs="Times New Roman"/>
        </w:rPr>
        <w:tab/>
        <w:t>Mieszanki mineralno-asfaltowe – Metody badań mieszanek mineralno-asfaltowych na gorąco – Część 27: Pobieranie próbek</w:t>
      </w:r>
    </w:p>
    <w:p w14:paraId="217A1FF1"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12697-36</w:t>
      </w:r>
      <w:r w:rsidRPr="00DB5549">
        <w:rPr>
          <w:rFonts w:ascii="Times New Roman" w:hAnsi="Times New Roman" w:cs="Times New Roman"/>
        </w:rPr>
        <w:tab/>
        <w:t>Mieszanki mineralno-asfaltowe – Metody badań mieszanek mineralno-asfaltowych na gorąco – Część 36: Oznaczanie grubości nawierzchni asfaltowych</w:t>
      </w:r>
    </w:p>
    <w:p w14:paraId="652816B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13043</w:t>
      </w:r>
      <w:r w:rsidRPr="00DB5549">
        <w:rPr>
          <w:rFonts w:ascii="Times New Roman" w:hAnsi="Times New Roman" w:cs="Times New Roman"/>
        </w:rPr>
        <w:tab/>
        <w:t>Kruszywa do mieszanek bitumicznych i powierzchniowych utrwaleń stosowanych na drogach, lotniskach i innych powierzchniach przeznaczonych do ruchu</w:t>
      </w:r>
    </w:p>
    <w:p w14:paraId="4DFC9D8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13074</w:t>
      </w:r>
      <w:r w:rsidRPr="00DB5549">
        <w:rPr>
          <w:rFonts w:ascii="Times New Roman" w:hAnsi="Times New Roman" w:cs="Times New Roman"/>
        </w:rPr>
        <w:tab/>
        <w:t>Asfalty i lepiszcza asfaltowe – Oznaczanie lepiszczy z emulsji asfaltowych przez odparowanie</w:t>
      </w:r>
    </w:p>
    <w:p w14:paraId="6F35556E"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13075-1</w:t>
      </w:r>
      <w:r w:rsidRPr="00DB5549">
        <w:rPr>
          <w:rFonts w:ascii="Times New Roman" w:hAnsi="Times New Roman" w:cs="Times New Roman"/>
        </w:rPr>
        <w:tab/>
        <w:t>Asfalty i lepiszcza asfaltowe – Badanie rozpadu – Część 1: Oznaczanie indeksu rozpadu kationowych emulsji asfaltowych, metoda z wypełniaczem mineralnym</w:t>
      </w:r>
    </w:p>
    <w:p w14:paraId="5979FABD" w14:textId="33F260AB" w:rsidR="006D6C9A" w:rsidRPr="00DB5549" w:rsidRDefault="006D6C9A" w:rsidP="006D6C9A">
      <w:pPr>
        <w:jc w:val="both"/>
        <w:rPr>
          <w:rFonts w:ascii="Times New Roman" w:hAnsi="Times New Roman" w:cs="Times New Roman"/>
        </w:rPr>
      </w:pPr>
      <w:r w:rsidRPr="00DB5549">
        <w:rPr>
          <w:rFonts w:ascii="Times New Roman" w:hAnsi="Times New Roman" w:cs="Times New Roman"/>
        </w:rPr>
        <w:t>PN-EN 13108-1</w:t>
      </w:r>
      <w:r w:rsidRPr="00DB5549">
        <w:rPr>
          <w:rFonts w:ascii="Times New Roman" w:hAnsi="Times New Roman" w:cs="Times New Roman"/>
        </w:rPr>
        <w:tab/>
        <w:t>Mieszanki mineralno-asfaltowe – Wymagania – Część 1: Beton asfaltowy</w:t>
      </w:r>
    </w:p>
    <w:p w14:paraId="6C1B5F0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13108-20</w:t>
      </w:r>
      <w:r w:rsidRPr="00DB5549">
        <w:rPr>
          <w:rFonts w:ascii="Times New Roman" w:hAnsi="Times New Roman" w:cs="Times New Roman"/>
        </w:rPr>
        <w:tab/>
        <w:t>Mieszanki mineralno-asfaltowe – Wymagania – Część 20: Badanie typu</w:t>
      </w:r>
    </w:p>
    <w:p w14:paraId="7119C2B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13179-1</w:t>
      </w:r>
      <w:r w:rsidRPr="00DB5549">
        <w:rPr>
          <w:rFonts w:ascii="Times New Roman" w:hAnsi="Times New Roman" w:cs="Times New Roman"/>
        </w:rPr>
        <w:tab/>
        <w:t>Badania kruszyw wypełniających stosowanych do mieszanek bitumicznych – Część 1: Badanie metodą Pierścienia i Kuli</w:t>
      </w:r>
    </w:p>
    <w:p w14:paraId="044F0C3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13179-2</w:t>
      </w:r>
      <w:r w:rsidRPr="00DB5549">
        <w:rPr>
          <w:rFonts w:ascii="Times New Roman" w:hAnsi="Times New Roman" w:cs="Times New Roman"/>
        </w:rPr>
        <w:tab/>
        <w:t>Badania kruszyw wypełniających stosowanych do mieszanek bitumicznych – Część 2: Liczba bitumiczna</w:t>
      </w:r>
    </w:p>
    <w:p w14:paraId="6793926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13587</w:t>
      </w:r>
      <w:r w:rsidRPr="00DB5549">
        <w:rPr>
          <w:rFonts w:ascii="Times New Roman" w:hAnsi="Times New Roman" w:cs="Times New Roman"/>
        </w:rPr>
        <w:tab/>
        <w:t>Asfalty i lepiszcza asfaltowe – Oznaczanie ciągliwości lepiszczy asfaltowych metodą pomiaru ciągliwości</w:t>
      </w:r>
    </w:p>
    <w:p w14:paraId="236595FA"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14188-1</w:t>
      </w:r>
      <w:r w:rsidRPr="00DB5549">
        <w:rPr>
          <w:rFonts w:ascii="Times New Roman" w:hAnsi="Times New Roman" w:cs="Times New Roman"/>
        </w:rPr>
        <w:tab/>
        <w:t>Wypełniacze złączy i zalewy – Część 1: Specyfikacja zalew na gorąco</w:t>
      </w:r>
    </w:p>
    <w:p w14:paraId="0B374FA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14188-2</w:t>
      </w:r>
      <w:r w:rsidRPr="00DB5549">
        <w:rPr>
          <w:rFonts w:ascii="Times New Roman" w:hAnsi="Times New Roman" w:cs="Times New Roman"/>
        </w:rPr>
        <w:tab/>
        <w:t>Wypełniacze złączy i zalewy – Część 2: Specyfikacja zalew na zimno</w:t>
      </w:r>
    </w:p>
    <w:p w14:paraId="70BD3CAF" w14:textId="63F72CC7" w:rsidR="00EA2B8E" w:rsidRPr="00DB5549" w:rsidRDefault="00EA2B8E" w:rsidP="00CC7C55">
      <w:pPr>
        <w:jc w:val="both"/>
        <w:rPr>
          <w:rFonts w:ascii="Times New Roman" w:hAnsi="Times New Roman" w:cs="Times New Roman"/>
        </w:rPr>
      </w:pPr>
      <w:r w:rsidRPr="00DB5549">
        <w:rPr>
          <w:rFonts w:ascii="Times New Roman" w:hAnsi="Times New Roman" w:cs="Times New Roman"/>
        </w:rPr>
        <w:t>BN 68/8931 04</w:t>
      </w:r>
      <w:r w:rsidRPr="00DB5549">
        <w:rPr>
          <w:rFonts w:ascii="Times New Roman" w:hAnsi="Times New Roman" w:cs="Times New Roman"/>
        </w:rPr>
        <w:tab/>
        <w:t xml:space="preserve">Drogi samochodowe. Pomiar równości nawierzchni </w:t>
      </w:r>
      <w:proofErr w:type="spellStart"/>
      <w:r w:rsidRPr="00DB5549">
        <w:rPr>
          <w:rFonts w:ascii="Times New Roman" w:hAnsi="Times New Roman" w:cs="Times New Roman"/>
        </w:rPr>
        <w:t>planografem</w:t>
      </w:r>
      <w:proofErr w:type="spellEnd"/>
      <w:r w:rsidRPr="00DB5549">
        <w:rPr>
          <w:rFonts w:ascii="Times New Roman" w:hAnsi="Times New Roman" w:cs="Times New Roman"/>
        </w:rPr>
        <w:t xml:space="preserve"> i łatą</w:t>
      </w:r>
    </w:p>
    <w:p w14:paraId="4408A665" w14:textId="77777777" w:rsidR="00EA2B8E" w:rsidRPr="00DB5549" w:rsidRDefault="00EA2B8E" w:rsidP="00CC7C55">
      <w:pPr>
        <w:jc w:val="both"/>
        <w:rPr>
          <w:rFonts w:ascii="Times New Roman" w:hAnsi="Times New Roman" w:cs="Times New Roman"/>
        </w:rPr>
      </w:pPr>
    </w:p>
    <w:p w14:paraId="749917D2" w14:textId="3B04BF92" w:rsidR="006170E2" w:rsidRPr="00DB5549" w:rsidRDefault="006170E2" w:rsidP="00CC7C55">
      <w:pPr>
        <w:pStyle w:val="Nagwek2"/>
        <w:numPr>
          <w:ilvl w:val="1"/>
          <w:numId w:val="1"/>
        </w:numPr>
        <w:ind w:left="567" w:hanging="567"/>
        <w:jc w:val="both"/>
        <w:rPr>
          <w:rStyle w:val="Nagwek2Znak"/>
          <w:rFonts w:cs="Times New Roman"/>
          <w:b/>
        </w:rPr>
      </w:pPr>
      <w:bookmarkStart w:id="58" w:name="_Toc57915440"/>
      <w:r w:rsidRPr="00DB5549">
        <w:rPr>
          <w:rStyle w:val="Nagwek2Znak"/>
          <w:rFonts w:cs="Times New Roman"/>
          <w:b/>
        </w:rPr>
        <w:lastRenderedPageBreak/>
        <w:t>Inne dokumenty</w:t>
      </w:r>
      <w:bookmarkEnd w:id="58"/>
    </w:p>
    <w:p w14:paraId="3AEAC9BF" w14:textId="77777777" w:rsidR="00004633" w:rsidRPr="00DB5549" w:rsidRDefault="00004633" w:rsidP="00CC7C55">
      <w:pPr>
        <w:jc w:val="both"/>
        <w:rPr>
          <w:rFonts w:ascii="Times New Roman" w:hAnsi="Times New Roman" w:cs="Times New Roman"/>
        </w:rPr>
      </w:pPr>
    </w:p>
    <w:p w14:paraId="31CEFA3A" w14:textId="587598FE" w:rsidR="00EA2B8E" w:rsidRPr="00DB5549" w:rsidRDefault="00EA2B8E" w:rsidP="00CC7C55">
      <w:pPr>
        <w:jc w:val="both"/>
        <w:rPr>
          <w:rFonts w:ascii="Times New Roman" w:hAnsi="Times New Roman" w:cs="Times New Roman"/>
        </w:rPr>
      </w:pPr>
      <w:r w:rsidRPr="00DB5549">
        <w:rPr>
          <w:rFonts w:ascii="Times New Roman" w:hAnsi="Times New Roman" w:cs="Times New Roman"/>
        </w:rPr>
        <w:t>– Katalog typowych konstrukcji nawierzchni podatnych i półsztywnych. Załącznik do Zarządzenia nr</w:t>
      </w:r>
      <w:r w:rsidR="00CC7C55" w:rsidRPr="00DB5549">
        <w:rPr>
          <w:rFonts w:ascii="Times New Roman" w:hAnsi="Times New Roman" w:cs="Times New Roman"/>
        </w:rPr>
        <w:t> </w:t>
      </w:r>
      <w:r w:rsidRPr="00DB5549">
        <w:rPr>
          <w:rFonts w:ascii="Times New Roman" w:hAnsi="Times New Roman" w:cs="Times New Roman"/>
        </w:rPr>
        <w:t xml:space="preserve">31 Generalnego Dyrektora Dróg Krajowych i Autostrad z dnia 16 czerwca 2014 r. </w:t>
      </w:r>
    </w:p>
    <w:p w14:paraId="6C62483A" w14:textId="73AD021C" w:rsidR="00EA2B8E" w:rsidRPr="00DB5549" w:rsidRDefault="00EA2B8E" w:rsidP="00CC7C55">
      <w:pPr>
        <w:jc w:val="both"/>
        <w:rPr>
          <w:rFonts w:ascii="Times New Roman" w:hAnsi="Times New Roman" w:cs="Times New Roman"/>
        </w:rPr>
      </w:pPr>
      <w:r w:rsidRPr="00DB5549">
        <w:rPr>
          <w:rFonts w:ascii="Times New Roman" w:hAnsi="Times New Roman" w:cs="Times New Roman"/>
        </w:rPr>
        <w:t>– 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1179CC03" w14:textId="09B50996" w:rsidR="00EA2B8E" w:rsidRPr="00DB5549" w:rsidRDefault="00EA2B8E" w:rsidP="00CC7C55">
      <w:pPr>
        <w:jc w:val="both"/>
        <w:rPr>
          <w:rFonts w:ascii="Times New Roman" w:hAnsi="Times New Roman" w:cs="Times New Roman"/>
        </w:rPr>
      </w:pPr>
      <w:r w:rsidRPr="00DB5549">
        <w:rPr>
          <w:rFonts w:ascii="Times New Roman" w:hAnsi="Times New Roman" w:cs="Times New Roman"/>
        </w:rPr>
        <w:t xml:space="preserve">– 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08945B25" w14:textId="2FFCE869" w:rsidR="00EA2B8E" w:rsidRPr="00DB5549" w:rsidRDefault="00EA2B8E" w:rsidP="00CC7C55">
      <w:pPr>
        <w:jc w:val="both"/>
        <w:rPr>
          <w:rFonts w:ascii="Times New Roman" w:hAnsi="Times New Roman" w:cs="Times New Roman"/>
        </w:rPr>
      </w:pPr>
      <w:r w:rsidRPr="00DB5549">
        <w:rPr>
          <w:rFonts w:ascii="Times New Roman" w:hAnsi="Times New Roman" w:cs="Times New Roman"/>
        </w:rPr>
        <w:t>– 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E795BEE" w14:textId="2D4563FA" w:rsidR="00EA2B8E" w:rsidRPr="00DB5549" w:rsidRDefault="00EA2B8E" w:rsidP="00CC7C55">
      <w:pPr>
        <w:jc w:val="both"/>
        <w:rPr>
          <w:rFonts w:ascii="Times New Roman" w:hAnsi="Times New Roman" w:cs="Times New Roman"/>
        </w:rPr>
      </w:pPr>
      <w:r w:rsidRPr="00DB5549">
        <w:rPr>
          <w:rFonts w:ascii="Times New Roman" w:hAnsi="Times New Roman" w:cs="Times New Roman"/>
        </w:rPr>
        <w:t xml:space="preserve">– Instrukcja laboratoryjnego badania </w:t>
      </w:r>
      <w:proofErr w:type="spellStart"/>
      <w:r w:rsidRPr="00DB5549">
        <w:rPr>
          <w:rFonts w:ascii="Times New Roman" w:hAnsi="Times New Roman" w:cs="Times New Roman"/>
        </w:rPr>
        <w:t>sczepności</w:t>
      </w:r>
      <w:proofErr w:type="spellEnd"/>
      <w:r w:rsidRPr="00DB5549">
        <w:rPr>
          <w:rFonts w:ascii="Times New Roman" w:hAnsi="Times New Roman" w:cs="Times New Roman"/>
        </w:rPr>
        <w:t xml:space="preserve"> </w:t>
      </w:r>
      <w:proofErr w:type="spellStart"/>
      <w:r w:rsidRPr="00DB5549">
        <w:rPr>
          <w:rFonts w:ascii="Times New Roman" w:hAnsi="Times New Roman" w:cs="Times New Roman"/>
        </w:rPr>
        <w:t>międzywarstwowej</w:t>
      </w:r>
      <w:proofErr w:type="spellEnd"/>
      <w:r w:rsidRPr="00DB5549">
        <w:rPr>
          <w:rFonts w:ascii="Times New Roman" w:hAnsi="Times New Roman" w:cs="Times New Roman"/>
        </w:rPr>
        <w:t xml:space="preserve"> warstw asfaltowych wg metody </w:t>
      </w:r>
      <w:proofErr w:type="spellStart"/>
      <w:r w:rsidRPr="00DB5549">
        <w:rPr>
          <w:rFonts w:ascii="Times New Roman" w:hAnsi="Times New Roman" w:cs="Times New Roman"/>
        </w:rPr>
        <w:t>Leutnera</w:t>
      </w:r>
      <w:proofErr w:type="spellEnd"/>
      <w:r w:rsidRPr="00DB5549">
        <w:rPr>
          <w:rFonts w:ascii="Times New Roman" w:hAnsi="Times New Roman" w:cs="Times New Roman"/>
        </w:rPr>
        <w:t xml:space="preserve"> i wymagania techniczne </w:t>
      </w:r>
      <w:proofErr w:type="spellStart"/>
      <w:r w:rsidRPr="00DB5549">
        <w:rPr>
          <w:rFonts w:ascii="Times New Roman" w:hAnsi="Times New Roman" w:cs="Times New Roman"/>
        </w:rPr>
        <w:t>sczepności</w:t>
      </w:r>
      <w:proofErr w:type="spellEnd"/>
      <w:r w:rsidRPr="00DB5549">
        <w:rPr>
          <w:rFonts w:ascii="Times New Roman" w:hAnsi="Times New Roman" w:cs="Times New Roman"/>
        </w:rPr>
        <w:t>”, GDDKiA, Gdańsk, 2014.</w:t>
      </w:r>
    </w:p>
    <w:p w14:paraId="5C4A70E3" w14:textId="12235695" w:rsidR="00004633" w:rsidRPr="00DB5549" w:rsidRDefault="00EA2B8E" w:rsidP="00CC7C55">
      <w:pPr>
        <w:jc w:val="both"/>
        <w:rPr>
          <w:rFonts w:ascii="Times New Roman" w:hAnsi="Times New Roman" w:cs="Times New Roman"/>
        </w:rPr>
      </w:pPr>
      <w:r w:rsidRPr="00DB5549">
        <w:rPr>
          <w:rFonts w:ascii="Times New Roman" w:hAnsi="Times New Roman" w:cs="Times New Roman"/>
        </w:rPr>
        <w:t>–  Instrukcja DP-T 14 Ocena jakości na drogach krajowych  Część I – Roboty drogowe Załącznik do Zarządzenia nr 10 Generalnego Dyrektora Dróg Krajowych i Autostrad.</w:t>
      </w:r>
    </w:p>
    <w:p w14:paraId="2ED99FC3" w14:textId="77777777" w:rsidR="00004633" w:rsidRPr="00DB5549" w:rsidRDefault="00004633" w:rsidP="00AB4E04">
      <w:pPr>
        <w:rPr>
          <w:rFonts w:ascii="Times New Roman" w:hAnsi="Times New Roman" w:cs="Times New Roman"/>
        </w:rPr>
      </w:pPr>
    </w:p>
    <w:sectPr w:rsidR="00004633" w:rsidRPr="00DB5549" w:rsidSect="00516585">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F8F4" w14:textId="77777777" w:rsidR="008941F8" w:rsidRDefault="008941F8" w:rsidP="00516585">
      <w:pPr>
        <w:spacing w:after="0" w:line="240" w:lineRule="auto"/>
      </w:pPr>
      <w:r>
        <w:separator/>
      </w:r>
    </w:p>
  </w:endnote>
  <w:endnote w:type="continuationSeparator" w:id="0">
    <w:p w14:paraId="4825CF6B" w14:textId="77777777" w:rsidR="008941F8" w:rsidRDefault="008941F8" w:rsidP="0051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94366857"/>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3823EA4C" w14:textId="36E05049" w:rsidR="006D43D2" w:rsidRPr="00AB4E04" w:rsidRDefault="006D43D2">
            <w:pPr>
              <w:pStyle w:val="Stopka"/>
              <w:jc w:val="right"/>
              <w:rPr>
                <w:rFonts w:ascii="Times New Roman" w:hAnsi="Times New Roman" w:cs="Times New Roman"/>
              </w:rPr>
            </w:pPr>
            <w:r w:rsidRPr="00AB4E04">
              <w:rPr>
                <w:rFonts w:ascii="Times New Roman" w:hAnsi="Times New Roman" w:cs="Times New Roman"/>
              </w:rPr>
              <w:t xml:space="preserve">Strona </w:t>
            </w:r>
            <w:r w:rsidRPr="00AB4E04">
              <w:rPr>
                <w:rFonts w:ascii="Times New Roman" w:hAnsi="Times New Roman" w:cs="Times New Roman"/>
                <w:b/>
                <w:bCs/>
                <w:sz w:val="24"/>
                <w:szCs w:val="24"/>
              </w:rPr>
              <w:fldChar w:fldCharType="begin"/>
            </w:r>
            <w:r w:rsidRPr="00AB4E04">
              <w:rPr>
                <w:rFonts w:ascii="Times New Roman" w:hAnsi="Times New Roman" w:cs="Times New Roman"/>
                <w:b/>
                <w:bCs/>
              </w:rPr>
              <w:instrText>PAGE</w:instrText>
            </w:r>
            <w:r w:rsidRPr="00AB4E04">
              <w:rPr>
                <w:rFonts w:ascii="Times New Roman" w:hAnsi="Times New Roman" w:cs="Times New Roman"/>
                <w:b/>
                <w:bCs/>
                <w:sz w:val="24"/>
                <w:szCs w:val="24"/>
              </w:rPr>
              <w:fldChar w:fldCharType="separate"/>
            </w:r>
            <w:r w:rsidR="00AB6AD8">
              <w:rPr>
                <w:rFonts w:ascii="Times New Roman" w:hAnsi="Times New Roman" w:cs="Times New Roman"/>
                <w:b/>
                <w:bCs/>
                <w:noProof/>
              </w:rPr>
              <w:t>20</w:t>
            </w:r>
            <w:r w:rsidRPr="00AB4E04">
              <w:rPr>
                <w:rFonts w:ascii="Times New Roman" w:hAnsi="Times New Roman" w:cs="Times New Roman"/>
                <w:b/>
                <w:bCs/>
                <w:sz w:val="24"/>
                <w:szCs w:val="24"/>
              </w:rPr>
              <w:fldChar w:fldCharType="end"/>
            </w:r>
            <w:r w:rsidRPr="00AB4E04">
              <w:rPr>
                <w:rFonts w:ascii="Times New Roman" w:hAnsi="Times New Roman" w:cs="Times New Roman"/>
              </w:rPr>
              <w:t xml:space="preserve"> z </w:t>
            </w:r>
            <w:r w:rsidRPr="00AB4E04">
              <w:rPr>
                <w:rFonts w:ascii="Times New Roman" w:hAnsi="Times New Roman" w:cs="Times New Roman"/>
                <w:b/>
                <w:bCs/>
                <w:sz w:val="24"/>
                <w:szCs w:val="24"/>
              </w:rPr>
              <w:fldChar w:fldCharType="begin"/>
            </w:r>
            <w:r w:rsidRPr="00AB4E04">
              <w:rPr>
                <w:rFonts w:ascii="Times New Roman" w:hAnsi="Times New Roman" w:cs="Times New Roman"/>
                <w:b/>
                <w:bCs/>
              </w:rPr>
              <w:instrText>NUMPAGES</w:instrText>
            </w:r>
            <w:r w:rsidRPr="00AB4E04">
              <w:rPr>
                <w:rFonts w:ascii="Times New Roman" w:hAnsi="Times New Roman" w:cs="Times New Roman"/>
                <w:b/>
                <w:bCs/>
                <w:sz w:val="24"/>
                <w:szCs w:val="24"/>
              </w:rPr>
              <w:fldChar w:fldCharType="separate"/>
            </w:r>
            <w:r w:rsidR="00AB6AD8">
              <w:rPr>
                <w:rFonts w:ascii="Times New Roman" w:hAnsi="Times New Roman" w:cs="Times New Roman"/>
                <w:b/>
                <w:bCs/>
                <w:noProof/>
              </w:rPr>
              <w:t>34</w:t>
            </w:r>
            <w:r w:rsidRPr="00AB4E04">
              <w:rPr>
                <w:rFonts w:ascii="Times New Roman" w:hAnsi="Times New Roman" w:cs="Times New Roman"/>
                <w:b/>
                <w:bCs/>
                <w:sz w:val="24"/>
                <w:szCs w:val="24"/>
              </w:rPr>
              <w:fldChar w:fldCharType="end"/>
            </w:r>
          </w:p>
        </w:sdtContent>
      </w:sdt>
    </w:sdtContent>
  </w:sdt>
  <w:p w14:paraId="54E0394E" w14:textId="77777777" w:rsidR="006D43D2" w:rsidRPr="00AB4E04" w:rsidRDefault="006D43D2">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00EE" w14:textId="77777777" w:rsidR="008941F8" w:rsidRDefault="008941F8" w:rsidP="00516585">
      <w:pPr>
        <w:spacing w:after="0" w:line="240" w:lineRule="auto"/>
      </w:pPr>
      <w:r>
        <w:separator/>
      </w:r>
    </w:p>
  </w:footnote>
  <w:footnote w:type="continuationSeparator" w:id="0">
    <w:p w14:paraId="672DA160" w14:textId="77777777" w:rsidR="008941F8" w:rsidRDefault="008941F8" w:rsidP="0051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EC4" w14:textId="76EF08E4" w:rsidR="006D43D2" w:rsidRPr="00516585" w:rsidRDefault="00000000" w:rsidP="00516585">
    <w:pPr>
      <w:pBdr>
        <w:bottom w:val="single" w:sz="4" w:space="5" w:color="auto"/>
      </w:pBdr>
      <w:spacing w:after="0" w:line="240" w:lineRule="auto"/>
      <w:rPr>
        <w:rFonts w:ascii="Times New Roman" w:eastAsia="Times New Roman" w:hAnsi="Times New Roman" w:cs="Times New Roman"/>
        <w:color w:val="000000"/>
        <w:lang w:eastAsia="pl-PL"/>
      </w:rPr>
    </w:pPr>
    <w:sdt>
      <w:sdtPr>
        <w:rPr>
          <w:rFonts w:ascii="Times New Roman" w:eastAsia="Times New Roman" w:hAnsi="Times New Roman" w:cs="Times New Roman"/>
          <w:color w:val="000000"/>
          <w:lang w:eastAsia="pl-PL"/>
        </w:rPr>
        <w:alias w:val="Tytuł"/>
        <w:tag w:val=""/>
        <w:id w:val="1651482011"/>
        <w:placeholder>
          <w:docPart w:val="4647D573889241D6B572DA02264BCBD5"/>
        </w:placeholder>
        <w:dataBinding w:prefixMappings="xmlns:ns0='http://purl.org/dc/elements/1.1/' xmlns:ns1='http://schemas.openxmlformats.org/package/2006/metadata/core-properties' " w:xpath="/ns1:coreProperties[1]/ns0:title[1]" w:storeItemID="{6C3C8BC8-F283-45AE-878A-BAB7291924A1}"/>
        <w:text/>
      </w:sdtPr>
      <w:sdtContent>
        <w:r w:rsidR="006D43D2" w:rsidRPr="00AB4E04">
          <w:rPr>
            <w:rFonts w:ascii="Times New Roman" w:eastAsia="Times New Roman" w:hAnsi="Times New Roman" w:cs="Times New Roman"/>
            <w:color w:val="000000"/>
            <w:lang w:eastAsia="pl-PL"/>
          </w:rPr>
          <w:t xml:space="preserve">Specyfikacja </w:t>
        </w:r>
        <w:r w:rsidR="006D43D2">
          <w:rPr>
            <w:rFonts w:ascii="Times New Roman" w:eastAsia="Times New Roman" w:hAnsi="Times New Roman" w:cs="Times New Roman"/>
            <w:color w:val="000000"/>
            <w:lang w:eastAsia="pl-PL"/>
          </w:rPr>
          <w:t>T</w:t>
        </w:r>
        <w:r w:rsidR="006D43D2" w:rsidRPr="00AB4E04">
          <w:rPr>
            <w:rFonts w:ascii="Times New Roman" w:eastAsia="Times New Roman" w:hAnsi="Times New Roman" w:cs="Times New Roman"/>
            <w:color w:val="000000"/>
            <w:lang w:eastAsia="pl-PL"/>
          </w:rPr>
          <w:t xml:space="preserve">echniczna </w:t>
        </w:r>
        <w:r w:rsidR="006D43D2">
          <w:rPr>
            <w:rFonts w:ascii="Times New Roman" w:eastAsia="Times New Roman" w:hAnsi="Times New Roman" w:cs="Times New Roman"/>
            <w:color w:val="000000"/>
            <w:lang w:eastAsia="pl-PL"/>
          </w:rPr>
          <w:t>W</w:t>
        </w:r>
        <w:r w:rsidR="006D43D2" w:rsidRPr="00AB4E04">
          <w:rPr>
            <w:rFonts w:ascii="Times New Roman" w:eastAsia="Times New Roman" w:hAnsi="Times New Roman" w:cs="Times New Roman"/>
            <w:color w:val="000000"/>
            <w:lang w:eastAsia="pl-PL"/>
          </w:rPr>
          <w:t xml:space="preserve">ykonania i </w:t>
        </w:r>
        <w:r w:rsidR="006D43D2">
          <w:rPr>
            <w:rFonts w:ascii="Times New Roman" w:eastAsia="Times New Roman" w:hAnsi="Times New Roman" w:cs="Times New Roman"/>
            <w:color w:val="000000"/>
            <w:lang w:eastAsia="pl-PL"/>
          </w:rPr>
          <w:t>O</w:t>
        </w:r>
        <w:r w:rsidR="006D43D2" w:rsidRPr="00AB4E04">
          <w:rPr>
            <w:rFonts w:ascii="Times New Roman" w:eastAsia="Times New Roman" w:hAnsi="Times New Roman" w:cs="Times New Roman"/>
            <w:color w:val="000000"/>
            <w:lang w:eastAsia="pl-PL"/>
          </w:rPr>
          <w:t xml:space="preserve">dbioru </w:t>
        </w:r>
        <w:r w:rsidR="006D43D2">
          <w:rPr>
            <w:rFonts w:ascii="Times New Roman" w:eastAsia="Times New Roman" w:hAnsi="Times New Roman" w:cs="Times New Roman"/>
            <w:color w:val="000000"/>
            <w:lang w:eastAsia="pl-PL"/>
          </w:rPr>
          <w:t>R</w:t>
        </w:r>
        <w:r w:rsidR="006D43D2" w:rsidRPr="00AB4E04">
          <w:rPr>
            <w:rFonts w:ascii="Times New Roman" w:eastAsia="Times New Roman" w:hAnsi="Times New Roman" w:cs="Times New Roman"/>
            <w:color w:val="000000"/>
            <w:lang w:eastAsia="pl-PL"/>
          </w:rPr>
          <w:t xml:space="preserve">obót </w:t>
        </w:r>
        <w:r w:rsidR="006D43D2">
          <w:rPr>
            <w:rFonts w:ascii="Times New Roman" w:eastAsia="Times New Roman" w:hAnsi="Times New Roman" w:cs="Times New Roman"/>
            <w:color w:val="000000"/>
            <w:lang w:eastAsia="pl-PL"/>
          </w:rPr>
          <w:t>B</w:t>
        </w:r>
        <w:r w:rsidR="006D43D2" w:rsidRPr="00AB4E04">
          <w:rPr>
            <w:rFonts w:ascii="Times New Roman" w:eastAsia="Times New Roman" w:hAnsi="Times New Roman" w:cs="Times New Roman"/>
            <w:color w:val="000000"/>
            <w:lang w:eastAsia="pl-PL"/>
          </w:rPr>
          <w:t>udowlanych</w:t>
        </w:r>
      </w:sdtContent>
    </w:sdt>
    <w:r w:rsidR="006D43D2" w:rsidRPr="00516585">
      <w:rPr>
        <w:rFonts w:ascii="Times New Roman" w:eastAsia="Times New Roman" w:hAnsi="Times New Roman" w:cs="Times New Roman"/>
        <w:color w:val="000000"/>
        <w:lang w:eastAsia="pl-PL"/>
      </w:rPr>
      <w:t xml:space="preserve"> </w:t>
    </w:r>
    <w:sdt>
      <w:sdtPr>
        <w:rPr>
          <w:rFonts w:ascii="Times New Roman" w:eastAsia="Times New Roman" w:hAnsi="Times New Roman" w:cs="Times New Roman"/>
          <w:color w:val="000000"/>
          <w:lang w:eastAsia="pl-PL"/>
        </w:rPr>
        <w:alias w:val="Kategoria"/>
        <w:tag w:val=""/>
        <w:id w:val="-1275092633"/>
        <w:placeholder>
          <w:docPart w:val="05D8A095DBD64702B8F7A0F339DA9A5D"/>
        </w:placeholder>
        <w:dataBinding w:prefixMappings="xmlns:ns0='http://purl.org/dc/elements/1.1/' xmlns:ns1='http://schemas.openxmlformats.org/package/2006/metadata/core-properties' " w:xpath="/ns1:coreProperties[1]/ns1:category[1]" w:storeItemID="{6C3C8BC8-F283-45AE-878A-BAB7291924A1}"/>
        <w:text/>
      </w:sdtPr>
      <w:sdtContent>
        <w:r w:rsidR="006D43D2">
          <w:rPr>
            <w:rFonts w:ascii="Times New Roman" w:eastAsia="Times New Roman" w:hAnsi="Times New Roman" w:cs="Times New Roman"/>
            <w:color w:val="000000"/>
            <w:lang w:eastAsia="pl-PL"/>
          </w:rPr>
          <w:t>D-05.03.05C</w:t>
        </w:r>
      </w:sdtContent>
    </w:sdt>
    <w:r w:rsidR="006D43D2" w:rsidRPr="00516585">
      <w:rPr>
        <w:rFonts w:ascii="Times New Roman" w:eastAsia="Times New Roman" w:hAnsi="Times New Roman" w:cs="Times New Roman"/>
        <w:color w:val="00000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C5C"/>
    <w:multiLevelType w:val="hybridMultilevel"/>
    <w:tmpl w:val="3C862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C0449"/>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1C675F"/>
    <w:multiLevelType w:val="hybridMultilevel"/>
    <w:tmpl w:val="FCCE19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3" w15:restartNumberingAfterBreak="0">
    <w:nsid w:val="415D5D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1024233">
    <w:abstractNumId w:val="1"/>
  </w:num>
  <w:num w:numId="2" w16cid:durableId="1692683337">
    <w:abstractNumId w:val="3"/>
  </w:num>
  <w:num w:numId="3" w16cid:durableId="422534996">
    <w:abstractNumId w:val="2"/>
  </w:num>
  <w:num w:numId="4" w16cid:durableId="9492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1A"/>
    <w:rsid w:val="00004633"/>
    <w:rsid w:val="000340A7"/>
    <w:rsid w:val="00034BA6"/>
    <w:rsid w:val="00043B96"/>
    <w:rsid w:val="00094B1A"/>
    <w:rsid w:val="000A3A76"/>
    <w:rsid w:val="000B3B06"/>
    <w:rsid w:val="000E2A95"/>
    <w:rsid w:val="000E6F63"/>
    <w:rsid w:val="00101F6A"/>
    <w:rsid w:val="00111C17"/>
    <w:rsid w:val="00115C9E"/>
    <w:rsid w:val="0012621D"/>
    <w:rsid w:val="0012758B"/>
    <w:rsid w:val="00132009"/>
    <w:rsid w:val="001601E4"/>
    <w:rsid w:val="00164A5F"/>
    <w:rsid w:val="00175AF4"/>
    <w:rsid w:val="001A0416"/>
    <w:rsid w:val="001A1ADC"/>
    <w:rsid w:val="001A5893"/>
    <w:rsid w:val="001B39F5"/>
    <w:rsid w:val="001D2BD4"/>
    <w:rsid w:val="001E1E39"/>
    <w:rsid w:val="001E7F0B"/>
    <w:rsid w:val="001F54EF"/>
    <w:rsid w:val="002019FA"/>
    <w:rsid w:val="002029AE"/>
    <w:rsid w:val="002047C7"/>
    <w:rsid w:val="00217863"/>
    <w:rsid w:val="00224225"/>
    <w:rsid w:val="0025432A"/>
    <w:rsid w:val="00260062"/>
    <w:rsid w:val="0028721A"/>
    <w:rsid w:val="00293D6A"/>
    <w:rsid w:val="002943D3"/>
    <w:rsid w:val="002A02EF"/>
    <w:rsid w:val="002C3E38"/>
    <w:rsid w:val="002C43F3"/>
    <w:rsid w:val="002C6F0B"/>
    <w:rsid w:val="002D3155"/>
    <w:rsid w:val="002D7E0B"/>
    <w:rsid w:val="00317FB5"/>
    <w:rsid w:val="003274AA"/>
    <w:rsid w:val="003359C5"/>
    <w:rsid w:val="003408BA"/>
    <w:rsid w:val="0034242F"/>
    <w:rsid w:val="00357986"/>
    <w:rsid w:val="003841F1"/>
    <w:rsid w:val="00397013"/>
    <w:rsid w:val="003A3A2B"/>
    <w:rsid w:val="003A503B"/>
    <w:rsid w:val="003B11DA"/>
    <w:rsid w:val="003E73C6"/>
    <w:rsid w:val="003F556B"/>
    <w:rsid w:val="00405D7D"/>
    <w:rsid w:val="004270F6"/>
    <w:rsid w:val="004347A2"/>
    <w:rsid w:val="004354E3"/>
    <w:rsid w:val="00462224"/>
    <w:rsid w:val="00473698"/>
    <w:rsid w:val="00492F1C"/>
    <w:rsid w:val="00495C4D"/>
    <w:rsid w:val="004C5645"/>
    <w:rsid w:val="004C6ECA"/>
    <w:rsid w:val="004D243C"/>
    <w:rsid w:val="004E72E6"/>
    <w:rsid w:val="004F63F7"/>
    <w:rsid w:val="00503CEB"/>
    <w:rsid w:val="00516585"/>
    <w:rsid w:val="005171E6"/>
    <w:rsid w:val="005417E5"/>
    <w:rsid w:val="00543333"/>
    <w:rsid w:val="005525AF"/>
    <w:rsid w:val="00596AB5"/>
    <w:rsid w:val="005A1E94"/>
    <w:rsid w:val="005B6AF3"/>
    <w:rsid w:val="005D1801"/>
    <w:rsid w:val="005D2F35"/>
    <w:rsid w:val="006030EA"/>
    <w:rsid w:val="00604329"/>
    <w:rsid w:val="00607C2C"/>
    <w:rsid w:val="006170E2"/>
    <w:rsid w:val="00634AB5"/>
    <w:rsid w:val="00671ADC"/>
    <w:rsid w:val="0069155F"/>
    <w:rsid w:val="006B1BD8"/>
    <w:rsid w:val="006C5882"/>
    <w:rsid w:val="006D43D2"/>
    <w:rsid w:val="006D6C9A"/>
    <w:rsid w:val="006D77C5"/>
    <w:rsid w:val="006E3459"/>
    <w:rsid w:val="006E5365"/>
    <w:rsid w:val="006E5A0F"/>
    <w:rsid w:val="006E6235"/>
    <w:rsid w:val="00701F93"/>
    <w:rsid w:val="00712150"/>
    <w:rsid w:val="0071294D"/>
    <w:rsid w:val="00723525"/>
    <w:rsid w:val="0073605F"/>
    <w:rsid w:val="007405AD"/>
    <w:rsid w:val="00740783"/>
    <w:rsid w:val="00742D04"/>
    <w:rsid w:val="00744E3A"/>
    <w:rsid w:val="007621F6"/>
    <w:rsid w:val="007641FC"/>
    <w:rsid w:val="00770D76"/>
    <w:rsid w:val="007763C7"/>
    <w:rsid w:val="007A0D34"/>
    <w:rsid w:val="007A6FC9"/>
    <w:rsid w:val="007B11F4"/>
    <w:rsid w:val="007C5B5E"/>
    <w:rsid w:val="007D761A"/>
    <w:rsid w:val="007E2507"/>
    <w:rsid w:val="007E5885"/>
    <w:rsid w:val="008200A6"/>
    <w:rsid w:val="00825579"/>
    <w:rsid w:val="00826575"/>
    <w:rsid w:val="00827F9B"/>
    <w:rsid w:val="008364FC"/>
    <w:rsid w:val="00836698"/>
    <w:rsid w:val="00840228"/>
    <w:rsid w:val="00851687"/>
    <w:rsid w:val="00856E1A"/>
    <w:rsid w:val="008941F8"/>
    <w:rsid w:val="00894316"/>
    <w:rsid w:val="008A193F"/>
    <w:rsid w:val="008A6D98"/>
    <w:rsid w:val="008B7B09"/>
    <w:rsid w:val="008F4C23"/>
    <w:rsid w:val="0092178C"/>
    <w:rsid w:val="00925CC2"/>
    <w:rsid w:val="00936AC1"/>
    <w:rsid w:val="00947293"/>
    <w:rsid w:val="009502D8"/>
    <w:rsid w:val="009601D5"/>
    <w:rsid w:val="009704F2"/>
    <w:rsid w:val="00970FFC"/>
    <w:rsid w:val="009935D0"/>
    <w:rsid w:val="009A31B7"/>
    <w:rsid w:val="009A506B"/>
    <w:rsid w:val="009C19CC"/>
    <w:rsid w:val="009E6687"/>
    <w:rsid w:val="00A06C6C"/>
    <w:rsid w:val="00A16231"/>
    <w:rsid w:val="00A36B88"/>
    <w:rsid w:val="00A46A03"/>
    <w:rsid w:val="00AA03A8"/>
    <w:rsid w:val="00AA3D32"/>
    <w:rsid w:val="00AB37FF"/>
    <w:rsid w:val="00AB4E04"/>
    <w:rsid w:val="00AB6AC1"/>
    <w:rsid w:val="00AB6AD8"/>
    <w:rsid w:val="00AF20EE"/>
    <w:rsid w:val="00AF24C4"/>
    <w:rsid w:val="00B23F6B"/>
    <w:rsid w:val="00B2471F"/>
    <w:rsid w:val="00B41E41"/>
    <w:rsid w:val="00B75E1E"/>
    <w:rsid w:val="00B90371"/>
    <w:rsid w:val="00BC409D"/>
    <w:rsid w:val="00BD6C61"/>
    <w:rsid w:val="00BF2327"/>
    <w:rsid w:val="00BF4430"/>
    <w:rsid w:val="00C36531"/>
    <w:rsid w:val="00C37DB4"/>
    <w:rsid w:val="00C53658"/>
    <w:rsid w:val="00C5616F"/>
    <w:rsid w:val="00C76A40"/>
    <w:rsid w:val="00C965AF"/>
    <w:rsid w:val="00C971AB"/>
    <w:rsid w:val="00CA224B"/>
    <w:rsid w:val="00CA2943"/>
    <w:rsid w:val="00CA3D72"/>
    <w:rsid w:val="00CC7C55"/>
    <w:rsid w:val="00CD6643"/>
    <w:rsid w:val="00CE001B"/>
    <w:rsid w:val="00CE1213"/>
    <w:rsid w:val="00CE2BD1"/>
    <w:rsid w:val="00D06467"/>
    <w:rsid w:val="00D52176"/>
    <w:rsid w:val="00D71431"/>
    <w:rsid w:val="00D8283F"/>
    <w:rsid w:val="00D90C2F"/>
    <w:rsid w:val="00DA1B4C"/>
    <w:rsid w:val="00DB4569"/>
    <w:rsid w:val="00DB5549"/>
    <w:rsid w:val="00DC50FA"/>
    <w:rsid w:val="00DE064E"/>
    <w:rsid w:val="00E26E76"/>
    <w:rsid w:val="00E53C69"/>
    <w:rsid w:val="00E61946"/>
    <w:rsid w:val="00E62B00"/>
    <w:rsid w:val="00E67F8B"/>
    <w:rsid w:val="00E741AB"/>
    <w:rsid w:val="00E92300"/>
    <w:rsid w:val="00EA2B8E"/>
    <w:rsid w:val="00EB5319"/>
    <w:rsid w:val="00EC571A"/>
    <w:rsid w:val="00ED544A"/>
    <w:rsid w:val="00ED6A48"/>
    <w:rsid w:val="00EE2B99"/>
    <w:rsid w:val="00F05049"/>
    <w:rsid w:val="00F074F6"/>
    <w:rsid w:val="00F11E3B"/>
    <w:rsid w:val="00F13548"/>
    <w:rsid w:val="00F42253"/>
    <w:rsid w:val="00F55F16"/>
    <w:rsid w:val="00F62824"/>
    <w:rsid w:val="00F76C03"/>
    <w:rsid w:val="00F93612"/>
    <w:rsid w:val="00F96F75"/>
    <w:rsid w:val="00FA1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53A99E"/>
  <w15:chartTrackingRefBased/>
  <w15:docId w15:val="{21870D45-3CB6-4330-A652-4ABE3533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A0F"/>
  </w:style>
  <w:style w:type="paragraph" w:styleId="Nagwek1">
    <w:name w:val="heading 1"/>
    <w:basedOn w:val="Normalny"/>
    <w:next w:val="Normalny"/>
    <w:link w:val="Nagwek1Znak"/>
    <w:uiPriority w:val="9"/>
    <w:qFormat/>
    <w:rsid w:val="00E62B00"/>
    <w:pPr>
      <w:keepNext/>
      <w:keepLines/>
      <w:spacing w:before="480" w:after="240"/>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E62B00"/>
    <w:pPr>
      <w:keepNext/>
      <w:keepLines/>
      <w:spacing w:before="160" w:after="120"/>
      <w:outlineLvl w:val="1"/>
    </w:pPr>
    <w:rPr>
      <w:rFonts w:ascii="Times New Roman" w:eastAsiaTheme="majorEastAsia" w:hAnsi="Times New Roman" w:cstheme="majorBidi"/>
      <w:b/>
      <w:szCs w:val="26"/>
    </w:rPr>
  </w:style>
  <w:style w:type="paragraph" w:styleId="Nagwek3">
    <w:name w:val="heading 3"/>
    <w:basedOn w:val="Normalny"/>
    <w:next w:val="Normalny"/>
    <w:link w:val="Nagwek3Znak"/>
    <w:uiPriority w:val="9"/>
    <w:unhideWhenUsed/>
    <w:qFormat/>
    <w:rsid w:val="00E62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5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585"/>
  </w:style>
  <w:style w:type="paragraph" w:styleId="Stopka">
    <w:name w:val="footer"/>
    <w:basedOn w:val="Normalny"/>
    <w:link w:val="StopkaZnak"/>
    <w:uiPriority w:val="99"/>
    <w:unhideWhenUsed/>
    <w:rsid w:val="00516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585"/>
  </w:style>
  <w:style w:type="character" w:styleId="Tekstzastpczy">
    <w:name w:val="Placeholder Text"/>
    <w:basedOn w:val="Domylnaczcionkaakapitu"/>
    <w:uiPriority w:val="99"/>
    <w:semiHidden/>
    <w:rsid w:val="00516585"/>
    <w:rPr>
      <w:color w:val="808080"/>
    </w:rPr>
  </w:style>
  <w:style w:type="character" w:customStyle="1" w:styleId="Nagwek1Znak">
    <w:name w:val="Nagłówek 1 Znak"/>
    <w:basedOn w:val="Domylnaczcionkaakapitu"/>
    <w:link w:val="Nagwek1"/>
    <w:uiPriority w:val="9"/>
    <w:rsid w:val="00E62B00"/>
    <w:rPr>
      <w:rFonts w:ascii="Times New Roman" w:eastAsiaTheme="majorEastAsia" w:hAnsi="Times New Roman" w:cstheme="majorBidi"/>
      <w:b/>
      <w:szCs w:val="32"/>
    </w:rPr>
  </w:style>
  <w:style w:type="character" w:customStyle="1" w:styleId="Nagwek2Znak">
    <w:name w:val="Nagłówek 2 Znak"/>
    <w:basedOn w:val="Domylnaczcionkaakapitu"/>
    <w:link w:val="Nagwek2"/>
    <w:uiPriority w:val="9"/>
    <w:rsid w:val="00E62B00"/>
    <w:rPr>
      <w:rFonts w:ascii="Times New Roman" w:eastAsiaTheme="majorEastAsia" w:hAnsi="Times New Roman" w:cstheme="majorBidi"/>
      <w:b/>
      <w:szCs w:val="26"/>
    </w:rPr>
  </w:style>
  <w:style w:type="character" w:customStyle="1" w:styleId="Nagwek3Znak">
    <w:name w:val="Nagłówek 3 Znak"/>
    <w:basedOn w:val="Domylnaczcionkaakapitu"/>
    <w:link w:val="Nagwek3"/>
    <w:uiPriority w:val="9"/>
    <w:rsid w:val="00E62B00"/>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E62B00"/>
    <w:pPr>
      <w:ind w:left="720"/>
      <w:contextualSpacing/>
    </w:pPr>
  </w:style>
  <w:style w:type="character" w:styleId="Odwoaniedokomentarza">
    <w:name w:val="annotation reference"/>
    <w:basedOn w:val="Domylnaczcionkaakapitu"/>
    <w:uiPriority w:val="99"/>
    <w:semiHidden/>
    <w:unhideWhenUsed/>
    <w:rsid w:val="003408BA"/>
    <w:rPr>
      <w:sz w:val="16"/>
      <w:szCs w:val="16"/>
    </w:rPr>
  </w:style>
  <w:style w:type="paragraph" w:styleId="Tekstkomentarza">
    <w:name w:val="annotation text"/>
    <w:basedOn w:val="Normalny"/>
    <w:link w:val="TekstkomentarzaZnak"/>
    <w:uiPriority w:val="99"/>
    <w:semiHidden/>
    <w:unhideWhenUsed/>
    <w:rsid w:val="003408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8BA"/>
    <w:rPr>
      <w:sz w:val="20"/>
      <w:szCs w:val="20"/>
    </w:rPr>
  </w:style>
  <w:style w:type="paragraph" w:styleId="Tematkomentarza">
    <w:name w:val="annotation subject"/>
    <w:basedOn w:val="Tekstkomentarza"/>
    <w:next w:val="Tekstkomentarza"/>
    <w:link w:val="TematkomentarzaZnak"/>
    <w:uiPriority w:val="99"/>
    <w:semiHidden/>
    <w:unhideWhenUsed/>
    <w:rsid w:val="003408BA"/>
    <w:rPr>
      <w:b/>
      <w:bCs/>
    </w:rPr>
  </w:style>
  <w:style w:type="character" w:customStyle="1" w:styleId="TematkomentarzaZnak">
    <w:name w:val="Temat komentarza Znak"/>
    <w:basedOn w:val="TekstkomentarzaZnak"/>
    <w:link w:val="Tematkomentarza"/>
    <w:uiPriority w:val="99"/>
    <w:semiHidden/>
    <w:rsid w:val="003408BA"/>
    <w:rPr>
      <w:b/>
      <w:bCs/>
      <w:sz w:val="20"/>
      <w:szCs w:val="20"/>
    </w:rPr>
  </w:style>
  <w:style w:type="paragraph" w:styleId="Tekstdymka">
    <w:name w:val="Balloon Text"/>
    <w:basedOn w:val="Normalny"/>
    <w:link w:val="TekstdymkaZnak"/>
    <w:uiPriority w:val="99"/>
    <w:semiHidden/>
    <w:unhideWhenUsed/>
    <w:rsid w:val="00340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8BA"/>
    <w:rPr>
      <w:rFonts w:ascii="Segoe UI" w:hAnsi="Segoe UI" w:cs="Segoe UI"/>
      <w:sz w:val="18"/>
      <w:szCs w:val="18"/>
    </w:rPr>
  </w:style>
  <w:style w:type="table" w:styleId="Tabela-Siatka">
    <w:name w:val="Table Grid"/>
    <w:basedOn w:val="Standardowy"/>
    <w:uiPriority w:val="59"/>
    <w:rsid w:val="004C6ECA"/>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6E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29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25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43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43B9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5">
    <w:name w:val="Style5"/>
    <w:basedOn w:val="Normalny"/>
    <w:uiPriority w:val="99"/>
    <w:rsid w:val="002C43F3"/>
    <w:pPr>
      <w:widowControl w:val="0"/>
      <w:autoSpaceDE w:val="0"/>
      <w:autoSpaceDN w:val="0"/>
      <w:adjustRightInd w:val="0"/>
      <w:spacing w:after="0" w:line="230" w:lineRule="exact"/>
    </w:pPr>
    <w:rPr>
      <w:rFonts w:ascii="Arial Unicode MS" w:eastAsia="Arial Unicode MS" w:hAnsi="Calibri" w:cs="Arial Unicode MS"/>
      <w:sz w:val="24"/>
      <w:szCs w:val="24"/>
      <w:lang w:eastAsia="pl-PL"/>
    </w:rPr>
  </w:style>
  <w:style w:type="paragraph" w:styleId="Nagwekspisutreci">
    <w:name w:val="TOC Heading"/>
    <w:basedOn w:val="Nagwek1"/>
    <w:next w:val="Normalny"/>
    <w:uiPriority w:val="39"/>
    <w:unhideWhenUsed/>
    <w:qFormat/>
    <w:rsid w:val="00CA224B"/>
    <w:pPr>
      <w:spacing w:before="240" w:after="0"/>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CA224B"/>
    <w:pPr>
      <w:spacing w:after="100"/>
    </w:pPr>
  </w:style>
  <w:style w:type="paragraph" w:styleId="Spistreci2">
    <w:name w:val="toc 2"/>
    <w:basedOn w:val="Normalny"/>
    <w:next w:val="Normalny"/>
    <w:autoRedefine/>
    <w:uiPriority w:val="39"/>
    <w:unhideWhenUsed/>
    <w:rsid w:val="00CA224B"/>
    <w:pPr>
      <w:spacing w:after="100"/>
      <w:ind w:left="220"/>
    </w:pPr>
  </w:style>
  <w:style w:type="character" w:styleId="Hipercze">
    <w:name w:val="Hyperlink"/>
    <w:basedOn w:val="Domylnaczcionkaakapitu"/>
    <w:uiPriority w:val="99"/>
    <w:unhideWhenUsed/>
    <w:rsid w:val="00CA2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7D573889241D6B572DA02264BCBD5"/>
        <w:category>
          <w:name w:val="Ogólne"/>
          <w:gallery w:val="placeholder"/>
        </w:category>
        <w:types>
          <w:type w:val="bbPlcHdr"/>
        </w:types>
        <w:behaviors>
          <w:behavior w:val="content"/>
        </w:behaviors>
        <w:guid w:val="{1CF995DE-D536-4FCA-82A4-F31BA9E1E0C6}"/>
      </w:docPartPr>
      <w:docPartBody>
        <w:p w:rsidR="006D4120" w:rsidRDefault="003B3DF9" w:rsidP="003B3DF9">
          <w:pPr>
            <w:pStyle w:val="4647D573889241D6B572DA02264BCBD5"/>
          </w:pPr>
          <w:r w:rsidRPr="00B30601">
            <w:rPr>
              <w:rStyle w:val="Tekstzastpczy"/>
            </w:rPr>
            <w:t>[Tytuł]</w:t>
          </w:r>
        </w:p>
      </w:docPartBody>
    </w:docPart>
    <w:docPart>
      <w:docPartPr>
        <w:name w:val="05D8A095DBD64702B8F7A0F339DA9A5D"/>
        <w:category>
          <w:name w:val="Ogólne"/>
          <w:gallery w:val="placeholder"/>
        </w:category>
        <w:types>
          <w:type w:val="bbPlcHdr"/>
        </w:types>
        <w:behaviors>
          <w:behavior w:val="content"/>
        </w:behaviors>
        <w:guid w:val="{26A16B13-AF5B-4F2B-A01C-6E2A3C04D7E7}"/>
      </w:docPartPr>
      <w:docPartBody>
        <w:p w:rsidR="006D4120" w:rsidRDefault="003B3DF9" w:rsidP="003B3DF9">
          <w:pPr>
            <w:pStyle w:val="05D8A095DBD64702B8F7A0F339DA9A5D"/>
          </w:pPr>
          <w:r w:rsidRPr="00B30601">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F9"/>
    <w:rsid w:val="001D3408"/>
    <w:rsid w:val="001E3C20"/>
    <w:rsid w:val="001E531A"/>
    <w:rsid w:val="003B3DF9"/>
    <w:rsid w:val="00480010"/>
    <w:rsid w:val="004A3E70"/>
    <w:rsid w:val="004C3EF6"/>
    <w:rsid w:val="004F4295"/>
    <w:rsid w:val="0058177E"/>
    <w:rsid w:val="006D4120"/>
    <w:rsid w:val="007A20AE"/>
    <w:rsid w:val="007B38EC"/>
    <w:rsid w:val="00802EAF"/>
    <w:rsid w:val="008134F7"/>
    <w:rsid w:val="008A5D50"/>
    <w:rsid w:val="008D50A5"/>
    <w:rsid w:val="00924091"/>
    <w:rsid w:val="00BA4140"/>
    <w:rsid w:val="00CD4F46"/>
    <w:rsid w:val="00F00229"/>
    <w:rsid w:val="00F747D4"/>
    <w:rsid w:val="00F90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B3DF9"/>
    <w:rPr>
      <w:color w:val="808080"/>
    </w:rPr>
  </w:style>
  <w:style w:type="paragraph" w:customStyle="1" w:styleId="4647D573889241D6B572DA02264BCBD5">
    <w:name w:val="4647D573889241D6B572DA02264BCBD5"/>
    <w:rsid w:val="003B3DF9"/>
  </w:style>
  <w:style w:type="paragraph" w:customStyle="1" w:styleId="05D8A095DBD64702B8F7A0F339DA9A5D">
    <w:name w:val="05D8A095DBD64702B8F7A0F339DA9A5D"/>
    <w:rsid w:val="003B3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AB0E-E8D0-44B8-9FAD-A050B124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9407</Words>
  <Characters>56444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Specyfikacja Techniczna Wykonania i Odbioru Robót Budowlanych</vt:lpstr>
    </vt:vector>
  </TitlesOfParts>
  <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Budowlanych</dc:title>
  <dc:subject/>
  <dc:creator>Piotr</dc:creator>
  <cp:keywords/>
  <dc:description/>
  <cp:lastModifiedBy>M.Suchta</cp:lastModifiedBy>
  <cp:revision>6</cp:revision>
  <dcterms:created xsi:type="dcterms:W3CDTF">2021-11-30T13:59:00Z</dcterms:created>
  <dcterms:modified xsi:type="dcterms:W3CDTF">2023-01-20T09:06:00Z</dcterms:modified>
  <cp:category>D-05.03.05C</cp:category>
</cp:coreProperties>
</file>