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2A0B0D28" w:rsidR="00391A20" w:rsidRDefault="00391A20" w:rsidP="00651B0E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05047D85" w14:textId="77777777" w:rsidR="006320F6" w:rsidRDefault="006320F6" w:rsidP="00651B0E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02709381" w14:textId="3B620594" w:rsidR="007079A2" w:rsidRPr="00651B0E" w:rsidRDefault="008C7528" w:rsidP="00651B0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F03833">
        <w:rPr>
          <w:rFonts w:ascii="Times New Roman" w:eastAsia="Times New Roman" w:hAnsi="Times New Roman" w:cs="Times New Roman"/>
          <w:snapToGrid w:val="0"/>
          <w:lang w:eastAsia="pl-PL"/>
        </w:rPr>
        <w:t>01.08.2023</w:t>
      </w:r>
    </w:p>
    <w:p w14:paraId="571CCFC3" w14:textId="77777777" w:rsidR="00651B0E" w:rsidRDefault="00651B0E" w:rsidP="00651B0E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</w:rPr>
      </w:pPr>
    </w:p>
    <w:p w14:paraId="6AD16E89" w14:textId="23F3D5C3" w:rsidR="007079A2" w:rsidRDefault="002A1E4F" w:rsidP="00651B0E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 w:rsidR="001371EB">
        <w:rPr>
          <w:rFonts w:ascii="Times New Roman" w:hAnsi="Times New Roman"/>
          <w:b/>
          <w:bCs/>
        </w:rPr>
        <w:t>Wykonawców</w:t>
      </w:r>
    </w:p>
    <w:p w14:paraId="79BB6431" w14:textId="77777777" w:rsidR="00416855" w:rsidRDefault="00416855" w:rsidP="00651B0E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</w:rPr>
      </w:pPr>
    </w:p>
    <w:p w14:paraId="6F3D530D" w14:textId="77777777" w:rsidR="00626A51" w:rsidRPr="00991788" w:rsidRDefault="00626A51" w:rsidP="00651B0E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7D1779F0" w:rsidR="00626A51" w:rsidRPr="00991788" w:rsidRDefault="00626A51" w:rsidP="00651B0E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 w:rsidR="00DF7333">
        <w:rPr>
          <w:rFonts w:ascii="Times New Roman" w:hAnsi="Times New Roman"/>
        </w:rPr>
        <w:t>.262.04.2023</w:t>
      </w:r>
    </w:p>
    <w:p w14:paraId="306ABCB1" w14:textId="398F5459" w:rsidR="00626A51" w:rsidRPr="000C5E16" w:rsidRDefault="00626A51" w:rsidP="00651B0E">
      <w:pPr>
        <w:tabs>
          <w:tab w:val="left" w:pos="2410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147F66">
        <w:rPr>
          <w:rFonts w:ascii="Times New Roman" w:hAnsi="Times New Roman"/>
        </w:rPr>
        <w:t>Dostawa zestawu modułowych komór rękawicowych z wyposażeniem</w:t>
      </w:r>
    </w:p>
    <w:p w14:paraId="09D5ABEB" w14:textId="0916D47B" w:rsidR="00626A51" w:rsidRPr="0020799D" w:rsidRDefault="00626A51" w:rsidP="00A23A7A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</w:t>
      </w:r>
      <w:r w:rsidR="0066496C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ust. </w:t>
      </w:r>
      <w:r w:rsidR="0066496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60A75E73" w14:textId="3E184918" w:rsidR="008A3E42" w:rsidRPr="00416855" w:rsidRDefault="00651B0E" w:rsidP="00416855">
      <w:pPr>
        <w:spacing w:after="0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Pytanie</w:t>
      </w:r>
      <w:r w:rsidR="0066496C" w:rsidRPr="00416855">
        <w:rPr>
          <w:rFonts w:ascii="Times New Roman" w:eastAsia="Calibri" w:hAnsi="Times New Roman" w:cs="Times New Roman"/>
          <w:b/>
          <w:bCs/>
        </w:rPr>
        <w:t xml:space="preserve"> nr 1</w:t>
      </w:r>
    </w:p>
    <w:p w14:paraId="03914212" w14:textId="13349AFF" w:rsidR="0066496C" w:rsidRPr="00416855" w:rsidRDefault="00835269" w:rsidP="00416855">
      <w:pPr>
        <w:spacing w:after="0"/>
        <w:jc w:val="both"/>
        <w:rPr>
          <w:rFonts w:ascii="Times New Roman" w:eastAsia="Calibri" w:hAnsi="Times New Roman" w:cs="Times New Roman"/>
        </w:rPr>
      </w:pPr>
      <w:r w:rsidRPr="00416855">
        <w:rPr>
          <w:rFonts w:ascii="Times New Roman" w:eastAsia="Calibri" w:hAnsi="Times New Roman" w:cs="Times New Roman"/>
        </w:rPr>
        <w:t xml:space="preserve">1.1 </w:t>
      </w:r>
      <w:r w:rsidR="001F312B" w:rsidRPr="001F312B">
        <w:rPr>
          <w:rFonts w:ascii="Times New Roman" w:eastAsia="Calibri" w:hAnsi="Times New Roman" w:cs="Times New Roman"/>
        </w:rPr>
        <w:t>Czy dopuszczalne jest zastosowanie elementów zewnętrznych nielakierowanych</w:t>
      </w:r>
      <w:r w:rsidR="001F312B" w:rsidRPr="00416855">
        <w:rPr>
          <w:rFonts w:ascii="Times New Roman" w:eastAsia="Calibri" w:hAnsi="Times New Roman" w:cs="Times New Roman"/>
        </w:rPr>
        <w:t xml:space="preserve"> </w:t>
      </w:r>
      <w:r w:rsidR="001F312B" w:rsidRPr="001F312B">
        <w:rPr>
          <w:rFonts w:ascii="Times New Roman" w:eastAsia="Calibri" w:hAnsi="Times New Roman" w:cs="Times New Roman"/>
        </w:rPr>
        <w:t xml:space="preserve">(wykończenie: stal nierdzewna szlifowana, Ra ≤ 0,8 </w:t>
      </w:r>
      <w:proofErr w:type="spellStart"/>
      <w:r w:rsidR="001F312B" w:rsidRPr="001F312B">
        <w:rPr>
          <w:rFonts w:ascii="Times New Roman" w:eastAsia="Calibri" w:hAnsi="Times New Roman" w:cs="Times New Roman"/>
        </w:rPr>
        <w:t>μm</w:t>
      </w:r>
      <w:proofErr w:type="spellEnd"/>
      <w:r w:rsidR="001F312B" w:rsidRPr="001F312B">
        <w:rPr>
          <w:rFonts w:ascii="Times New Roman" w:eastAsia="Calibri" w:hAnsi="Times New Roman" w:cs="Times New Roman"/>
        </w:rPr>
        <w:t>) - jest to rozwiązanie ułatwiające utrzymanie</w:t>
      </w:r>
      <w:r w:rsidR="001F312B" w:rsidRPr="00416855">
        <w:rPr>
          <w:rFonts w:ascii="Times New Roman" w:eastAsia="Calibri" w:hAnsi="Times New Roman" w:cs="Times New Roman"/>
        </w:rPr>
        <w:t xml:space="preserve"> </w:t>
      </w:r>
      <w:r w:rsidR="001F312B" w:rsidRPr="001F312B">
        <w:rPr>
          <w:rFonts w:ascii="Times New Roman" w:eastAsia="Calibri" w:hAnsi="Times New Roman" w:cs="Times New Roman"/>
        </w:rPr>
        <w:t>czystości powierzchni ze względu na obniżoną chropowatość. W przypadku odmowy proszę uzasadnić</w:t>
      </w:r>
      <w:r w:rsidR="001F312B" w:rsidRPr="00416855">
        <w:rPr>
          <w:rFonts w:ascii="Times New Roman" w:eastAsia="Calibri" w:hAnsi="Times New Roman" w:cs="Times New Roman"/>
        </w:rPr>
        <w:t xml:space="preserve"> konieczność zastosowania lakierowanych powierzchni zewnętrznych.</w:t>
      </w:r>
    </w:p>
    <w:p w14:paraId="0F3BCCC9" w14:textId="27FAEEC9" w:rsidR="00F51378" w:rsidRPr="00416855" w:rsidRDefault="00F51378" w:rsidP="00416855">
      <w:pPr>
        <w:spacing w:after="0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2C7DBE0E" w14:textId="77777777" w:rsidR="005D4047" w:rsidRPr="00416855" w:rsidRDefault="00A1420C" w:rsidP="00416855">
      <w:pPr>
        <w:spacing w:after="0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bookmarkStart w:id="0" w:name="_Hlk141784102"/>
      <w:r w:rsidRPr="00416855">
        <w:rPr>
          <w:rFonts w:ascii="Times New Roman" w:eastAsia="Calibri" w:hAnsi="Times New Roman" w:cs="Times New Roman"/>
        </w:rPr>
        <w:t xml:space="preserve">Zamawiający informuje, że </w:t>
      </w:r>
      <w:r w:rsidR="004E33B1" w:rsidRPr="00416855">
        <w:rPr>
          <w:rFonts w:ascii="Times New Roman" w:eastAsia="Calibri" w:hAnsi="Times New Roman" w:cs="Times New Roman"/>
        </w:rPr>
        <w:t>nie dopuszcza takiego rozwiązania</w:t>
      </w:r>
      <w:bookmarkEnd w:id="0"/>
      <w:r w:rsidR="004E33B1" w:rsidRPr="00416855">
        <w:rPr>
          <w:rFonts w:ascii="Times New Roman" w:eastAsia="Calibri" w:hAnsi="Times New Roman" w:cs="Times New Roman"/>
        </w:rPr>
        <w:t xml:space="preserve">. </w:t>
      </w:r>
      <w:r w:rsidR="005D4047" w:rsidRPr="00416855">
        <w:rPr>
          <w:rFonts w:ascii="Times New Roman" w:eastAsia="Calibri" w:hAnsi="Times New Roman" w:cs="Times New Roman"/>
          <w:kern w:val="2"/>
          <w14:ligatures w14:val="standardContextual"/>
        </w:rPr>
        <w:t>Komory rękawicowe będące przedmiotem zamówienia będą służyły do prac związanych z wytwarzaniem ogniw galwanicznych różnego typu dla zespołu liczącego ponad 20 osób. W związku z tym Zamawiającemu zależy aby w jak największym stopniu zabezpieczyć zamawiane komory przed możliwością wystąpienia uszkodzeń mechanicznych podczas ich użytkowania. Powłoka lakiernicza stanowi dodatkowe zabezpieczenie przed takim uszkodzeniem.</w:t>
      </w:r>
    </w:p>
    <w:p w14:paraId="740F0A59" w14:textId="77777777" w:rsidR="001F312B" w:rsidRPr="00416855" w:rsidRDefault="001F312B" w:rsidP="00416855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7F93EC03" w14:textId="778ACA1F" w:rsidR="001F312B" w:rsidRPr="00416855" w:rsidRDefault="001F312B" w:rsidP="00416855">
      <w:pPr>
        <w:spacing w:after="0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Pytanie nr 2</w:t>
      </w:r>
    </w:p>
    <w:p w14:paraId="2CB31431" w14:textId="65BB011E" w:rsidR="00F51378" w:rsidRPr="00416855" w:rsidRDefault="00835269" w:rsidP="00416855">
      <w:pPr>
        <w:spacing w:after="0"/>
        <w:jc w:val="both"/>
        <w:rPr>
          <w:rFonts w:ascii="Times New Roman" w:eastAsia="Calibri" w:hAnsi="Times New Roman" w:cs="Times New Roman"/>
        </w:rPr>
      </w:pPr>
      <w:r w:rsidRPr="00416855">
        <w:rPr>
          <w:rFonts w:ascii="Times New Roman" w:eastAsia="Calibri" w:hAnsi="Times New Roman" w:cs="Times New Roman"/>
        </w:rPr>
        <w:t>1.2</w:t>
      </w:r>
      <w:r w:rsidR="00B51E0C">
        <w:rPr>
          <w:rFonts w:ascii="Times New Roman" w:eastAsia="Calibri" w:hAnsi="Times New Roman" w:cs="Times New Roman"/>
        </w:rPr>
        <w:t xml:space="preserve"> </w:t>
      </w:r>
      <w:r w:rsidRPr="00416855">
        <w:rPr>
          <w:rFonts w:ascii="Times New Roman" w:eastAsia="Calibri" w:hAnsi="Times New Roman" w:cs="Times New Roman"/>
        </w:rPr>
        <w:t xml:space="preserve">Czy dopuszczalne jest </w:t>
      </w:r>
      <w:r w:rsidRPr="00835269">
        <w:rPr>
          <w:rFonts w:ascii="Times New Roman" w:eastAsia="Calibri" w:hAnsi="Times New Roman" w:cs="Times New Roman"/>
        </w:rPr>
        <w:t>zastosowanie bezpiecznego szkła hartowanego, które charakteryzuje się znacząco wyższą odpornością na</w:t>
      </w:r>
      <w:r w:rsidRPr="00416855">
        <w:rPr>
          <w:rFonts w:ascii="Times New Roman" w:eastAsia="Calibri" w:hAnsi="Times New Roman" w:cs="Times New Roman"/>
        </w:rPr>
        <w:t xml:space="preserve"> </w:t>
      </w:r>
      <w:r w:rsidRPr="00835269">
        <w:rPr>
          <w:rFonts w:ascii="Times New Roman" w:eastAsia="Calibri" w:hAnsi="Times New Roman" w:cs="Times New Roman"/>
        </w:rPr>
        <w:t>lotne związki organiczne aniżeli poliwęglan, który w wyniku długotrwałej ekspozycji na ww. związki ulega</w:t>
      </w:r>
      <w:r w:rsidRPr="00416855">
        <w:rPr>
          <w:rFonts w:ascii="Times New Roman" w:eastAsia="Calibri" w:hAnsi="Times New Roman" w:cs="Times New Roman"/>
        </w:rPr>
        <w:t xml:space="preserve"> matowieniu? W przypadku odmowy proszę uzasadnić konieczność zastosowania poliwęglanu.</w:t>
      </w:r>
    </w:p>
    <w:p w14:paraId="2CC9D170" w14:textId="688916CA" w:rsidR="00835269" w:rsidRPr="00416855" w:rsidRDefault="00835269" w:rsidP="0041685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Odpowiedź na pytanie nr 2:</w:t>
      </w:r>
    </w:p>
    <w:p w14:paraId="272FE6C9" w14:textId="77777777" w:rsidR="00897230" w:rsidRPr="00416855" w:rsidRDefault="0098730D" w:rsidP="00416855">
      <w:pPr>
        <w:spacing w:after="0"/>
        <w:jc w:val="both"/>
        <w:rPr>
          <w:rFonts w:ascii="Times New Roman" w:eastAsia="Calibri" w:hAnsi="Times New Roman" w:cs="Times New Roman"/>
        </w:rPr>
      </w:pPr>
      <w:r w:rsidRPr="00416855">
        <w:rPr>
          <w:rFonts w:ascii="Times New Roman" w:eastAsia="Calibri" w:hAnsi="Times New Roman" w:cs="Times New Roman"/>
        </w:rPr>
        <w:t xml:space="preserve">Zamawiający informuje, że nie dopuszcza takiego rozwiązania. </w:t>
      </w:r>
      <w:r w:rsidR="00897230" w:rsidRPr="00416855">
        <w:rPr>
          <w:rFonts w:ascii="Times New Roman" w:eastAsia="Calibri" w:hAnsi="Times New Roman" w:cs="Times New Roman"/>
        </w:rPr>
        <w:t>Podczas pracy z materiałami wykorzystywanymi przy produkcji ogniw galwanicznych możliwe jest wydzielanie fluorowodoru, który może doprowadzić do uszkodzenia szyby wykonanej ze szkła. W komorze będą prowadzone prace z użyciem metalowych narzędzi, a także z wykorzystaniem ciężkich urządzeń. Poliwęglan jest bardziej odporny na uszkodzenia mechaniczne niż szkło.</w:t>
      </w:r>
    </w:p>
    <w:p w14:paraId="18BA6603" w14:textId="73B57B64" w:rsidR="00835269" w:rsidRPr="00416855" w:rsidRDefault="00835269" w:rsidP="00416855">
      <w:pPr>
        <w:spacing w:after="0"/>
        <w:jc w:val="both"/>
        <w:rPr>
          <w:rFonts w:ascii="Times New Roman" w:eastAsia="Calibri" w:hAnsi="Times New Roman" w:cs="Times New Roman"/>
        </w:rPr>
      </w:pPr>
    </w:p>
    <w:p w14:paraId="063AD913" w14:textId="67C0FB82" w:rsidR="00835269" w:rsidRPr="00416855" w:rsidRDefault="00835269" w:rsidP="0041685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Pytanie nr 3</w:t>
      </w:r>
    </w:p>
    <w:p w14:paraId="7793AE18" w14:textId="6BE293CD" w:rsidR="00835269" w:rsidRPr="00416855" w:rsidRDefault="00FD44E0" w:rsidP="00416855">
      <w:pPr>
        <w:spacing w:after="0"/>
        <w:jc w:val="both"/>
        <w:rPr>
          <w:rFonts w:ascii="Times New Roman" w:eastAsia="Calibri" w:hAnsi="Times New Roman" w:cs="Times New Roman"/>
        </w:rPr>
      </w:pPr>
      <w:r w:rsidRPr="00FD44E0">
        <w:rPr>
          <w:rFonts w:ascii="Times New Roman" w:eastAsia="Calibri" w:hAnsi="Times New Roman" w:cs="Times New Roman"/>
        </w:rPr>
        <w:t>1.7. Czy</w:t>
      </w:r>
      <w:r w:rsidRPr="00416855">
        <w:rPr>
          <w:rFonts w:ascii="Times New Roman" w:eastAsia="Calibri" w:hAnsi="Times New Roman" w:cs="Times New Roman"/>
        </w:rPr>
        <w:t xml:space="preserve"> dopuszczalne jest zastosowanie oświetlenia LED umieszczonego wewnątrz komory?</w:t>
      </w:r>
    </w:p>
    <w:p w14:paraId="1FC50199" w14:textId="6D4F4EAD" w:rsidR="00FD44E0" w:rsidRPr="00416855" w:rsidRDefault="00FD44E0" w:rsidP="0041685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Odpowiedź na pytanie nr 3:</w:t>
      </w:r>
    </w:p>
    <w:p w14:paraId="4AE1AC0A" w14:textId="55930BB8" w:rsidR="00897230" w:rsidRPr="00416855" w:rsidRDefault="00897230" w:rsidP="00416855">
      <w:pPr>
        <w:spacing w:after="0"/>
        <w:jc w:val="both"/>
        <w:rPr>
          <w:rFonts w:ascii="Times New Roman" w:eastAsia="Calibri" w:hAnsi="Times New Roman" w:cs="Times New Roman"/>
        </w:rPr>
      </w:pPr>
      <w:r w:rsidRPr="00416855">
        <w:rPr>
          <w:rFonts w:ascii="Times New Roman" w:eastAsia="Calibri" w:hAnsi="Times New Roman" w:cs="Times New Roman"/>
        </w:rPr>
        <w:t>Zamawiający nie dopuszcza takiego rozwiązania.</w:t>
      </w:r>
    </w:p>
    <w:p w14:paraId="4E6F5BBF" w14:textId="77777777" w:rsidR="00FD44E0" w:rsidRPr="00416855" w:rsidRDefault="00FD44E0" w:rsidP="0041685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524C8425" w14:textId="3196BAB7" w:rsidR="00FD44E0" w:rsidRPr="00416855" w:rsidRDefault="00FD44E0" w:rsidP="0041685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16855">
        <w:rPr>
          <w:rFonts w:ascii="Times New Roman" w:eastAsia="Calibri" w:hAnsi="Times New Roman" w:cs="Times New Roman"/>
          <w:b/>
          <w:bCs/>
        </w:rPr>
        <w:t>Pytanie nr 4</w:t>
      </w:r>
    </w:p>
    <w:p w14:paraId="7F39702D" w14:textId="20FDE11A" w:rsidR="00DD302A" w:rsidRPr="00DD302A" w:rsidRDefault="00DD302A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D302A">
        <w:rPr>
          <w:rFonts w:ascii="Times New Roman" w:eastAsia="Times New Roman" w:hAnsi="Times New Roman" w:cs="Times New Roman"/>
          <w:lang w:eastAsia="pl-PL"/>
        </w:rPr>
        <w:t>1.9. Czy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302A">
        <w:rPr>
          <w:rFonts w:ascii="Times New Roman" w:eastAsia="Times New Roman" w:hAnsi="Times New Roman" w:cs="Times New Roman"/>
          <w:lang w:eastAsia="pl-PL"/>
        </w:rPr>
        <w:t>dopuszczalne jest zastosowanie elementów stelaża nielakierowanych (wykończenie: stal nierdzewna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302A">
        <w:rPr>
          <w:rFonts w:ascii="Times New Roman" w:eastAsia="Times New Roman" w:hAnsi="Times New Roman" w:cs="Times New Roman"/>
          <w:lang w:eastAsia="pl-PL"/>
        </w:rPr>
        <w:t xml:space="preserve">szlifowana, Ra ≤ 0,8 </w:t>
      </w:r>
      <w:proofErr w:type="spellStart"/>
      <w:r w:rsidRPr="00DD302A">
        <w:rPr>
          <w:rFonts w:ascii="Times New Roman" w:eastAsia="Times New Roman" w:hAnsi="Times New Roman" w:cs="Times New Roman"/>
          <w:lang w:eastAsia="pl-PL"/>
        </w:rPr>
        <w:t>μm</w:t>
      </w:r>
      <w:proofErr w:type="spellEnd"/>
      <w:r w:rsidRPr="00DD302A">
        <w:rPr>
          <w:rFonts w:ascii="Times New Roman" w:eastAsia="Times New Roman" w:hAnsi="Times New Roman" w:cs="Times New Roman"/>
          <w:lang w:eastAsia="pl-PL"/>
        </w:rPr>
        <w:t xml:space="preserve">) - jest to rozwiązanie ułatwiające utrzymanie czystości powierzchni ze </w:t>
      </w:r>
      <w:proofErr w:type="spellStart"/>
      <w:r w:rsidRPr="00DD302A">
        <w:rPr>
          <w:rFonts w:ascii="Times New Roman" w:eastAsia="Times New Roman" w:hAnsi="Times New Roman" w:cs="Times New Roman"/>
          <w:lang w:eastAsia="pl-PL"/>
        </w:rPr>
        <w:t>względuna</w:t>
      </w:r>
      <w:proofErr w:type="spellEnd"/>
      <w:r w:rsidRPr="00DD302A">
        <w:rPr>
          <w:rFonts w:ascii="Times New Roman" w:eastAsia="Times New Roman" w:hAnsi="Times New Roman" w:cs="Times New Roman"/>
          <w:lang w:eastAsia="pl-PL"/>
        </w:rPr>
        <w:t xml:space="preserve"> obniżoną chropowatość. W przypadku odmowy proszę uzasadnić konieczność zastosowania</w:t>
      </w:r>
    </w:p>
    <w:p w14:paraId="34F8FBA6" w14:textId="5991627C" w:rsidR="00827A66" w:rsidRPr="00416855" w:rsidRDefault="00DD302A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6855">
        <w:rPr>
          <w:rFonts w:ascii="Times New Roman" w:eastAsia="Times New Roman" w:hAnsi="Times New Roman" w:cs="Times New Roman"/>
          <w:lang w:eastAsia="pl-PL"/>
        </w:rPr>
        <w:lastRenderedPageBreak/>
        <w:t>lakierowanych elementów.</w:t>
      </w:r>
    </w:p>
    <w:p w14:paraId="20B21CF0" w14:textId="7CE968E0" w:rsidR="00DD302A" w:rsidRPr="00416855" w:rsidRDefault="00DD302A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855">
        <w:rPr>
          <w:rFonts w:ascii="Times New Roman" w:eastAsia="Times New Roman" w:hAnsi="Times New Roman" w:cs="Times New Roman"/>
          <w:b/>
          <w:bCs/>
          <w:lang w:eastAsia="pl-PL"/>
        </w:rPr>
        <w:t>Odpowiedź na pytanie nr 4:</w:t>
      </w:r>
    </w:p>
    <w:p w14:paraId="5EAC038B" w14:textId="77777777" w:rsidR="00EF5C1B" w:rsidRPr="00416855" w:rsidRDefault="00897230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6855">
        <w:rPr>
          <w:rFonts w:ascii="Times New Roman" w:eastAsia="Times New Roman" w:hAnsi="Times New Roman" w:cs="Times New Roman"/>
          <w:lang w:eastAsia="pl-PL"/>
        </w:rPr>
        <w:t xml:space="preserve">Zamawiający nie dopuszcza takiego rozwiązania. </w:t>
      </w:r>
      <w:r w:rsidR="00EF5C1B" w:rsidRPr="00416855">
        <w:rPr>
          <w:rFonts w:ascii="Times New Roman" w:eastAsia="Times New Roman" w:hAnsi="Times New Roman" w:cs="Times New Roman"/>
          <w:lang w:eastAsia="pl-PL"/>
        </w:rPr>
        <w:t>Komory rękawicowe będące przedmiotem zamówienia będą służyły do prac związanych z wytwarzaniem ogniw galwanicznych różnego typu dla zespołu liczącego ponad 20 osób. W związku z tym Zamawiającemu zależy aby w jak największym stopniu zabezpieczyć zamawiane komory przed możliwością wystąpienia uszkodzeń mechanicznych podczas ich użytkowania. Powłoka lakiernicza stanowi dodatkowe zabezpieczenie przed takim uszkodzeniem.</w:t>
      </w:r>
    </w:p>
    <w:p w14:paraId="5F5F6E60" w14:textId="0810E1BD" w:rsidR="00DD302A" w:rsidRPr="00416855" w:rsidRDefault="00DD302A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B5CD3" w14:textId="678715A3" w:rsidR="00DD302A" w:rsidRPr="00416855" w:rsidRDefault="00DD302A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855">
        <w:rPr>
          <w:rFonts w:ascii="Times New Roman" w:eastAsia="Times New Roman" w:hAnsi="Times New Roman" w:cs="Times New Roman"/>
          <w:b/>
          <w:bCs/>
          <w:lang w:eastAsia="pl-PL"/>
        </w:rPr>
        <w:t>Pytanie nr 5</w:t>
      </w:r>
    </w:p>
    <w:p w14:paraId="3088BDAE" w14:textId="757B6D09" w:rsidR="00DD302A" w:rsidRPr="00416855" w:rsidRDefault="00C9266F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9266F">
        <w:rPr>
          <w:rFonts w:ascii="Times New Roman" w:eastAsia="Times New Roman" w:hAnsi="Times New Roman" w:cs="Times New Roman"/>
          <w:lang w:eastAsia="pl-PL"/>
        </w:rPr>
        <w:t>2.2. Czy Zamawiający dopuszcza zastosowanie pokryw dużej śluzy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lang w:eastAsia="pl-PL"/>
        </w:rPr>
        <w:t>transferowej wykonanych ze szkła bezpiecznego zamiast z aluminium anodyzowanego? Takie rozwiązanie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lang w:eastAsia="pl-PL"/>
        </w:rPr>
        <w:t>jest praktyczniejsze ze względu na możliwość kontroli zawartości śluzy bez konieczności otwierania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pokryw.</w:t>
      </w:r>
    </w:p>
    <w:p w14:paraId="3E5D7B31" w14:textId="30259D27" w:rsidR="00C9266F" w:rsidRPr="00416855" w:rsidRDefault="00C9266F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855">
        <w:rPr>
          <w:rFonts w:ascii="Times New Roman" w:eastAsia="Times New Roman" w:hAnsi="Times New Roman" w:cs="Times New Roman"/>
          <w:b/>
          <w:bCs/>
          <w:lang w:eastAsia="pl-PL"/>
        </w:rPr>
        <w:t>Odpowiedź na pytanie nr 5:</w:t>
      </w:r>
    </w:p>
    <w:p w14:paraId="1BC3FE05" w14:textId="77777777" w:rsidR="00D109F6" w:rsidRPr="00416855" w:rsidRDefault="000820B5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6855">
        <w:rPr>
          <w:rFonts w:ascii="Times New Roman" w:eastAsia="Times New Roman" w:hAnsi="Times New Roman" w:cs="Times New Roman"/>
          <w:lang w:eastAsia="pl-PL"/>
        </w:rPr>
        <w:t xml:space="preserve">Zamawiający nie dopuszcza takiego rozwiązania. </w:t>
      </w:r>
      <w:r w:rsidR="00D109F6" w:rsidRPr="00416855">
        <w:rPr>
          <w:rFonts w:ascii="Times New Roman" w:eastAsia="Times New Roman" w:hAnsi="Times New Roman" w:cs="Times New Roman"/>
          <w:lang w:eastAsia="pl-PL"/>
        </w:rPr>
        <w:t>Podczas pracy z materiałami wykorzystywanymi przy produkcji ogniw galwanicznych możliwe jest wydzielanie fluorowodoru, który może doprowadzić do uszkodzenia szyby wykonanej ze szkła.</w:t>
      </w:r>
    </w:p>
    <w:p w14:paraId="6C6A50C2" w14:textId="48F4D577" w:rsidR="00C9266F" w:rsidRPr="00416855" w:rsidRDefault="00C9266F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624D72" w14:textId="49974F45" w:rsidR="00C9266F" w:rsidRPr="00416855" w:rsidRDefault="00C9266F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855">
        <w:rPr>
          <w:rFonts w:ascii="Times New Roman" w:eastAsia="Times New Roman" w:hAnsi="Times New Roman" w:cs="Times New Roman"/>
          <w:b/>
          <w:bCs/>
          <w:lang w:eastAsia="pl-PL"/>
        </w:rPr>
        <w:t>Pytanie nr 6</w:t>
      </w:r>
    </w:p>
    <w:p w14:paraId="53A23885" w14:textId="13E14D88" w:rsidR="00C9266F" w:rsidRPr="00416855" w:rsidRDefault="001C4F47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C4F47">
        <w:rPr>
          <w:rFonts w:ascii="Times New Roman" w:eastAsia="Times New Roman" w:hAnsi="Times New Roman" w:cs="Times New Roman"/>
          <w:lang w:eastAsia="pl-PL"/>
        </w:rPr>
        <w:t>3.2. Czy dopuszcza się zastosowanie małej śluzy transferowej o przekroju kwadratowym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F47">
        <w:rPr>
          <w:rFonts w:ascii="Times New Roman" w:eastAsia="Times New Roman" w:hAnsi="Times New Roman" w:cs="Times New Roman"/>
          <w:lang w:eastAsia="pl-PL"/>
        </w:rPr>
        <w:t>zapewniającym większą użyteczną przestrzeń transferową oraz o konstrukcji zapewniającej brak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F47">
        <w:rPr>
          <w:rFonts w:ascii="Times New Roman" w:eastAsia="Times New Roman" w:hAnsi="Times New Roman" w:cs="Times New Roman"/>
          <w:lang w:eastAsia="pl-PL"/>
        </w:rPr>
        <w:t>odkształceń podczas cyklicznego odpompowywania i przepłukiwania śluzy i podczas długotrwałej</w:t>
      </w:r>
      <w:r w:rsidRPr="00416855">
        <w:rPr>
          <w:rFonts w:ascii="Times New Roman" w:eastAsia="Times New Roman" w:hAnsi="Times New Roman" w:cs="Times New Roman"/>
          <w:lang w:eastAsia="pl-PL"/>
        </w:rPr>
        <w:t xml:space="preserve"> ekspozycji na próżnię?</w:t>
      </w:r>
    </w:p>
    <w:p w14:paraId="47C07C8B" w14:textId="78820CEF" w:rsidR="001C4F47" w:rsidRPr="00416855" w:rsidRDefault="001C4F47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855">
        <w:rPr>
          <w:rFonts w:ascii="Times New Roman" w:eastAsia="Times New Roman" w:hAnsi="Times New Roman" w:cs="Times New Roman"/>
          <w:b/>
          <w:bCs/>
          <w:lang w:eastAsia="pl-PL"/>
        </w:rPr>
        <w:t>Odpowiedź na pytanie nr 6:</w:t>
      </w:r>
    </w:p>
    <w:p w14:paraId="4A797092" w14:textId="45342A67" w:rsidR="00D109F6" w:rsidRPr="00416855" w:rsidRDefault="008234B1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16855">
        <w:rPr>
          <w:rFonts w:ascii="Times New Roman" w:eastAsia="Times New Roman" w:hAnsi="Times New Roman" w:cs="Times New Roman"/>
          <w:lang w:eastAsia="pl-PL"/>
        </w:rPr>
        <w:t xml:space="preserve">Zamawiający nie dopuszcza takiego rozwiązania. </w:t>
      </w:r>
    </w:p>
    <w:p w14:paraId="3B08335A" w14:textId="77777777" w:rsidR="00D01A37" w:rsidRDefault="00D01A37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74068D" w14:textId="5BC8A253" w:rsidR="001C4F47" w:rsidRPr="00416855" w:rsidRDefault="001C4F47" w:rsidP="00416855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855">
        <w:rPr>
          <w:rFonts w:ascii="Times New Roman" w:eastAsia="Times New Roman" w:hAnsi="Times New Roman" w:cs="Times New Roman"/>
          <w:b/>
          <w:bCs/>
          <w:lang w:eastAsia="pl-PL"/>
        </w:rPr>
        <w:t>Pytanie nr 7</w:t>
      </w:r>
    </w:p>
    <w:p w14:paraId="1EB4BB0C" w14:textId="3248D92F" w:rsidR="00766742" w:rsidRPr="00416855" w:rsidRDefault="00766742" w:rsidP="00416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5.2. Proszę o przesłanie specyfikacji/modelu elementów, których kompatybilności w wymaganiach stanowiących kryterium oceny ofert wymaga Zamawiający (tj. wyszczególnionych: czujników wilgoci i tlenu, dużej śluzy, małej śluzy, elektrozaworów i bloków zaworów). Przedmiot zamówienia należy określać w sposób jednoznaczny i wyczerpujący, za pomocą dostatecznie dokładnych i zrozumiałych określeń, uwzględniając wszystkie wymagania i okoliczności mogące mieć wpływ na sporządzenie oferty (art. 29 ust. 1 ustawy PZP). Jednocześnie art. 29 ust. 2 ustawy PZP nakłada na zamawiających obowiązek określenia przedmiotu zamówienia w taki sposób, aby postępowanie zamawiającego nie utrudniało uczciwej konkurencji. Nie powinna zaistnieć sytuacja, w której jeden z wykonawców już na etapie SWZ znajduje się w korzystniejszym położeniu od pozostałych wykonawców.</w:t>
      </w:r>
    </w:p>
    <w:p w14:paraId="16786FE3" w14:textId="77777777" w:rsidR="00766742" w:rsidRPr="00416855" w:rsidRDefault="00766742" w:rsidP="00416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Brak przekazania ww. informacji może mieć cechy faworyzowania konkretnego producenta kosztem</w:t>
      </w:r>
    </w:p>
    <w:p w14:paraId="3ADDBFAF" w14:textId="0FEA9922" w:rsidR="000F4E64" w:rsidRPr="00D01A37" w:rsidRDefault="0076674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innych.</w:t>
      </w:r>
    </w:p>
    <w:p w14:paraId="33C017DF" w14:textId="1C87BD9D" w:rsidR="000F4E64" w:rsidRPr="00416855" w:rsidRDefault="000F4E64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Pytanie nr 8</w:t>
      </w:r>
    </w:p>
    <w:p w14:paraId="7C857645" w14:textId="7B533E43" w:rsidR="000F4E64" w:rsidRPr="00416855" w:rsidRDefault="00EC7033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Do</w:t>
      </w:r>
      <w:r w:rsidR="00115952" w:rsidRPr="00416855">
        <w:rPr>
          <w:rFonts w:ascii="Times New Roman" w:hAnsi="Times New Roman" w:cs="Times New Roman"/>
          <w:color w:val="000000" w:themeColor="text1"/>
        </w:rPr>
        <w:t>tyczy punktu 5.2 Opisu przedmiotu Zamówienia:</w:t>
      </w:r>
    </w:p>
    <w:p w14:paraId="69BC0F34" w14:textId="43D6FBA1" w:rsidR="00115952" w:rsidRPr="00416855" w:rsidRDefault="0011595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Czy Zamawiający może doprecyzować</w:t>
      </w:r>
      <w:r w:rsidR="00A5537A" w:rsidRPr="00416855">
        <w:rPr>
          <w:rFonts w:ascii="Times New Roman" w:hAnsi="Times New Roman" w:cs="Times New Roman"/>
          <w:color w:val="000000" w:themeColor="text1"/>
        </w:rPr>
        <w:t xml:space="preserve"> jakie komory </w:t>
      </w:r>
      <w:r w:rsidR="00C56C94" w:rsidRPr="00416855">
        <w:rPr>
          <w:rFonts w:ascii="Times New Roman" w:hAnsi="Times New Roman" w:cs="Times New Roman"/>
          <w:color w:val="000000" w:themeColor="text1"/>
        </w:rPr>
        <w:t>rękawicowe</w:t>
      </w:r>
      <w:r w:rsidR="00A5537A" w:rsidRPr="00416855">
        <w:rPr>
          <w:rFonts w:ascii="Times New Roman" w:hAnsi="Times New Roman" w:cs="Times New Roman"/>
          <w:color w:val="000000" w:themeColor="text1"/>
        </w:rPr>
        <w:t xml:space="preserve"> posiada na wyposażeniu i z którymi komorami musi być </w:t>
      </w:r>
      <w:r w:rsidR="00C56C94" w:rsidRPr="00416855">
        <w:rPr>
          <w:rFonts w:ascii="Times New Roman" w:hAnsi="Times New Roman" w:cs="Times New Roman"/>
          <w:color w:val="000000" w:themeColor="text1"/>
        </w:rPr>
        <w:t>kompatybilne oferowane wyposażenie?</w:t>
      </w:r>
    </w:p>
    <w:p w14:paraId="24F8B5B8" w14:textId="5FDDCEE1" w:rsidR="00C56C94" w:rsidRPr="00416855" w:rsidRDefault="00C56C94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Odpowiedź na pytanie nr 7 i 8:</w:t>
      </w:r>
    </w:p>
    <w:p w14:paraId="74E8A9A3" w14:textId="77777777" w:rsidR="000F04DA" w:rsidRPr="00416855" w:rsidRDefault="000F04DA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F04DA">
        <w:rPr>
          <w:rFonts w:ascii="Times New Roman" w:hAnsi="Times New Roman" w:cs="Times New Roman"/>
          <w:color w:val="000000" w:themeColor="text1"/>
        </w:rPr>
        <w:t xml:space="preserve">Obecnie Zamawiający posiada dwie komory rękawicowe: </w:t>
      </w:r>
      <w:proofErr w:type="spellStart"/>
      <w:r w:rsidRPr="000F04DA">
        <w:rPr>
          <w:rFonts w:ascii="Times New Roman" w:hAnsi="Times New Roman" w:cs="Times New Roman"/>
          <w:color w:val="000000" w:themeColor="text1"/>
        </w:rPr>
        <w:t>MBraun</w:t>
      </w:r>
      <w:proofErr w:type="spellEnd"/>
      <w:r w:rsidRPr="000F0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04DA">
        <w:rPr>
          <w:rFonts w:ascii="Times New Roman" w:hAnsi="Times New Roman" w:cs="Times New Roman"/>
          <w:color w:val="000000" w:themeColor="text1"/>
        </w:rPr>
        <w:t>Labstar</w:t>
      </w:r>
      <w:proofErr w:type="spellEnd"/>
      <w:r w:rsidRPr="000F04DA">
        <w:rPr>
          <w:rFonts w:ascii="Times New Roman" w:hAnsi="Times New Roman" w:cs="Times New Roman"/>
          <w:color w:val="000000" w:themeColor="text1"/>
        </w:rPr>
        <w:t xml:space="preserve"> (2-porty) – dostarczony w 2011 roku, wymiary wewnętrzne: mała śluza: średnica 150mm, długość 400mm; duża śluza: średnica 390mm, długość 600mm; komora: 1200x780x920mm (</w:t>
      </w:r>
      <w:proofErr w:type="spellStart"/>
      <w:r w:rsidRPr="000F04DA">
        <w:rPr>
          <w:rFonts w:ascii="Times New Roman" w:hAnsi="Times New Roman" w:cs="Times New Roman"/>
          <w:color w:val="000000" w:themeColor="text1"/>
        </w:rPr>
        <w:t>SxGxW</w:t>
      </w:r>
      <w:proofErr w:type="spellEnd"/>
      <w:r w:rsidRPr="000F04DA">
        <w:rPr>
          <w:rFonts w:ascii="Times New Roman" w:hAnsi="Times New Roman" w:cs="Times New Roman"/>
          <w:color w:val="000000" w:themeColor="text1"/>
        </w:rPr>
        <w:t xml:space="preserve">), oraz </w:t>
      </w:r>
      <w:proofErr w:type="spellStart"/>
      <w:r w:rsidRPr="000F04DA">
        <w:rPr>
          <w:rFonts w:ascii="Times New Roman" w:hAnsi="Times New Roman" w:cs="Times New Roman"/>
          <w:color w:val="000000" w:themeColor="text1"/>
        </w:rPr>
        <w:t>MBraun</w:t>
      </w:r>
      <w:proofErr w:type="spellEnd"/>
      <w:r w:rsidRPr="000F0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04DA">
        <w:rPr>
          <w:rFonts w:ascii="Times New Roman" w:hAnsi="Times New Roman" w:cs="Times New Roman"/>
          <w:color w:val="000000" w:themeColor="text1"/>
        </w:rPr>
        <w:t>Unilab</w:t>
      </w:r>
      <w:proofErr w:type="spellEnd"/>
      <w:r w:rsidRPr="000F04DA">
        <w:rPr>
          <w:rFonts w:ascii="Times New Roman" w:hAnsi="Times New Roman" w:cs="Times New Roman"/>
          <w:color w:val="000000" w:themeColor="text1"/>
        </w:rPr>
        <w:t xml:space="preserve"> (4-porty) – dostarczony w 2020 roku, wymiary wewnętrzne: mała śluza: średnica 150mm, długość 400mm; duża śluza: średnica 390mm, długość 600mm; komora: 1950x780x920mm (</w:t>
      </w:r>
      <w:proofErr w:type="spellStart"/>
      <w:r w:rsidRPr="000F04DA">
        <w:rPr>
          <w:rFonts w:ascii="Times New Roman" w:hAnsi="Times New Roman" w:cs="Times New Roman"/>
          <w:color w:val="000000" w:themeColor="text1"/>
        </w:rPr>
        <w:t>SxGxW</w:t>
      </w:r>
      <w:proofErr w:type="spellEnd"/>
      <w:r w:rsidRPr="000F04DA">
        <w:rPr>
          <w:rFonts w:ascii="Times New Roman" w:hAnsi="Times New Roman" w:cs="Times New Roman"/>
          <w:color w:val="000000" w:themeColor="text1"/>
        </w:rPr>
        <w:t xml:space="preserve">). Obydwie komory posiadają wyposażenie podstawowe. </w:t>
      </w:r>
    </w:p>
    <w:p w14:paraId="1C632F5B" w14:textId="77777777" w:rsidR="00C56C94" w:rsidRPr="00416855" w:rsidRDefault="00C56C94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70F9C8" w14:textId="6DF86E98" w:rsidR="00C56C94" w:rsidRPr="00416855" w:rsidRDefault="00C56C94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 xml:space="preserve">Pytanie nr </w:t>
      </w:r>
      <w:r w:rsidR="0063773F" w:rsidRPr="00416855"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14:paraId="193E31BE" w14:textId="7ECB02F3" w:rsidR="0063773F" w:rsidRPr="00416855" w:rsidRDefault="0063773F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" w:name="_Hlk141779640"/>
      <w:r w:rsidRPr="00416855">
        <w:rPr>
          <w:rFonts w:ascii="Times New Roman" w:hAnsi="Times New Roman" w:cs="Times New Roman"/>
          <w:color w:val="000000" w:themeColor="text1"/>
        </w:rPr>
        <w:t>Dotyczy komory nr 1:</w:t>
      </w:r>
    </w:p>
    <w:p w14:paraId="3DEF7188" w14:textId="4765CE0E" w:rsidR="0063773F" w:rsidRPr="00416855" w:rsidRDefault="0063773F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Czy Zamawiający zaakceptuje komorę o wymiarach 1500x725x900 mm (sze</w:t>
      </w:r>
      <w:r w:rsidR="002B0278" w:rsidRPr="00416855">
        <w:rPr>
          <w:rFonts w:ascii="Times New Roman" w:hAnsi="Times New Roman" w:cs="Times New Roman"/>
          <w:color w:val="000000" w:themeColor="text1"/>
        </w:rPr>
        <w:t xml:space="preserve">r. x gł. x </w:t>
      </w:r>
      <w:proofErr w:type="spellStart"/>
      <w:r w:rsidR="002B0278" w:rsidRPr="00416855">
        <w:rPr>
          <w:rFonts w:ascii="Times New Roman" w:hAnsi="Times New Roman" w:cs="Times New Roman"/>
          <w:color w:val="000000" w:themeColor="text1"/>
        </w:rPr>
        <w:t>wys</w:t>
      </w:r>
      <w:proofErr w:type="spellEnd"/>
      <w:r w:rsidR="002B0278" w:rsidRPr="00416855">
        <w:rPr>
          <w:rFonts w:ascii="Times New Roman" w:hAnsi="Times New Roman" w:cs="Times New Roman"/>
          <w:color w:val="000000" w:themeColor="text1"/>
        </w:rPr>
        <w:t>)</w:t>
      </w:r>
    </w:p>
    <w:bookmarkEnd w:id="1"/>
    <w:p w14:paraId="26F96010" w14:textId="397E24BC" w:rsidR="002B0278" w:rsidRPr="00416855" w:rsidRDefault="002B0278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Pytanie nr 10</w:t>
      </w:r>
    </w:p>
    <w:p w14:paraId="518046A8" w14:textId="5E13A5BB" w:rsidR="002B0278" w:rsidRPr="00416855" w:rsidRDefault="002B0278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Dotyczy komory nr 2:</w:t>
      </w:r>
    </w:p>
    <w:p w14:paraId="41236AD5" w14:textId="05CDB16A" w:rsidR="002B0278" w:rsidRPr="00416855" w:rsidRDefault="002B0278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Czy Zamawiający zaakceptuje komorę o wymiarach 1200x725x900 mm (szer. x gł. x </w:t>
      </w:r>
      <w:proofErr w:type="spellStart"/>
      <w:r w:rsidRPr="00416855">
        <w:rPr>
          <w:rFonts w:ascii="Times New Roman" w:hAnsi="Times New Roman" w:cs="Times New Roman"/>
          <w:color w:val="000000" w:themeColor="text1"/>
        </w:rPr>
        <w:t>wys</w:t>
      </w:r>
      <w:proofErr w:type="spellEnd"/>
      <w:r w:rsidRPr="00416855">
        <w:rPr>
          <w:rFonts w:ascii="Times New Roman" w:hAnsi="Times New Roman" w:cs="Times New Roman"/>
          <w:color w:val="000000" w:themeColor="text1"/>
        </w:rPr>
        <w:t>)</w:t>
      </w:r>
    </w:p>
    <w:p w14:paraId="0AB02528" w14:textId="2D39B019" w:rsidR="00FC656F" w:rsidRPr="00416855" w:rsidRDefault="00FC656F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Odpowiedź na pytanie nr</w:t>
      </w:r>
      <w:r w:rsidR="00613BD2">
        <w:rPr>
          <w:rFonts w:ascii="Times New Roman" w:hAnsi="Times New Roman" w:cs="Times New Roman"/>
          <w:b/>
          <w:bCs/>
          <w:color w:val="000000" w:themeColor="text1"/>
        </w:rPr>
        <w:t xml:space="preserve"> 9 i </w:t>
      </w:r>
      <w:r w:rsidRPr="00416855">
        <w:rPr>
          <w:rFonts w:ascii="Times New Roman" w:hAnsi="Times New Roman" w:cs="Times New Roman"/>
          <w:b/>
          <w:bCs/>
          <w:color w:val="000000" w:themeColor="text1"/>
        </w:rPr>
        <w:t xml:space="preserve"> 10:</w:t>
      </w:r>
    </w:p>
    <w:p w14:paraId="766AA7A8" w14:textId="65B7D384" w:rsidR="00E07B02" w:rsidRPr="00E07B02" w:rsidRDefault="00E07B0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07B02">
        <w:rPr>
          <w:rFonts w:ascii="Times New Roman" w:hAnsi="Times New Roman" w:cs="Times New Roman"/>
          <w:color w:val="000000" w:themeColor="text1"/>
        </w:rPr>
        <w:t>Zamawiający informuję, że</w:t>
      </w:r>
      <w:r w:rsidR="009166F3">
        <w:rPr>
          <w:rFonts w:ascii="Times New Roman" w:hAnsi="Times New Roman" w:cs="Times New Roman"/>
          <w:color w:val="000000" w:themeColor="text1"/>
        </w:rPr>
        <w:t xml:space="preserve"> nie za</w:t>
      </w:r>
      <w:r w:rsidR="00D228AB">
        <w:rPr>
          <w:rFonts w:ascii="Times New Roman" w:hAnsi="Times New Roman" w:cs="Times New Roman"/>
          <w:color w:val="000000" w:themeColor="text1"/>
        </w:rPr>
        <w:t>akceptuje kom</w:t>
      </w:r>
      <w:r w:rsidR="009D05E2">
        <w:rPr>
          <w:rFonts w:ascii="Times New Roman" w:hAnsi="Times New Roman" w:cs="Times New Roman"/>
          <w:color w:val="000000" w:themeColor="text1"/>
        </w:rPr>
        <w:t xml:space="preserve">ory o mniejszych wymiarach niż </w:t>
      </w:r>
      <w:r w:rsidRPr="00E07B02">
        <w:rPr>
          <w:rFonts w:ascii="Times New Roman" w:hAnsi="Times New Roman" w:cs="Times New Roman"/>
          <w:color w:val="000000" w:themeColor="text1"/>
        </w:rPr>
        <w:t xml:space="preserve"> podane w opisie przedmiotu zamówienia</w:t>
      </w:r>
      <w:r w:rsidR="009D05E2">
        <w:rPr>
          <w:rFonts w:ascii="Times New Roman" w:hAnsi="Times New Roman" w:cs="Times New Roman"/>
          <w:color w:val="000000" w:themeColor="text1"/>
        </w:rPr>
        <w:t xml:space="preserve">, gdyż </w:t>
      </w:r>
      <w:r w:rsidRPr="00E07B02">
        <w:rPr>
          <w:rFonts w:ascii="Times New Roman" w:hAnsi="Times New Roman" w:cs="Times New Roman"/>
          <w:color w:val="000000" w:themeColor="text1"/>
        </w:rPr>
        <w:t xml:space="preserve"> są </w:t>
      </w:r>
      <w:r w:rsidR="009D05E2">
        <w:rPr>
          <w:rFonts w:ascii="Times New Roman" w:hAnsi="Times New Roman" w:cs="Times New Roman"/>
          <w:color w:val="000000" w:themeColor="text1"/>
        </w:rPr>
        <w:t xml:space="preserve">to </w:t>
      </w:r>
      <w:r w:rsidRPr="00E07B02">
        <w:rPr>
          <w:rFonts w:ascii="Times New Roman" w:hAnsi="Times New Roman" w:cs="Times New Roman"/>
          <w:color w:val="000000" w:themeColor="text1"/>
        </w:rPr>
        <w:t>wymiar</w:t>
      </w:r>
      <w:r w:rsidR="009D05E2">
        <w:rPr>
          <w:rFonts w:ascii="Times New Roman" w:hAnsi="Times New Roman" w:cs="Times New Roman"/>
          <w:color w:val="000000" w:themeColor="text1"/>
        </w:rPr>
        <w:t>y</w:t>
      </w:r>
      <w:r w:rsidRPr="00E07B02">
        <w:rPr>
          <w:rFonts w:ascii="Times New Roman" w:hAnsi="Times New Roman" w:cs="Times New Roman"/>
          <w:color w:val="000000" w:themeColor="text1"/>
        </w:rPr>
        <w:t xml:space="preserve"> minimaln</w:t>
      </w:r>
      <w:r w:rsidR="009D05E2">
        <w:rPr>
          <w:rFonts w:ascii="Times New Roman" w:hAnsi="Times New Roman" w:cs="Times New Roman"/>
          <w:color w:val="000000" w:themeColor="text1"/>
        </w:rPr>
        <w:t>e</w:t>
      </w:r>
      <w:r w:rsidRPr="00E07B02">
        <w:rPr>
          <w:rFonts w:ascii="Times New Roman" w:hAnsi="Times New Roman" w:cs="Times New Roman"/>
          <w:color w:val="000000" w:themeColor="text1"/>
        </w:rPr>
        <w:t xml:space="preserve">. Zamawiającemu zależy na jak największej kubaturze komory. </w:t>
      </w:r>
    </w:p>
    <w:p w14:paraId="564FA58F" w14:textId="77777777" w:rsidR="00FC656F" w:rsidRPr="00416855" w:rsidRDefault="00FC656F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39E997" w14:textId="5624A15F" w:rsidR="00FC656F" w:rsidRPr="00416855" w:rsidRDefault="00FC656F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Pytanie nr 11</w:t>
      </w:r>
    </w:p>
    <w:p w14:paraId="391533F8" w14:textId="792D6764" w:rsidR="00FC656F" w:rsidRPr="00416855" w:rsidRDefault="0029173B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Dotyczy Punktu 1.6 Opisu Przedmiotu Zamówienia:</w:t>
      </w:r>
    </w:p>
    <w:p w14:paraId="1FB4EEF3" w14:textId="10B112D1" w:rsidR="0029173B" w:rsidRPr="00416855" w:rsidRDefault="0029173B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Czy Zamawiający dopuści urządzenia pomiarowe działające na zasadzie </w:t>
      </w:r>
      <w:r w:rsidR="005138DC" w:rsidRPr="00416855">
        <w:rPr>
          <w:rFonts w:ascii="Times New Roman" w:hAnsi="Times New Roman" w:cs="Times New Roman"/>
          <w:color w:val="000000" w:themeColor="text1"/>
        </w:rPr>
        <w:t xml:space="preserve">aparatu przepuszczającego gaz przez system nadciśnieniowy oparty o mechaniczny </w:t>
      </w:r>
      <w:r w:rsidR="007B7136" w:rsidRPr="00416855">
        <w:rPr>
          <w:rFonts w:ascii="Times New Roman" w:hAnsi="Times New Roman" w:cs="Times New Roman"/>
          <w:color w:val="000000" w:themeColor="text1"/>
        </w:rPr>
        <w:t xml:space="preserve">zawór hydrauliczny. W przeciwieństwie do </w:t>
      </w:r>
      <w:r w:rsidR="002A5676" w:rsidRPr="00416855">
        <w:rPr>
          <w:rFonts w:ascii="Times New Roman" w:hAnsi="Times New Roman" w:cs="Times New Roman"/>
          <w:color w:val="000000" w:themeColor="text1"/>
        </w:rPr>
        <w:t>zaworu</w:t>
      </w:r>
      <w:r w:rsidR="007B7136" w:rsidRPr="00416855">
        <w:rPr>
          <w:rFonts w:ascii="Times New Roman" w:hAnsi="Times New Roman" w:cs="Times New Roman"/>
          <w:color w:val="000000" w:themeColor="text1"/>
        </w:rPr>
        <w:t xml:space="preserve"> opartego </w:t>
      </w:r>
      <w:r w:rsidR="002A5676" w:rsidRPr="00416855">
        <w:rPr>
          <w:rFonts w:ascii="Times New Roman" w:hAnsi="Times New Roman" w:cs="Times New Roman"/>
          <w:color w:val="000000" w:themeColor="text1"/>
        </w:rPr>
        <w:t xml:space="preserve">o przepuszczanie gazu przez olej nie ma ryzyka </w:t>
      </w:r>
      <w:r w:rsidR="009C04E9" w:rsidRPr="00416855">
        <w:rPr>
          <w:rFonts w:ascii="Times New Roman" w:hAnsi="Times New Roman" w:cs="Times New Roman"/>
          <w:color w:val="000000" w:themeColor="text1"/>
        </w:rPr>
        <w:t xml:space="preserve">kontaminacji komory. Zawór mechaniczny umożliwia natychmiastową </w:t>
      </w:r>
      <w:r w:rsidR="00503320" w:rsidRPr="00416855">
        <w:rPr>
          <w:rFonts w:ascii="Times New Roman" w:hAnsi="Times New Roman" w:cs="Times New Roman"/>
          <w:color w:val="000000" w:themeColor="text1"/>
        </w:rPr>
        <w:t>ewakuację</w:t>
      </w:r>
      <w:r w:rsidR="009C04E9" w:rsidRPr="00416855">
        <w:rPr>
          <w:rFonts w:ascii="Times New Roman" w:hAnsi="Times New Roman" w:cs="Times New Roman"/>
          <w:color w:val="000000" w:themeColor="text1"/>
        </w:rPr>
        <w:t xml:space="preserve"> </w:t>
      </w:r>
      <w:r w:rsidR="00503320" w:rsidRPr="00416855">
        <w:rPr>
          <w:rFonts w:ascii="Times New Roman" w:hAnsi="Times New Roman" w:cs="Times New Roman"/>
          <w:color w:val="000000" w:themeColor="text1"/>
        </w:rPr>
        <w:t xml:space="preserve">nadmiaru gazu z komory bez wykorzystania pompy próżniowej </w:t>
      </w:r>
      <w:r w:rsidR="006E1B10" w:rsidRPr="00416855">
        <w:rPr>
          <w:rFonts w:ascii="Times New Roman" w:hAnsi="Times New Roman" w:cs="Times New Roman"/>
          <w:color w:val="000000" w:themeColor="text1"/>
        </w:rPr>
        <w:t>co skutkuje znacznym podwyższeniem komfortu pracy w związku</w:t>
      </w:r>
      <w:r w:rsidR="008906F6" w:rsidRPr="00416855">
        <w:rPr>
          <w:rFonts w:ascii="Times New Roman" w:hAnsi="Times New Roman" w:cs="Times New Roman"/>
          <w:color w:val="000000" w:themeColor="text1"/>
        </w:rPr>
        <w:t xml:space="preserve"> z ograniczeniem generowanego hałasu. Brak pompy próżniowej </w:t>
      </w:r>
      <w:r w:rsidR="00896EAC" w:rsidRPr="00416855">
        <w:rPr>
          <w:rFonts w:ascii="Times New Roman" w:hAnsi="Times New Roman" w:cs="Times New Roman"/>
          <w:color w:val="000000" w:themeColor="text1"/>
        </w:rPr>
        <w:t xml:space="preserve">pozostającej w ciągłej gotowości wpływa na redukcję zużycia </w:t>
      </w:r>
      <w:r w:rsidR="001C6A7E" w:rsidRPr="00416855">
        <w:rPr>
          <w:rFonts w:ascii="Times New Roman" w:hAnsi="Times New Roman" w:cs="Times New Roman"/>
          <w:color w:val="000000" w:themeColor="text1"/>
        </w:rPr>
        <w:t xml:space="preserve">energii.  Podwyższony komfort pracy wynika również </w:t>
      </w:r>
      <w:r w:rsidR="00F913BA" w:rsidRPr="00416855">
        <w:rPr>
          <w:rFonts w:ascii="Times New Roman" w:hAnsi="Times New Roman" w:cs="Times New Roman"/>
          <w:color w:val="000000" w:themeColor="text1"/>
        </w:rPr>
        <w:t xml:space="preserve">z automatycznej regulacji ciśnienia wewnątrz </w:t>
      </w:r>
      <w:r w:rsidR="00575930" w:rsidRPr="00416855">
        <w:rPr>
          <w:rFonts w:ascii="Times New Roman" w:hAnsi="Times New Roman" w:cs="Times New Roman"/>
          <w:color w:val="000000" w:themeColor="text1"/>
        </w:rPr>
        <w:t>komory bez</w:t>
      </w:r>
      <w:r w:rsidR="003C42FF" w:rsidRPr="00416855">
        <w:rPr>
          <w:rFonts w:ascii="Times New Roman" w:hAnsi="Times New Roman" w:cs="Times New Roman"/>
          <w:color w:val="000000" w:themeColor="text1"/>
        </w:rPr>
        <w:t xml:space="preserve"> konieczności jej regulacji za pomocą dedykowanych pedałów. Optymalne ciśnienie </w:t>
      </w:r>
      <w:r w:rsidR="004C401C" w:rsidRPr="00416855">
        <w:rPr>
          <w:rFonts w:ascii="Times New Roman" w:hAnsi="Times New Roman" w:cs="Times New Roman"/>
          <w:color w:val="000000" w:themeColor="text1"/>
        </w:rPr>
        <w:t>panujące w komorze wpływa również na mniejsze zmęczenie użytkownika</w:t>
      </w:r>
      <w:r w:rsidR="00523C24" w:rsidRPr="00416855">
        <w:rPr>
          <w:rFonts w:ascii="Times New Roman" w:hAnsi="Times New Roman" w:cs="Times New Roman"/>
          <w:color w:val="000000" w:themeColor="text1"/>
        </w:rPr>
        <w:t xml:space="preserve"> w trakcie manipulacji za pomocą rękawic. Wykorzystując zawór mechaniczny nie ma również ryzyka nagłego wzrostu ciśnienia wewnątrz komory.</w:t>
      </w:r>
    </w:p>
    <w:p w14:paraId="47B8C21D" w14:textId="523D79A4" w:rsidR="00523C24" w:rsidRPr="00416855" w:rsidRDefault="00523C24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Odpowiedź na pytanie nr 11:</w:t>
      </w:r>
    </w:p>
    <w:p w14:paraId="1F90BF21" w14:textId="45472098" w:rsidR="009A39A1" w:rsidRPr="00416855" w:rsidRDefault="008668C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Zamawiający nie dopuści takiego rozwiązania. </w:t>
      </w:r>
    </w:p>
    <w:p w14:paraId="06F75E4A" w14:textId="77777777" w:rsidR="008668C2" w:rsidRPr="00416855" w:rsidRDefault="008668C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A87824" w14:textId="54BA37B1" w:rsidR="009A39A1" w:rsidRPr="00416855" w:rsidRDefault="009A39A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Pytanie nr 12</w:t>
      </w:r>
    </w:p>
    <w:p w14:paraId="35AFCBED" w14:textId="16270A28" w:rsidR="00472FE1" w:rsidRPr="00416855" w:rsidRDefault="00472FE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Dotyczy punktu 1.11 Opisu Przedmiotu Zamówienia</w:t>
      </w:r>
    </w:p>
    <w:p w14:paraId="3072E2C7" w14:textId="199988D7" w:rsidR="002B0278" w:rsidRPr="00416855" w:rsidRDefault="00472FE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Czy Zamawiający </w:t>
      </w:r>
      <w:r w:rsidR="004F752A" w:rsidRPr="00416855">
        <w:rPr>
          <w:rFonts w:ascii="Times New Roman" w:hAnsi="Times New Roman" w:cs="Times New Roman"/>
          <w:color w:val="000000" w:themeColor="text1"/>
        </w:rPr>
        <w:t xml:space="preserve">dopuści czujnik tlenu który działa na zasadzie elektrochemii? Czujniki </w:t>
      </w:r>
      <w:r w:rsidR="00824F87" w:rsidRPr="00416855">
        <w:rPr>
          <w:rFonts w:ascii="Times New Roman" w:hAnsi="Times New Roman" w:cs="Times New Roman"/>
          <w:color w:val="000000" w:themeColor="text1"/>
        </w:rPr>
        <w:t xml:space="preserve">cyrkonowe według powszechnie dostępnej wiedzy są bardzo wrażliwe, na rozpuszczalniki organiczne i nie odporne na korozje. Ich stosowanie </w:t>
      </w:r>
      <w:r w:rsidR="00C820DA" w:rsidRPr="00416855">
        <w:rPr>
          <w:rFonts w:ascii="Times New Roman" w:hAnsi="Times New Roman" w:cs="Times New Roman"/>
          <w:color w:val="000000" w:themeColor="text1"/>
        </w:rPr>
        <w:t>jest ekonomicznie nie uzasadnione. Czujniki elektrochemiczne charakteryzują się takimi samymi parametrami i są trwalsze.</w:t>
      </w:r>
    </w:p>
    <w:p w14:paraId="1377C834" w14:textId="3B7EA820" w:rsidR="00C820DA" w:rsidRPr="00416855" w:rsidRDefault="00C820DA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Odpowiedź na pytanie nr 1</w:t>
      </w:r>
      <w:r w:rsidR="009A39A1" w:rsidRPr="00416855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416855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DD6EFD0" w14:textId="77777777" w:rsidR="008668C2" w:rsidRPr="008668C2" w:rsidRDefault="008668C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668C2">
        <w:rPr>
          <w:rFonts w:ascii="Times New Roman" w:hAnsi="Times New Roman" w:cs="Times New Roman"/>
          <w:color w:val="000000" w:themeColor="text1"/>
        </w:rPr>
        <w:t xml:space="preserve">Zamawiający informuję, że podane wymiary komory nr 1  w opisie przedmiotu zamówienia są wymiarami minimalnymi. Zamawiającemu zależy na jak największej kubaturze komory. </w:t>
      </w:r>
    </w:p>
    <w:p w14:paraId="43E53863" w14:textId="77777777" w:rsidR="009A39A1" w:rsidRPr="00416855" w:rsidRDefault="009A39A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04FA47" w14:textId="1F5EE0C9" w:rsidR="009A39A1" w:rsidRPr="00416855" w:rsidRDefault="009A39A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Pytanie nr 13</w:t>
      </w:r>
    </w:p>
    <w:p w14:paraId="2386CEFD" w14:textId="6BFB7F7E" w:rsidR="009A39A1" w:rsidRPr="00416855" w:rsidRDefault="009A39A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>Czy Zamawiający przyzna dodatkowe punkty za gwarancję ponad 24 miesiące?</w:t>
      </w:r>
    </w:p>
    <w:p w14:paraId="6261D64D" w14:textId="7AC5F913" w:rsidR="009A39A1" w:rsidRPr="00416855" w:rsidRDefault="009A39A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Odpowiedź na pytanie nr 13:</w:t>
      </w:r>
    </w:p>
    <w:p w14:paraId="1BD03BB4" w14:textId="4E541573" w:rsidR="009A39A1" w:rsidRPr="00416855" w:rsidRDefault="00834595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Zamawiający nie przyzna dodatkowych punktów za okres gwarancji ponad 24 miesiące. </w:t>
      </w:r>
    </w:p>
    <w:p w14:paraId="2892746F" w14:textId="77777777" w:rsidR="00416855" w:rsidRDefault="00416855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6B10" w14:textId="0F75783D" w:rsidR="009A39A1" w:rsidRPr="00416855" w:rsidRDefault="009A39A1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Pytanie nr 14</w:t>
      </w:r>
    </w:p>
    <w:p w14:paraId="560BEE03" w14:textId="1B2E7FD4" w:rsidR="009A39A1" w:rsidRPr="00416855" w:rsidRDefault="000C3024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W punkcie 5.4 Zamawiający </w:t>
      </w:r>
      <w:r w:rsidR="00EC1C94" w:rsidRPr="00416855">
        <w:rPr>
          <w:rFonts w:ascii="Times New Roman" w:hAnsi="Times New Roman" w:cs="Times New Roman"/>
          <w:color w:val="000000" w:themeColor="text1"/>
        </w:rPr>
        <w:t xml:space="preserve">dopuszcza stosowanie innych czujników niż cyrkonowe przyznając 0 pkt. Tego typu czujnik jest </w:t>
      </w:r>
      <w:r w:rsidR="00906FF9" w:rsidRPr="00416855">
        <w:rPr>
          <w:rFonts w:ascii="Times New Roman" w:hAnsi="Times New Roman" w:cs="Times New Roman"/>
          <w:color w:val="000000" w:themeColor="text1"/>
        </w:rPr>
        <w:t>rozwiązaniem</w:t>
      </w:r>
      <w:r w:rsidR="00EC1C94" w:rsidRPr="00416855">
        <w:rPr>
          <w:rFonts w:ascii="Times New Roman" w:hAnsi="Times New Roman" w:cs="Times New Roman"/>
          <w:color w:val="000000" w:themeColor="text1"/>
        </w:rPr>
        <w:t xml:space="preserve"> starszej generacji wymagające</w:t>
      </w:r>
      <w:r w:rsidR="00906FF9" w:rsidRPr="00416855">
        <w:rPr>
          <w:rFonts w:ascii="Times New Roman" w:hAnsi="Times New Roman" w:cs="Times New Roman"/>
          <w:color w:val="000000" w:themeColor="text1"/>
        </w:rPr>
        <w:t xml:space="preserve"> częstego serwisowania oraz charakteryzuje się znacznie niższą odpornością na rozpu</w:t>
      </w:r>
      <w:r w:rsidR="00694536" w:rsidRPr="00416855">
        <w:rPr>
          <w:rFonts w:ascii="Times New Roman" w:hAnsi="Times New Roman" w:cs="Times New Roman"/>
          <w:color w:val="000000" w:themeColor="text1"/>
        </w:rPr>
        <w:t xml:space="preserve">szczalniki w porównaniu do oferowanych przez nas czujników opartych </w:t>
      </w:r>
      <w:r w:rsidR="00122922" w:rsidRPr="00416855">
        <w:rPr>
          <w:rFonts w:ascii="Times New Roman" w:hAnsi="Times New Roman" w:cs="Times New Roman"/>
          <w:color w:val="000000" w:themeColor="text1"/>
        </w:rPr>
        <w:t>o dwuprzewodowe pętle prądowe. Czy Zamawiający mógłby uzasadnić przyjęte kryteria punktacji lub je zmienić?</w:t>
      </w:r>
    </w:p>
    <w:p w14:paraId="59D9116C" w14:textId="77777777" w:rsidR="004D37E5" w:rsidRDefault="004D37E5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5510819" w14:textId="71D0299B" w:rsidR="00834595" w:rsidRPr="00416855" w:rsidRDefault="00834595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6855">
        <w:rPr>
          <w:rFonts w:ascii="Times New Roman" w:hAnsi="Times New Roman" w:cs="Times New Roman"/>
          <w:b/>
          <w:bCs/>
          <w:color w:val="000000" w:themeColor="text1"/>
        </w:rPr>
        <w:t>Odpowiedź na pytanie nr 14:</w:t>
      </w:r>
    </w:p>
    <w:p w14:paraId="15576C10" w14:textId="6077DC31" w:rsidR="00A16948" w:rsidRDefault="0093039B" w:rsidP="00A16948">
      <w:pPr>
        <w:jc w:val="both"/>
        <w:rPr>
          <w:rFonts w:ascii="Times New Roman" w:hAnsi="Times New Roman" w:cs="Times New Roman"/>
          <w:color w:val="000000"/>
        </w:rPr>
      </w:pPr>
      <w:r w:rsidRPr="00C82DE5">
        <w:rPr>
          <w:rFonts w:ascii="Times New Roman" w:hAnsi="Times New Roman" w:cs="Times New Roman"/>
          <w:color w:val="000000" w:themeColor="text1"/>
        </w:rPr>
        <w:t>Zamawiający w opisie przedmiotu zamówienia wskazał minimalne wymagania stawiane</w:t>
      </w:r>
      <w:r w:rsidR="0027394F" w:rsidRPr="00C82DE5">
        <w:rPr>
          <w:rFonts w:ascii="Times New Roman" w:hAnsi="Times New Roman" w:cs="Times New Roman"/>
          <w:color w:val="000000" w:themeColor="text1"/>
        </w:rPr>
        <w:t xml:space="preserve"> komorom </w:t>
      </w:r>
      <w:r w:rsidR="00745970" w:rsidRPr="00C82DE5">
        <w:rPr>
          <w:rFonts w:ascii="Times New Roman" w:hAnsi="Times New Roman" w:cs="Times New Roman"/>
          <w:color w:val="000000" w:themeColor="text1"/>
        </w:rPr>
        <w:t>rękawicowym</w:t>
      </w:r>
      <w:r w:rsidR="00E625AA" w:rsidRPr="00C82DE5">
        <w:rPr>
          <w:rFonts w:ascii="Times New Roman" w:hAnsi="Times New Roman" w:cs="Times New Roman"/>
          <w:color w:val="000000" w:themeColor="text1"/>
        </w:rPr>
        <w:t xml:space="preserve">. Dopuścił wszystkie rodzaje czujników jako spełniające minimalne wymagania. </w:t>
      </w:r>
      <w:r w:rsidR="00567910" w:rsidRPr="00C82DE5">
        <w:rPr>
          <w:rFonts w:ascii="Times New Roman" w:hAnsi="Times New Roman" w:cs="Times New Roman"/>
          <w:color w:val="000000" w:themeColor="text1"/>
        </w:rPr>
        <w:t xml:space="preserve"> </w:t>
      </w:r>
      <w:r w:rsidR="004252EA" w:rsidRPr="00C82DE5">
        <w:rPr>
          <w:rFonts w:ascii="Times New Roman" w:hAnsi="Times New Roman" w:cs="Times New Roman"/>
          <w:color w:val="000000" w:themeColor="text1"/>
        </w:rPr>
        <w:t xml:space="preserve"> Kryteria oceny ofert </w:t>
      </w:r>
      <w:r w:rsidR="007E5A1B" w:rsidRPr="00C82DE5">
        <w:rPr>
          <w:rFonts w:ascii="Times New Roman" w:hAnsi="Times New Roman" w:cs="Times New Roman"/>
          <w:color w:val="000000" w:themeColor="text1"/>
        </w:rPr>
        <w:t xml:space="preserve">zastosowane przez Zamawiającego </w:t>
      </w:r>
      <w:r w:rsidR="002A6EE2" w:rsidRPr="00C82DE5">
        <w:rPr>
          <w:rFonts w:ascii="Times New Roman" w:hAnsi="Times New Roman" w:cs="Times New Roman"/>
          <w:color w:val="000000" w:themeColor="text1"/>
        </w:rPr>
        <w:t xml:space="preserve">są kryteriami odnoszącymi się do </w:t>
      </w:r>
      <w:r w:rsidR="00CE306F" w:rsidRPr="00C82DE5">
        <w:rPr>
          <w:rFonts w:ascii="Times New Roman" w:hAnsi="Times New Roman" w:cs="Times New Roman"/>
          <w:color w:val="000000" w:themeColor="text1"/>
        </w:rPr>
        <w:t xml:space="preserve">parametrów technicznych oraz </w:t>
      </w:r>
      <w:r w:rsidR="0039000F" w:rsidRPr="00C82DE5">
        <w:rPr>
          <w:rFonts w:ascii="Times New Roman" w:hAnsi="Times New Roman" w:cs="Times New Roman"/>
          <w:color w:val="000000" w:themeColor="text1"/>
        </w:rPr>
        <w:t>funkcjonalności</w:t>
      </w:r>
      <w:r w:rsidR="00CE306F" w:rsidRPr="00C82DE5">
        <w:rPr>
          <w:rFonts w:ascii="Times New Roman" w:hAnsi="Times New Roman" w:cs="Times New Roman"/>
          <w:color w:val="000000" w:themeColor="text1"/>
        </w:rPr>
        <w:t>.</w:t>
      </w:r>
      <w:r w:rsidR="0039000F" w:rsidRPr="00C82DE5">
        <w:rPr>
          <w:rFonts w:ascii="Times New Roman" w:hAnsi="Times New Roman" w:cs="Times New Roman"/>
          <w:color w:val="000000" w:themeColor="text1"/>
        </w:rPr>
        <w:t xml:space="preserve"> </w:t>
      </w:r>
      <w:r w:rsidR="002D231A" w:rsidRPr="00C82DE5">
        <w:rPr>
          <w:rFonts w:ascii="Times New Roman" w:hAnsi="Times New Roman" w:cs="Times New Roman"/>
          <w:color w:val="000000"/>
        </w:rPr>
        <w:t xml:space="preserve">Zamawiającemu </w:t>
      </w:r>
      <w:r w:rsidR="00C75E8C" w:rsidRPr="00C82DE5">
        <w:rPr>
          <w:rFonts w:ascii="Times New Roman" w:hAnsi="Times New Roman" w:cs="Times New Roman"/>
          <w:color w:val="000000"/>
        </w:rPr>
        <w:t xml:space="preserve">nie jest w stanie </w:t>
      </w:r>
      <w:r w:rsidR="00DE700F" w:rsidRPr="00C82DE5">
        <w:rPr>
          <w:rFonts w:ascii="Times New Roman" w:hAnsi="Times New Roman" w:cs="Times New Roman"/>
          <w:color w:val="000000"/>
        </w:rPr>
        <w:t xml:space="preserve">obiektywnie </w:t>
      </w:r>
      <w:r w:rsidR="00C75E8C" w:rsidRPr="00C82DE5">
        <w:rPr>
          <w:rFonts w:ascii="Times New Roman" w:hAnsi="Times New Roman" w:cs="Times New Roman"/>
          <w:color w:val="000000"/>
        </w:rPr>
        <w:t>odnieść się</w:t>
      </w:r>
      <w:r w:rsidR="00DE700F" w:rsidRPr="00C82DE5">
        <w:rPr>
          <w:rFonts w:ascii="Times New Roman" w:hAnsi="Times New Roman" w:cs="Times New Roman"/>
          <w:color w:val="000000"/>
        </w:rPr>
        <w:t xml:space="preserve"> do </w:t>
      </w:r>
      <w:r w:rsidR="00C75E8C" w:rsidRPr="00C82DE5">
        <w:rPr>
          <w:rFonts w:ascii="Times New Roman" w:hAnsi="Times New Roman" w:cs="Times New Roman"/>
          <w:color w:val="000000"/>
        </w:rPr>
        <w:t xml:space="preserve"> </w:t>
      </w:r>
      <w:r w:rsidR="002D231A" w:rsidRPr="00C82DE5">
        <w:rPr>
          <w:rFonts w:ascii="Times New Roman" w:hAnsi="Times New Roman" w:cs="Times New Roman"/>
          <w:color w:val="000000"/>
        </w:rPr>
        <w:t xml:space="preserve">możliwości użycia czujników opartych o dwuprzewodowe pętle prądowe (rozszerzenia wymagań) ponieważ </w:t>
      </w:r>
      <w:r w:rsidR="00DE700F" w:rsidRPr="00C82DE5">
        <w:rPr>
          <w:rFonts w:ascii="Times New Roman" w:hAnsi="Times New Roman" w:cs="Times New Roman"/>
          <w:color w:val="000000"/>
        </w:rPr>
        <w:t xml:space="preserve">Wykonawca </w:t>
      </w:r>
      <w:r w:rsidR="005B48AF" w:rsidRPr="00C82DE5">
        <w:rPr>
          <w:rFonts w:ascii="Times New Roman" w:hAnsi="Times New Roman" w:cs="Times New Roman"/>
          <w:color w:val="000000"/>
        </w:rPr>
        <w:t xml:space="preserve"> </w:t>
      </w:r>
      <w:r w:rsidR="00114355" w:rsidRPr="00C82DE5">
        <w:rPr>
          <w:rFonts w:ascii="Times New Roman" w:hAnsi="Times New Roman" w:cs="Times New Roman"/>
          <w:color w:val="000000"/>
        </w:rPr>
        <w:t xml:space="preserve"> </w:t>
      </w:r>
      <w:r w:rsidR="002D231A" w:rsidRPr="00C82DE5">
        <w:rPr>
          <w:rFonts w:ascii="Times New Roman" w:hAnsi="Times New Roman" w:cs="Times New Roman"/>
          <w:color w:val="000000"/>
        </w:rPr>
        <w:t>nie  przedstawi</w:t>
      </w:r>
      <w:r w:rsidR="00C82DE5" w:rsidRPr="00C82DE5">
        <w:rPr>
          <w:rFonts w:ascii="Times New Roman" w:hAnsi="Times New Roman" w:cs="Times New Roman"/>
          <w:color w:val="000000"/>
        </w:rPr>
        <w:t>ł</w:t>
      </w:r>
      <w:r w:rsidR="002D231A" w:rsidRPr="00C82DE5">
        <w:rPr>
          <w:rFonts w:ascii="Times New Roman" w:hAnsi="Times New Roman" w:cs="Times New Roman"/>
          <w:color w:val="000000"/>
        </w:rPr>
        <w:t xml:space="preserve"> specyfikacj</w:t>
      </w:r>
      <w:r w:rsidR="008514D9">
        <w:rPr>
          <w:rFonts w:ascii="Times New Roman" w:hAnsi="Times New Roman" w:cs="Times New Roman"/>
          <w:color w:val="000000"/>
        </w:rPr>
        <w:t>i</w:t>
      </w:r>
      <w:r w:rsidR="002D231A" w:rsidRPr="00C82DE5">
        <w:rPr>
          <w:rFonts w:ascii="Times New Roman" w:hAnsi="Times New Roman" w:cs="Times New Roman"/>
          <w:color w:val="000000"/>
        </w:rPr>
        <w:t xml:space="preserve"> i charakterystyk</w:t>
      </w:r>
      <w:r w:rsidR="008514D9">
        <w:rPr>
          <w:rFonts w:ascii="Times New Roman" w:hAnsi="Times New Roman" w:cs="Times New Roman"/>
          <w:color w:val="000000"/>
        </w:rPr>
        <w:t xml:space="preserve">i </w:t>
      </w:r>
      <w:r w:rsidR="00750A4B">
        <w:rPr>
          <w:rFonts w:ascii="Times New Roman" w:hAnsi="Times New Roman" w:cs="Times New Roman"/>
          <w:color w:val="000000"/>
        </w:rPr>
        <w:t>proponowanych</w:t>
      </w:r>
      <w:r w:rsidR="002D231A" w:rsidRPr="00C82DE5">
        <w:rPr>
          <w:rFonts w:ascii="Times New Roman" w:hAnsi="Times New Roman" w:cs="Times New Roman"/>
          <w:color w:val="000000"/>
        </w:rPr>
        <w:t xml:space="preserve"> czujników. </w:t>
      </w:r>
      <w:r w:rsidR="00A16948">
        <w:rPr>
          <w:rFonts w:ascii="Times New Roman" w:hAnsi="Times New Roman" w:cs="Times New Roman"/>
          <w:color w:val="000000"/>
        </w:rPr>
        <w:t xml:space="preserve"> </w:t>
      </w:r>
    </w:p>
    <w:p w14:paraId="2F374C3E" w14:textId="6489CBAC" w:rsidR="00834595" w:rsidRPr="00A16948" w:rsidRDefault="0039000F" w:rsidP="00A16948">
      <w:pPr>
        <w:jc w:val="both"/>
        <w:rPr>
          <w:rFonts w:ascii="Times New Roman" w:hAnsi="Times New Roman" w:cs="Times New Roman"/>
          <w:color w:val="000000"/>
        </w:rPr>
      </w:pPr>
      <w:r w:rsidRPr="00416855">
        <w:rPr>
          <w:rFonts w:ascii="Times New Roman" w:hAnsi="Times New Roman" w:cs="Times New Roman"/>
          <w:color w:val="000000" w:themeColor="text1"/>
        </w:rPr>
        <w:t xml:space="preserve">Zamawiający preferuje czujniki cyrkonowe i dlatego </w:t>
      </w:r>
      <w:r w:rsidR="00CE306F" w:rsidRPr="00416855">
        <w:rPr>
          <w:rFonts w:ascii="Times New Roman" w:hAnsi="Times New Roman" w:cs="Times New Roman"/>
          <w:color w:val="000000" w:themeColor="text1"/>
        </w:rPr>
        <w:t xml:space="preserve"> </w:t>
      </w:r>
      <w:r w:rsidRPr="00416855">
        <w:rPr>
          <w:rFonts w:ascii="Times New Roman" w:hAnsi="Times New Roman" w:cs="Times New Roman"/>
          <w:color w:val="000000" w:themeColor="text1"/>
        </w:rPr>
        <w:t>przyzna ofercie</w:t>
      </w:r>
      <w:r w:rsidR="00E67139" w:rsidRPr="00416855">
        <w:rPr>
          <w:rFonts w:ascii="Times New Roman" w:hAnsi="Times New Roman" w:cs="Times New Roman"/>
          <w:color w:val="000000" w:themeColor="text1"/>
        </w:rPr>
        <w:t xml:space="preserve"> za</w:t>
      </w:r>
      <w:r w:rsidR="00E7747C" w:rsidRPr="00416855">
        <w:rPr>
          <w:rFonts w:ascii="Times New Roman" w:hAnsi="Times New Roman" w:cs="Times New Roman"/>
          <w:color w:val="000000" w:themeColor="text1"/>
        </w:rPr>
        <w:t xml:space="preserve"> takie rozwiązanie dodatkowe punkty. </w:t>
      </w:r>
    </w:p>
    <w:p w14:paraId="0210EECB" w14:textId="77777777" w:rsidR="00122922" w:rsidRPr="00416855" w:rsidRDefault="00122922" w:rsidP="00416855">
      <w:pPr>
        <w:tabs>
          <w:tab w:val="center" w:pos="666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16EFA9" w14:textId="3DC47890" w:rsidR="00CD42C8" w:rsidRPr="00CD42C8" w:rsidRDefault="00CD42C8" w:rsidP="00CD42C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D42C8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62F4EF99" w14:textId="77777777" w:rsidR="00CD42C8" w:rsidRPr="00CD42C8" w:rsidRDefault="00CD42C8" w:rsidP="00CD42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2C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6998AC2D" w14:textId="77777777" w:rsidR="00CD42C8" w:rsidRPr="00CD42C8" w:rsidRDefault="00CD42C8" w:rsidP="00CD42C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D42C8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1123442" w14:textId="77777777" w:rsidR="00CD42C8" w:rsidRPr="00CD42C8" w:rsidRDefault="00CD42C8" w:rsidP="00CD42C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D42C8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31E42E0A" w14:textId="77777777" w:rsidR="00C56C94" w:rsidRPr="00115952" w:rsidRDefault="00C56C94" w:rsidP="00766742">
      <w:pPr>
        <w:tabs>
          <w:tab w:val="center" w:pos="666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C56C94" w:rsidRPr="00115952" w:rsidSect="00651B0E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8209" w14:textId="77777777" w:rsidR="008C61C1" w:rsidRDefault="008C61C1" w:rsidP="00391A20">
      <w:pPr>
        <w:spacing w:after="0" w:line="240" w:lineRule="auto"/>
      </w:pPr>
      <w:r>
        <w:separator/>
      </w:r>
    </w:p>
  </w:endnote>
  <w:endnote w:type="continuationSeparator" w:id="0">
    <w:p w14:paraId="0B56161F" w14:textId="77777777" w:rsidR="008C61C1" w:rsidRDefault="008C61C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9FF3" w14:textId="77777777" w:rsidR="008C61C1" w:rsidRDefault="008C61C1" w:rsidP="00391A20">
      <w:pPr>
        <w:spacing w:after="0" w:line="240" w:lineRule="auto"/>
      </w:pPr>
      <w:r>
        <w:separator/>
      </w:r>
    </w:p>
  </w:footnote>
  <w:footnote w:type="continuationSeparator" w:id="0">
    <w:p w14:paraId="6C938185" w14:textId="77777777" w:rsidR="008C61C1" w:rsidRDefault="008C61C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7D9D" w14:textId="150FCBFB" w:rsidR="0048664B" w:rsidRPr="0048664B" w:rsidRDefault="005701A3" w:rsidP="0048664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iCs/>
        <w:noProof/>
        <w:sz w:val="18"/>
        <w:szCs w:val="18"/>
        <w:lang w:eastAsia="pl-PL"/>
      </w:rPr>
      <w:drawing>
        <wp:inline distT="0" distB="0" distL="0" distR="0" wp14:anchorId="1581B402" wp14:editId="44192E3E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4ABD6F" w14:textId="77777777" w:rsidR="0048664B" w:rsidRPr="0048664B" w:rsidRDefault="0048664B" w:rsidP="0048664B">
    <w:pPr>
      <w:tabs>
        <w:tab w:val="left" w:pos="9214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</w:p>
  <w:p w14:paraId="127432E0" w14:textId="2B4BD6A3" w:rsidR="000B67FB" w:rsidRPr="00723194" w:rsidRDefault="000B67FB" w:rsidP="00723194">
    <w:pPr>
      <w:tabs>
        <w:tab w:val="left" w:pos="6447"/>
      </w:tabs>
      <w:spacing w:after="0" w:line="240" w:lineRule="auto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22023">
    <w:abstractNumId w:val="2"/>
  </w:num>
  <w:num w:numId="2" w16cid:durableId="1184512373">
    <w:abstractNumId w:val="1"/>
  </w:num>
  <w:num w:numId="3" w16cid:durableId="2063865546">
    <w:abstractNumId w:val="5"/>
  </w:num>
  <w:num w:numId="4" w16cid:durableId="225994937">
    <w:abstractNumId w:val="4"/>
  </w:num>
  <w:num w:numId="5" w16cid:durableId="1186747418">
    <w:abstractNumId w:val="3"/>
  </w:num>
  <w:num w:numId="6" w16cid:durableId="907348692">
    <w:abstractNumId w:val="0"/>
  </w:num>
  <w:num w:numId="7" w16cid:durableId="1523979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549AB"/>
    <w:rsid w:val="0007788E"/>
    <w:rsid w:val="000801F6"/>
    <w:rsid w:val="000820B5"/>
    <w:rsid w:val="00087A53"/>
    <w:rsid w:val="000944DC"/>
    <w:rsid w:val="000A672C"/>
    <w:rsid w:val="000B67FB"/>
    <w:rsid w:val="000C2610"/>
    <w:rsid w:val="000C3024"/>
    <w:rsid w:val="000C3155"/>
    <w:rsid w:val="000C5E16"/>
    <w:rsid w:val="000F04DA"/>
    <w:rsid w:val="000F4E64"/>
    <w:rsid w:val="000F5421"/>
    <w:rsid w:val="00100BF0"/>
    <w:rsid w:val="00107CF2"/>
    <w:rsid w:val="0011306C"/>
    <w:rsid w:val="00114355"/>
    <w:rsid w:val="00115849"/>
    <w:rsid w:val="00115952"/>
    <w:rsid w:val="00117410"/>
    <w:rsid w:val="00122922"/>
    <w:rsid w:val="0013151F"/>
    <w:rsid w:val="001371EB"/>
    <w:rsid w:val="00147F66"/>
    <w:rsid w:val="001743A5"/>
    <w:rsid w:val="00176F87"/>
    <w:rsid w:val="001908F8"/>
    <w:rsid w:val="001949CC"/>
    <w:rsid w:val="001B5E9D"/>
    <w:rsid w:val="001C4F47"/>
    <w:rsid w:val="001C6A7E"/>
    <w:rsid w:val="001C6FC3"/>
    <w:rsid w:val="001E4C10"/>
    <w:rsid w:val="001F312B"/>
    <w:rsid w:val="00200055"/>
    <w:rsid w:val="00206BCE"/>
    <w:rsid w:val="002171B9"/>
    <w:rsid w:val="00217262"/>
    <w:rsid w:val="00231336"/>
    <w:rsid w:val="00257255"/>
    <w:rsid w:val="00263A08"/>
    <w:rsid w:val="0027394F"/>
    <w:rsid w:val="0029173B"/>
    <w:rsid w:val="002964EB"/>
    <w:rsid w:val="00297301"/>
    <w:rsid w:val="002A1E4F"/>
    <w:rsid w:val="002A5676"/>
    <w:rsid w:val="002A6EE2"/>
    <w:rsid w:val="002B0278"/>
    <w:rsid w:val="002B1C13"/>
    <w:rsid w:val="002B79E5"/>
    <w:rsid w:val="002D1B30"/>
    <w:rsid w:val="002D2004"/>
    <w:rsid w:val="002D231A"/>
    <w:rsid w:val="00302557"/>
    <w:rsid w:val="003511B6"/>
    <w:rsid w:val="003528CF"/>
    <w:rsid w:val="00357B57"/>
    <w:rsid w:val="0039000F"/>
    <w:rsid w:val="00391725"/>
    <w:rsid w:val="0039176E"/>
    <w:rsid w:val="00391A20"/>
    <w:rsid w:val="003923D6"/>
    <w:rsid w:val="00392C9F"/>
    <w:rsid w:val="003A7A2C"/>
    <w:rsid w:val="003B4B10"/>
    <w:rsid w:val="003C3946"/>
    <w:rsid w:val="003C42FF"/>
    <w:rsid w:val="003D1D48"/>
    <w:rsid w:val="003E2C40"/>
    <w:rsid w:val="003E3B40"/>
    <w:rsid w:val="00410698"/>
    <w:rsid w:val="00411C64"/>
    <w:rsid w:val="00416855"/>
    <w:rsid w:val="004179FE"/>
    <w:rsid w:val="004252EA"/>
    <w:rsid w:val="0042606A"/>
    <w:rsid w:val="004279A9"/>
    <w:rsid w:val="00436EAD"/>
    <w:rsid w:val="004371DB"/>
    <w:rsid w:val="0045261E"/>
    <w:rsid w:val="00454EF3"/>
    <w:rsid w:val="00455762"/>
    <w:rsid w:val="00472FE1"/>
    <w:rsid w:val="0047761C"/>
    <w:rsid w:val="0048664B"/>
    <w:rsid w:val="00490A06"/>
    <w:rsid w:val="004938C8"/>
    <w:rsid w:val="004A2166"/>
    <w:rsid w:val="004B0E0D"/>
    <w:rsid w:val="004B1F12"/>
    <w:rsid w:val="004C181A"/>
    <w:rsid w:val="004C401C"/>
    <w:rsid w:val="004D37E5"/>
    <w:rsid w:val="004D595C"/>
    <w:rsid w:val="004E33B1"/>
    <w:rsid w:val="004E4D6E"/>
    <w:rsid w:val="004F752A"/>
    <w:rsid w:val="00503320"/>
    <w:rsid w:val="005138DC"/>
    <w:rsid w:val="0051480F"/>
    <w:rsid w:val="00517EC2"/>
    <w:rsid w:val="00523C24"/>
    <w:rsid w:val="00543022"/>
    <w:rsid w:val="00550829"/>
    <w:rsid w:val="005601C4"/>
    <w:rsid w:val="00560DB3"/>
    <w:rsid w:val="00567910"/>
    <w:rsid w:val="005701A3"/>
    <w:rsid w:val="00575930"/>
    <w:rsid w:val="00575C3A"/>
    <w:rsid w:val="00577370"/>
    <w:rsid w:val="0059517A"/>
    <w:rsid w:val="005B0203"/>
    <w:rsid w:val="005B48AF"/>
    <w:rsid w:val="005C4C8C"/>
    <w:rsid w:val="005D4047"/>
    <w:rsid w:val="005D4B76"/>
    <w:rsid w:val="005E76A9"/>
    <w:rsid w:val="005F59DD"/>
    <w:rsid w:val="00612339"/>
    <w:rsid w:val="00613BD2"/>
    <w:rsid w:val="00623170"/>
    <w:rsid w:val="00626A51"/>
    <w:rsid w:val="006320F6"/>
    <w:rsid w:val="00636774"/>
    <w:rsid w:val="0063773F"/>
    <w:rsid w:val="00637941"/>
    <w:rsid w:val="00651B0E"/>
    <w:rsid w:val="006522AE"/>
    <w:rsid w:val="00652394"/>
    <w:rsid w:val="0066496C"/>
    <w:rsid w:val="00671F97"/>
    <w:rsid w:val="00682D6E"/>
    <w:rsid w:val="006833E3"/>
    <w:rsid w:val="0068783C"/>
    <w:rsid w:val="00694536"/>
    <w:rsid w:val="0069471B"/>
    <w:rsid w:val="006D08CA"/>
    <w:rsid w:val="006E1B10"/>
    <w:rsid w:val="006E3B2F"/>
    <w:rsid w:val="006E3E5E"/>
    <w:rsid w:val="0070124C"/>
    <w:rsid w:val="007079A2"/>
    <w:rsid w:val="00714A7F"/>
    <w:rsid w:val="00723194"/>
    <w:rsid w:val="00732B0F"/>
    <w:rsid w:val="00745970"/>
    <w:rsid w:val="00750A4B"/>
    <w:rsid w:val="00760078"/>
    <w:rsid w:val="0076147D"/>
    <w:rsid w:val="00761804"/>
    <w:rsid w:val="00766742"/>
    <w:rsid w:val="0076795B"/>
    <w:rsid w:val="00781B74"/>
    <w:rsid w:val="00794E47"/>
    <w:rsid w:val="007A7918"/>
    <w:rsid w:val="007B1982"/>
    <w:rsid w:val="007B7136"/>
    <w:rsid w:val="007B7E9D"/>
    <w:rsid w:val="007C2ED0"/>
    <w:rsid w:val="007D2734"/>
    <w:rsid w:val="007E4883"/>
    <w:rsid w:val="007E5A1B"/>
    <w:rsid w:val="007F6A94"/>
    <w:rsid w:val="0081630B"/>
    <w:rsid w:val="00820B53"/>
    <w:rsid w:val="008228EC"/>
    <w:rsid w:val="008234B1"/>
    <w:rsid w:val="00824F87"/>
    <w:rsid w:val="00827A66"/>
    <w:rsid w:val="00834595"/>
    <w:rsid w:val="00835269"/>
    <w:rsid w:val="00846C61"/>
    <w:rsid w:val="008514D9"/>
    <w:rsid w:val="008606C1"/>
    <w:rsid w:val="008668C2"/>
    <w:rsid w:val="00871D12"/>
    <w:rsid w:val="00881B1B"/>
    <w:rsid w:val="008906F6"/>
    <w:rsid w:val="00890B78"/>
    <w:rsid w:val="00896EAC"/>
    <w:rsid w:val="00896FD2"/>
    <w:rsid w:val="00897230"/>
    <w:rsid w:val="008A3544"/>
    <w:rsid w:val="008A3E42"/>
    <w:rsid w:val="008B1B8C"/>
    <w:rsid w:val="008C61C1"/>
    <w:rsid w:val="008C7528"/>
    <w:rsid w:val="008D5DC7"/>
    <w:rsid w:val="008F3EB7"/>
    <w:rsid w:val="00904086"/>
    <w:rsid w:val="00906FF9"/>
    <w:rsid w:val="009166F3"/>
    <w:rsid w:val="00920D9E"/>
    <w:rsid w:val="009243ED"/>
    <w:rsid w:val="00924A87"/>
    <w:rsid w:val="0093039B"/>
    <w:rsid w:val="00933F67"/>
    <w:rsid w:val="00941A07"/>
    <w:rsid w:val="00943E89"/>
    <w:rsid w:val="00952028"/>
    <w:rsid w:val="0096455C"/>
    <w:rsid w:val="00965DD3"/>
    <w:rsid w:val="0097233F"/>
    <w:rsid w:val="0097574A"/>
    <w:rsid w:val="0098730D"/>
    <w:rsid w:val="00991788"/>
    <w:rsid w:val="009A39A1"/>
    <w:rsid w:val="009C04E9"/>
    <w:rsid w:val="009D05E2"/>
    <w:rsid w:val="009D06C1"/>
    <w:rsid w:val="009D350B"/>
    <w:rsid w:val="009D3717"/>
    <w:rsid w:val="009E4206"/>
    <w:rsid w:val="009E6435"/>
    <w:rsid w:val="009F3515"/>
    <w:rsid w:val="00A1420C"/>
    <w:rsid w:val="00A1425C"/>
    <w:rsid w:val="00A16948"/>
    <w:rsid w:val="00A23A7A"/>
    <w:rsid w:val="00A33DF0"/>
    <w:rsid w:val="00A45F4D"/>
    <w:rsid w:val="00A5537A"/>
    <w:rsid w:val="00A72377"/>
    <w:rsid w:val="00A75762"/>
    <w:rsid w:val="00A816D4"/>
    <w:rsid w:val="00A91CD8"/>
    <w:rsid w:val="00A976EE"/>
    <w:rsid w:val="00AA5966"/>
    <w:rsid w:val="00AB55CE"/>
    <w:rsid w:val="00AD37A5"/>
    <w:rsid w:val="00AD543C"/>
    <w:rsid w:val="00AD5D8D"/>
    <w:rsid w:val="00AE3DC9"/>
    <w:rsid w:val="00AE5414"/>
    <w:rsid w:val="00B00675"/>
    <w:rsid w:val="00B223D2"/>
    <w:rsid w:val="00B42E47"/>
    <w:rsid w:val="00B42F16"/>
    <w:rsid w:val="00B51E0C"/>
    <w:rsid w:val="00BA2315"/>
    <w:rsid w:val="00BB47C9"/>
    <w:rsid w:val="00BD05E4"/>
    <w:rsid w:val="00BE2EDD"/>
    <w:rsid w:val="00C012A5"/>
    <w:rsid w:val="00C23652"/>
    <w:rsid w:val="00C4694A"/>
    <w:rsid w:val="00C514AC"/>
    <w:rsid w:val="00C51C6B"/>
    <w:rsid w:val="00C52F43"/>
    <w:rsid w:val="00C5550E"/>
    <w:rsid w:val="00C56C94"/>
    <w:rsid w:val="00C64985"/>
    <w:rsid w:val="00C67AD0"/>
    <w:rsid w:val="00C75E8C"/>
    <w:rsid w:val="00C820DA"/>
    <w:rsid w:val="00C82DE5"/>
    <w:rsid w:val="00C9266F"/>
    <w:rsid w:val="00C96DB0"/>
    <w:rsid w:val="00CB7E30"/>
    <w:rsid w:val="00CC56F6"/>
    <w:rsid w:val="00CD42C8"/>
    <w:rsid w:val="00CD4552"/>
    <w:rsid w:val="00CE306F"/>
    <w:rsid w:val="00CE5132"/>
    <w:rsid w:val="00CF3B9A"/>
    <w:rsid w:val="00D00000"/>
    <w:rsid w:val="00D0198A"/>
    <w:rsid w:val="00D01A37"/>
    <w:rsid w:val="00D109F6"/>
    <w:rsid w:val="00D151A7"/>
    <w:rsid w:val="00D166D9"/>
    <w:rsid w:val="00D228AB"/>
    <w:rsid w:val="00D4043B"/>
    <w:rsid w:val="00D43DE5"/>
    <w:rsid w:val="00D50C3A"/>
    <w:rsid w:val="00D60385"/>
    <w:rsid w:val="00D815F0"/>
    <w:rsid w:val="00D81F51"/>
    <w:rsid w:val="00D8532B"/>
    <w:rsid w:val="00D929D0"/>
    <w:rsid w:val="00D95F28"/>
    <w:rsid w:val="00DC366C"/>
    <w:rsid w:val="00DD302A"/>
    <w:rsid w:val="00DE1796"/>
    <w:rsid w:val="00DE700F"/>
    <w:rsid w:val="00DF7333"/>
    <w:rsid w:val="00E07B02"/>
    <w:rsid w:val="00E10096"/>
    <w:rsid w:val="00E1364E"/>
    <w:rsid w:val="00E2595A"/>
    <w:rsid w:val="00E379ED"/>
    <w:rsid w:val="00E5277E"/>
    <w:rsid w:val="00E60D25"/>
    <w:rsid w:val="00E625AA"/>
    <w:rsid w:val="00E67139"/>
    <w:rsid w:val="00E7223B"/>
    <w:rsid w:val="00E7747C"/>
    <w:rsid w:val="00E90B79"/>
    <w:rsid w:val="00EC1C94"/>
    <w:rsid w:val="00EC7033"/>
    <w:rsid w:val="00ED0DA0"/>
    <w:rsid w:val="00ED4A07"/>
    <w:rsid w:val="00EE6ED2"/>
    <w:rsid w:val="00EF5C1B"/>
    <w:rsid w:val="00EF74E8"/>
    <w:rsid w:val="00EF76B4"/>
    <w:rsid w:val="00F03833"/>
    <w:rsid w:val="00F06F5D"/>
    <w:rsid w:val="00F17A8D"/>
    <w:rsid w:val="00F23305"/>
    <w:rsid w:val="00F322DB"/>
    <w:rsid w:val="00F51378"/>
    <w:rsid w:val="00F83959"/>
    <w:rsid w:val="00F913BA"/>
    <w:rsid w:val="00F91C49"/>
    <w:rsid w:val="00F95DC9"/>
    <w:rsid w:val="00FA0E6B"/>
    <w:rsid w:val="00FA79AC"/>
    <w:rsid w:val="00FB0293"/>
    <w:rsid w:val="00FC4C3B"/>
    <w:rsid w:val="00FC656F"/>
    <w:rsid w:val="00FD18F9"/>
    <w:rsid w:val="00FD44E0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107</cp:revision>
  <cp:lastPrinted>2022-01-18T09:40:00Z</cp:lastPrinted>
  <dcterms:created xsi:type="dcterms:W3CDTF">2023-07-26T09:03:00Z</dcterms:created>
  <dcterms:modified xsi:type="dcterms:W3CDTF">2023-08-01T12:06:00Z</dcterms:modified>
</cp:coreProperties>
</file>