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33102F" w14:textId="77777777" w:rsidR="003B6E50" w:rsidRDefault="00000000">
      <w:pPr>
        <w:spacing w:after="270" w:line="276" w:lineRule="auto"/>
        <w:ind w:left="0" w:right="350" w:firstLine="0"/>
        <w:jc w:val="right"/>
      </w:pPr>
      <w:bookmarkStart w:id="0" w:name="_Hlk139886260"/>
      <w:r>
        <w:rPr>
          <w:rFonts w:cs="Arial"/>
          <w:color w:val="auto"/>
          <w:sz w:val="18"/>
          <w:szCs w:val="18"/>
        </w:rPr>
        <w:t xml:space="preserve">WARSZAWA, 30 </w:t>
      </w:r>
      <w:proofErr w:type="gramStart"/>
      <w:r>
        <w:rPr>
          <w:rFonts w:cs="Arial"/>
          <w:color w:val="auto"/>
          <w:sz w:val="18"/>
          <w:szCs w:val="18"/>
        </w:rPr>
        <w:t>MAJ</w:t>
      </w:r>
      <w:proofErr w:type="gramEnd"/>
      <w:r>
        <w:rPr>
          <w:rFonts w:cs="Arial"/>
          <w:color w:val="auto"/>
          <w:sz w:val="18"/>
          <w:szCs w:val="18"/>
        </w:rPr>
        <w:t xml:space="preserve"> 2024 r.</w:t>
      </w:r>
      <w:r>
        <w:rPr>
          <w:rFonts w:eastAsia="Calibri" w:cs="Arial"/>
          <w:color w:val="auto"/>
        </w:rPr>
        <w:t xml:space="preserve"> </w:t>
      </w:r>
      <w:bookmarkEnd w:id="0"/>
    </w:p>
    <w:p w14:paraId="5100B044" w14:textId="77777777" w:rsidR="003B6E50" w:rsidRDefault="003B6E50">
      <w:pPr>
        <w:spacing w:after="0" w:line="276" w:lineRule="auto"/>
        <w:ind w:left="0" w:right="350" w:firstLine="0"/>
        <w:rPr>
          <w:rFonts w:cs="Arial"/>
          <w:color w:val="auto"/>
          <w:sz w:val="18"/>
          <w:szCs w:val="18"/>
        </w:rPr>
      </w:pPr>
    </w:p>
    <w:p w14:paraId="22770EB3" w14:textId="77777777" w:rsidR="003B6E50" w:rsidRDefault="00000000">
      <w:pPr>
        <w:spacing w:after="0" w:line="276" w:lineRule="auto"/>
        <w:ind w:left="0" w:right="350" w:firstLine="0"/>
      </w:pPr>
      <w:r>
        <w:rPr>
          <w:rFonts w:cs="Arial"/>
          <w:color w:val="auto"/>
          <w:sz w:val="18"/>
          <w:szCs w:val="18"/>
        </w:rPr>
        <w:t xml:space="preserve">JEDNOSTKA PROJEKTOWA: </w:t>
      </w:r>
      <w:r>
        <w:rPr>
          <w:rFonts w:cs="Arial"/>
          <w:color w:val="auto"/>
          <w:sz w:val="18"/>
          <w:szCs w:val="18"/>
        </w:rPr>
        <w:tab/>
      </w:r>
      <w:r>
        <w:rPr>
          <w:rFonts w:cs="Arial"/>
          <w:color w:val="auto"/>
          <w:sz w:val="18"/>
          <w:szCs w:val="18"/>
        </w:rPr>
        <w:tab/>
      </w:r>
      <w:r>
        <w:rPr>
          <w:rFonts w:cs="Arial"/>
          <w:color w:val="auto"/>
          <w:sz w:val="18"/>
          <w:szCs w:val="18"/>
        </w:rPr>
        <w:tab/>
      </w:r>
      <w:r>
        <w:rPr>
          <w:rFonts w:cs="Arial"/>
          <w:color w:val="auto"/>
          <w:sz w:val="18"/>
          <w:szCs w:val="18"/>
        </w:rPr>
        <w:tab/>
      </w:r>
      <w:r>
        <w:rPr>
          <w:rFonts w:cs="Arial"/>
          <w:color w:val="auto"/>
          <w:sz w:val="18"/>
          <w:szCs w:val="18"/>
        </w:rPr>
        <w:tab/>
      </w:r>
      <w:r>
        <w:rPr>
          <w:rFonts w:cs="Arial"/>
          <w:color w:val="auto"/>
          <w:sz w:val="18"/>
          <w:szCs w:val="18"/>
        </w:rPr>
        <w:tab/>
      </w:r>
      <w:r>
        <w:rPr>
          <w:rFonts w:cs="Arial"/>
          <w:color w:val="auto"/>
          <w:sz w:val="18"/>
          <w:szCs w:val="18"/>
        </w:rPr>
        <w:tab/>
        <w:t>EGZ.</w:t>
      </w:r>
      <w:proofErr w:type="gramStart"/>
      <w:r>
        <w:rPr>
          <w:rFonts w:cs="Arial"/>
          <w:color w:val="auto"/>
          <w:sz w:val="18"/>
          <w:szCs w:val="18"/>
        </w:rPr>
        <w:t xml:space="preserve"> ….</w:t>
      </w:r>
      <w:proofErr w:type="gramEnd"/>
      <w:r>
        <w:rPr>
          <w:rFonts w:cs="Arial"/>
          <w:color w:val="auto"/>
          <w:sz w:val="18"/>
          <w:szCs w:val="18"/>
        </w:rPr>
        <w:t>/….</w:t>
      </w:r>
    </w:p>
    <w:tbl>
      <w:tblPr>
        <w:tblStyle w:val="Tabela-Siatka"/>
        <w:tblW w:w="9062" w:type="dxa"/>
        <w:tblLayout w:type="fixed"/>
        <w:tblLook w:val="04A0" w:firstRow="1" w:lastRow="0" w:firstColumn="1" w:lastColumn="0" w:noHBand="0" w:noVBand="1"/>
      </w:tblPr>
      <w:tblGrid>
        <w:gridCol w:w="9062"/>
      </w:tblGrid>
      <w:tr w:rsidR="003B6E50" w14:paraId="40EA2799" w14:textId="77777777">
        <w:trPr>
          <w:trHeight w:val="2324"/>
        </w:trPr>
        <w:tc>
          <w:tcPr>
            <w:tcW w:w="9062" w:type="dxa"/>
            <w:vAlign w:val="center"/>
          </w:tcPr>
          <w:p w14:paraId="4C7BB561" w14:textId="77777777" w:rsidR="003B6E50" w:rsidRDefault="00000000">
            <w:pPr>
              <w:spacing w:after="0" w:line="276" w:lineRule="auto"/>
              <w:ind w:right="350"/>
              <w:jc w:val="center"/>
            </w:pPr>
            <w:r>
              <w:rPr>
                <w:noProof/>
              </w:rPr>
              <w:drawing>
                <wp:inline distT="0" distB="0" distL="0" distR="0" wp14:anchorId="4704F937" wp14:editId="24D99BA8">
                  <wp:extent cx="5133975" cy="95186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a:picLocks noChangeAspect="1" noChangeArrowheads="1"/>
                          </pic:cNvPicPr>
                        </pic:nvPicPr>
                        <pic:blipFill>
                          <a:blip r:embed="rId9"/>
                          <a:stretch>
                            <a:fillRect/>
                          </a:stretch>
                        </pic:blipFill>
                        <pic:spPr bwMode="auto">
                          <a:xfrm>
                            <a:off x="0" y="0"/>
                            <a:ext cx="5133975" cy="951865"/>
                          </a:xfrm>
                          <a:prstGeom prst="rect">
                            <a:avLst/>
                          </a:prstGeom>
                        </pic:spPr>
                      </pic:pic>
                    </a:graphicData>
                  </a:graphic>
                </wp:inline>
              </w:drawing>
            </w:r>
          </w:p>
        </w:tc>
      </w:tr>
      <w:tr w:rsidR="003B6E50" w14:paraId="38271570" w14:textId="77777777">
        <w:trPr>
          <w:trHeight w:val="340"/>
        </w:trPr>
        <w:tc>
          <w:tcPr>
            <w:tcW w:w="9062" w:type="dxa"/>
            <w:vAlign w:val="center"/>
          </w:tcPr>
          <w:p w14:paraId="71FDFEDB" w14:textId="77777777" w:rsidR="003B6E50" w:rsidRDefault="00000000">
            <w:pPr>
              <w:spacing w:after="0" w:line="276" w:lineRule="auto"/>
              <w:ind w:right="350"/>
              <w:jc w:val="center"/>
            </w:pPr>
            <w:r>
              <w:rPr>
                <w:rFonts w:cs="Arial"/>
                <w:bCs/>
                <w:color w:val="auto"/>
                <w:sz w:val="18"/>
                <w:szCs w:val="18"/>
              </w:rPr>
              <w:t>PROROK STUDIO BARTOSZ PIĘTA, SIOSTRZYTÓW 180A, 21-044 TRAWNIKI</w:t>
            </w:r>
          </w:p>
        </w:tc>
      </w:tr>
    </w:tbl>
    <w:p w14:paraId="4E6E4985" w14:textId="77777777" w:rsidR="003B6E50" w:rsidRDefault="003B6E50">
      <w:pPr>
        <w:spacing w:after="0" w:line="276" w:lineRule="auto"/>
        <w:ind w:left="0" w:firstLine="0"/>
        <w:rPr>
          <w:rFonts w:eastAsia="Calibri" w:cs="Arial"/>
          <w:color w:val="auto"/>
          <w:sz w:val="34"/>
          <w:szCs w:val="34"/>
          <w:vertAlign w:val="superscript"/>
        </w:rPr>
      </w:pPr>
    </w:p>
    <w:p w14:paraId="7807595E" w14:textId="376474C2" w:rsidR="003B6E50" w:rsidRDefault="004C5C79">
      <w:pPr>
        <w:spacing w:line="276" w:lineRule="auto"/>
        <w:ind w:left="9" w:right="347" w:firstLine="0"/>
        <w:jc w:val="center"/>
        <w:rPr>
          <w:rFonts w:cs="Arial"/>
          <w:b/>
          <w:color w:val="auto"/>
          <w:sz w:val="36"/>
          <w:szCs w:val="36"/>
        </w:rPr>
      </w:pPr>
      <w:r>
        <w:rPr>
          <w:rFonts w:cs="Arial"/>
          <w:b/>
          <w:color w:val="auto"/>
          <w:sz w:val="36"/>
          <w:szCs w:val="36"/>
        </w:rPr>
        <w:t>PROJEKT TECHNICZNY</w:t>
      </w:r>
    </w:p>
    <w:p w14:paraId="621C684D" w14:textId="77777777" w:rsidR="004C5C79" w:rsidRDefault="004C5C79">
      <w:pPr>
        <w:spacing w:after="0" w:line="276" w:lineRule="auto"/>
        <w:ind w:left="0" w:firstLine="0"/>
        <w:jc w:val="center"/>
        <w:rPr>
          <w:rFonts w:cs="Arial"/>
          <w:b/>
          <w:color w:val="auto"/>
          <w:sz w:val="28"/>
          <w:szCs w:val="28"/>
        </w:rPr>
      </w:pPr>
      <w:bookmarkStart w:id="1" w:name="_Hlk152146464"/>
      <w:r>
        <w:rPr>
          <w:rFonts w:cs="Arial"/>
          <w:b/>
          <w:color w:val="auto"/>
          <w:sz w:val="28"/>
          <w:szCs w:val="28"/>
        </w:rPr>
        <w:t xml:space="preserve">ROZWIĄZANIA ARCHITEKTONICZNO-BUDOWALNE </w:t>
      </w:r>
    </w:p>
    <w:p w14:paraId="2C60F6CB" w14:textId="77777777" w:rsidR="004C5C79" w:rsidRDefault="004C5C79">
      <w:pPr>
        <w:spacing w:after="0" w:line="276" w:lineRule="auto"/>
        <w:ind w:left="0" w:firstLine="0"/>
        <w:jc w:val="center"/>
        <w:rPr>
          <w:rFonts w:cs="Arial"/>
          <w:b/>
          <w:color w:val="auto"/>
          <w:sz w:val="28"/>
          <w:szCs w:val="28"/>
        </w:rPr>
      </w:pPr>
    </w:p>
    <w:p w14:paraId="742AEE4D" w14:textId="0D323121" w:rsidR="003B6E50" w:rsidRPr="008D42FE" w:rsidRDefault="00000000" w:rsidP="008D42FE">
      <w:pPr>
        <w:spacing w:after="0" w:line="276" w:lineRule="auto"/>
        <w:ind w:left="0" w:firstLine="0"/>
        <w:jc w:val="center"/>
        <w:rPr>
          <w:sz w:val="18"/>
          <w:szCs w:val="18"/>
        </w:rPr>
      </w:pPr>
      <w:r w:rsidRPr="008D42FE">
        <w:rPr>
          <w:rFonts w:cs="Arial"/>
          <w:b/>
          <w:color w:val="auto"/>
        </w:rPr>
        <w:t>PRZEBUDOWA</w:t>
      </w:r>
      <w:bookmarkEnd w:id="1"/>
      <w:r w:rsidRPr="008D42FE">
        <w:rPr>
          <w:rFonts w:cs="Arial"/>
          <w:b/>
          <w:color w:val="auto"/>
        </w:rPr>
        <w:t xml:space="preserve"> I TERMOMODERNIZACJA BUDYNKU BIUROWO-SZATNIOWEGO PRZY UL. NOWEJ 8 (OSIR) </w:t>
      </w:r>
      <w:bookmarkStart w:id="2" w:name="_Hlk152146327"/>
      <w:r w:rsidRPr="008D42FE">
        <w:rPr>
          <w:rFonts w:cs="Arial"/>
          <w:b/>
          <w:color w:val="auto"/>
        </w:rPr>
        <w:t xml:space="preserve">Z PODZIAŁEM NA 2 ETAPY PRAC </w:t>
      </w:r>
      <w:bookmarkEnd w:id="2"/>
    </w:p>
    <w:p w14:paraId="2E04EF64" w14:textId="77777777" w:rsidR="003B6E50" w:rsidRDefault="003B6E50">
      <w:pPr>
        <w:spacing w:line="276" w:lineRule="auto"/>
        <w:ind w:left="9" w:right="347" w:firstLine="0"/>
        <w:jc w:val="center"/>
        <w:rPr>
          <w:rFonts w:cs="Arial"/>
          <w:b/>
          <w:color w:val="auto"/>
          <w:sz w:val="32"/>
          <w:szCs w:val="32"/>
        </w:rPr>
      </w:pPr>
    </w:p>
    <w:p w14:paraId="0E60AD11" w14:textId="77777777" w:rsidR="003B6E50" w:rsidRDefault="00000000">
      <w:pPr>
        <w:spacing w:line="276" w:lineRule="auto"/>
        <w:ind w:left="9" w:right="347" w:firstLine="0"/>
      </w:pPr>
      <w:r w:rsidRPr="00507257">
        <w:rPr>
          <w:rFonts w:cs="Arial"/>
          <w:color w:val="auto"/>
          <w:sz w:val="18"/>
          <w:szCs w:val="18"/>
          <w:highlight w:val="lightGray"/>
        </w:rPr>
        <w:t>KATEGORIA BUDOWLANA OBIEKTU:</w:t>
      </w:r>
      <w:r>
        <w:rPr>
          <w:rFonts w:cs="Arial"/>
          <w:color w:val="auto"/>
          <w:sz w:val="18"/>
          <w:szCs w:val="18"/>
        </w:rPr>
        <w:t xml:space="preserve"> VIII</w:t>
      </w:r>
    </w:p>
    <w:p w14:paraId="2DDC2192" w14:textId="77777777" w:rsidR="003B6E50" w:rsidRDefault="00000000">
      <w:pPr>
        <w:spacing w:after="0" w:line="276" w:lineRule="auto"/>
        <w:ind w:left="0" w:firstLine="0"/>
        <w:jc w:val="left"/>
      </w:pPr>
      <w:r>
        <w:rPr>
          <w:rFonts w:cs="Arial"/>
          <w:b/>
          <w:color w:val="FF0000"/>
        </w:rPr>
        <w:t xml:space="preserve"> </w:t>
      </w:r>
    </w:p>
    <w:tbl>
      <w:tblPr>
        <w:tblStyle w:val="Tabela-Siatka"/>
        <w:tblW w:w="9062" w:type="dxa"/>
        <w:tblLayout w:type="fixed"/>
        <w:tblLook w:val="04A0" w:firstRow="1" w:lastRow="0" w:firstColumn="1" w:lastColumn="0" w:noHBand="0" w:noVBand="1"/>
      </w:tblPr>
      <w:tblGrid>
        <w:gridCol w:w="2688"/>
        <w:gridCol w:w="6374"/>
      </w:tblGrid>
      <w:tr w:rsidR="003B6E50" w14:paraId="4413BCF3" w14:textId="77777777">
        <w:trPr>
          <w:trHeight w:val="680"/>
        </w:trPr>
        <w:tc>
          <w:tcPr>
            <w:tcW w:w="2688" w:type="dxa"/>
            <w:shd w:val="clear" w:color="auto" w:fill="F2F2F2" w:themeFill="background1" w:themeFillShade="F2"/>
          </w:tcPr>
          <w:p w14:paraId="7100A0F3" w14:textId="77777777" w:rsidR="003B6E50" w:rsidRDefault="00000000">
            <w:pPr>
              <w:spacing w:after="0" w:line="276" w:lineRule="auto"/>
              <w:ind w:left="0" w:firstLine="0"/>
              <w:jc w:val="left"/>
            </w:pPr>
            <w:r>
              <w:rPr>
                <w:rFonts w:cs="Arial"/>
                <w:b/>
                <w:bCs/>
                <w:color w:val="auto"/>
                <w:sz w:val="20"/>
                <w:szCs w:val="20"/>
              </w:rPr>
              <w:t>ADRES INWESTYCJI:</w:t>
            </w:r>
          </w:p>
        </w:tc>
        <w:tc>
          <w:tcPr>
            <w:tcW w:w="6373" w:type="dxa"/>
          </w:tcPr>
          <w:p w14:paraId="402B6BFC" w14:textId="77777777" w:rsidR="003B6E50" w:rsidRDefault="00000000">
            <w:pPr>
              <w:spacing w:after="0" w:line="276" w:lineRule="auto"/>
              <w:ind w:left="0" w:firstLine="0"/>
              <w:jc w:val="left"/>
            </w:pPr>
            <w:r>
              <w:rPr>
                <w:rFonts w:cs="Arial"/>
                <w:color w:val="auto"/>
              </w:rPr>
              <w:t>UL. NOWA 8</w:t>
            </w:r>
          </w:p>
          <w:p w14:paraId="5CDA76FD" w14:textId="77777777" w:rsidR="003B6E50" w:rsidRDefault="00000000">
            <w:pPr>
              <w:spacing w:after="0" w:line="276" w:lineRule="auto"/>
              <w:ind w:left="0" w:firstLine="0"/>
              <w:jc w:val="left"/>
            </w:pPr>
            <w:r>
              <w:rPr>
                <w:rFonts w:cs="Arial"/>
                <w:color w:val="auto"/>
              </w:rPr>
              <w:t>64-700 CZARNKÓW</w:t>
            </w:r>
          </w:p>
        </w:tc>
      </w:tr>
      <w:tr w:rsidR="003B6E50" w14:paraId="7F631DF3" w14:textId="77777777">
        <w:trPr>
          <w:trHeight w:val="680"/>
        </w:trPr>
        <w:tc>
          <w:tcPr>
            <w:tcW w:w="2688" w:type="dxa"/>
            <w:shd w:val="clear" w:color="auto" w:fill="F2F2F2" w:themeFill="background1" w:themeFillShade="F2"/>
          </w:tcPr>
          <w:p w14:paraId="4444857A" w14:textId="77777777" w:rsidR="003B6E50" w:rsidRDefault="00000000">
            <w:pPr>
              <w:spacing w:after="0" w:line="276" w:lineRule="auto"/>
              <w:ind w:left="0" w:firstLine="0"/>
              <w:jc w:val="left"/>
            </w:pPr>
            <w:r>
              <w:rPr>
                <w:rFonts w:cs="Arial"/>
                <w:b/>
                <w:bCs/>
                <w:color w:val="auto"/>
                <w:sz w:val="20"/>
                <w:szCs w:val="20"/>
              </w:rPr>
              <w:t>IDENTYFIKATOR DZIAŁKI EWIDENCYJNEJ:</w:t>
            </w:r>
          </w:p>
        </w:tc>
        <w:tc>
          <w:tcPr>
            <w:tcW w:w="6373" w:type="dxa"/>
          </w:tcPr>
          <w:p w14:paraId="13C172F0" w14:textId="77777777" w:rsidR="003B6E50" w:rsidRDefault="00000000">
            <w:pPr>
              <w:spacing w:after="0" w:line="276" w:lineRule="auto"/>
              <w:ind w:left="0" w:firstLine="0"/>
              <w:jc w:val="left"/>
            </w:pPr>
            <w:r>
              <w:rPr>
                <w:rFonts w:cs="Arial"/>
                <w:bCs/>
                <w:color w:val="auto"/>
              </w:rPr>
              <w:t>300201_1.0001.33</w:t>
            </w:r>
          </w:p>
        </w:tc>
      </w:tr>
      <w:tr w:rsidR="003B6E50" w14:paraId="6A3DB905" w14:textId="77777777">
        <w:trPr>
          <w:trHeight w:val="680"/>
        </w:trPr>
        <w:tc>
          <w:tcPr>
            <w:tcW w:w="2688" w:type="dxa"/>
            <w:shd w:val="clear" w:color="auto" w:fill="F2F2F2" w:themeFill="background1" w:themeFillShade="F2"/>
          </w:tcPr>
          <w:p w14:paraId="1880FF65" w14:textId="77777777" w:rsidR="003B6E50" w:rsidRDefault="00000000">
            <w:pPr>
              <w:spacing w:after="0" w:line="276" w:lineRule="auto"/>
              <w:ind w:left="0" w:firstLine="0"/>
              <w:jc w:val="left"/>
            </w:pPr>
            <w:r>
              <w:rPr>
                <w:rFonts w:cs="Arial"/>
                <w:b/>
                <w:bCs/>
                <w:color w:val="auto"/>
                <w:sz w:val="20"/>
                <w:szCs w:val="20"/>
              </w:rPr>
              <w:t>INWESTOR:</w:t>
            </w:r>
          </w:p>
        </w:tc>
        <w:tc>
          <w:tcPr>
            <w:tcW w:w="6373" w:type="dxa"/>
          </w:tcPr>
          <w:p w14:paraId="27D292F2" w14:textId="77777777" w:rsidR="003B6E50" w:rsidRDefault="00000000">
            <w:pPr>
              <w:spacing w:after="0" w:line="276" w:lineRule="auto"/>
              <w:ind w:left="0" w:firstLine="0"/>
              <w:jc w:val="left"/>
            </w:pPr>
            <w:r>
              <w:rPr>
                <w:rFonts w:cs="Arial"/>
                <w:bCs/>
                <w:color w:val="auto"/>
                <w:sz w:val="20"/>
                <w:szCs w:val="20"/>
              </w:rPr>
              <w:t>GMINA MIASTA CZARNKÓW</w:t>
            </w:r>
          </w:p>
          <w:p w14:paraId="545C0BCE" w14:textId="77777777" w:rsidR="003B6E50" w:rsidRDefault="00000000">
            <w:pPr>
              <w:spacing w:after="0" w:line="276" w:lineRule="auto"/>
              <w:ind w:left="0" w:firstLine="0"/>
              <w:jc w:val="left"/>
            </w:pPr>
            <w:r>
              <w:rPr>
                <w:rFonts w:cs="Arial"/>
                <w:bCs/>
                <w:color w:val="auto"/>
                <w:sz w:val="20"/>
                <w:szCs w:val="20"/>
              </w:rPr>
              <w:t>PL. WOLNOŚCI 6, 64-700 CZARNKÓW</w:t>
            </w:r>
          </w:p>
        </w:tc>
      </w:tr>
    </w:tbl>
    <w:p w14:paraId="5CEFF731" w14:textId="77777777" w:rsidR="003B6E50" w:rsidRDefault="003B6E50">
      <w:pPr>
        <w:spacing w:after="0" w:line="276" w:lineRule="auto"/>
        <w:ind w:left="0" w:firstLine="0"/>
        <w:jc w:val="left"/>
        <w:rPr>
          <w:rFonts w:cs="Arial"/>
          <w:color w:val="auto"/>
        </w:rPr>
      </w:pPr>
    </w:p>
    <w:p w14:paraId="7CEAEEBC" w14:textId="77777777" w:rsidR="003B6E50" w:rsidRDefault="00000000">
      <w:pPr>
        <w:spacing w:after="0" w:line="276" w:lineRule="auto"/>
        <w:ind w:left="0" w:firstLine="0"/>
        <w:jc w:val="left"/>
      </w:pPr>
      <w:r>
        <w:rPr>
          <w:rFonts w:cs="Arial"/>
          <w:color w:val="auto"/>
          <w:sz w:val="18"/>
          <w:szCs w:val="18"/>
        </w:rPr>
        <w:t xml:space="preserve">PROJEKTANCI: </w:t>
      </w:r>
    </w:p>
    <w:tbl>
      <w:tblPr>
        <w:tblStyle w:val="Tabela-Siatka"/>
        <w:tblW w:w="9062" w:type="dxa"/>
        <w:tblLayout w:type="fixed"/>
        <w:tblLook w:val="04A0" w:firstRow="1" w:lastRow="0" w:firstColumn="1" w:lastColumn="0" w:noHBand="0" w:noVBand="1"/>
      </w:tblPr>
      <w:tblGrid>
        <w:gridCol w:w="2266"/>
        <w:gridCol w:w="1840"/>
        <w:gridCol w:w="2835"/>
        <w:gridCol w:w="2121"/>
      </w:tblGrid>
      <w:tr w:rsidR="003B6E50" w14:paraId="75E16A9E" w14:textId="77777777">
        <w:tc>
          <w:tcPr>
            <w:tcW w:w="2265" w:type="dxa"/>
            <w:shd w:val="clear" w:color="auto" w:fill="F2F2F2" w:themeFill="background1" w:themeFillShade="F2"/>
          </w:tcPr>
          <w:p w14:paraId="5BD59DA1" w14:textId="77777777" w:rsidR="003B6E50" w:rsidRDefault="00000000">
            <w:pPr>
              <w:spacing w:after="140" w:line="276" w:lineRule="auto"/>
              <w:ind w:left="0" w:firstLine="0"/>
              <w:jc w:val="left"/>
            </w:pPr>
            <w:r>
              <w:rPr>
                <w:rFonts w:cs="Arial"/>
                <w:color w:val="auto"/>
                <w:sz w:val="18"/>
                <w:szCs w:val="18"/>
              </w:rPr>
              <w:t>SPECJALNOŚĆ</w:t>
            </w:r>
          </w:p>
        </w:tc>
        <w:tc>
          <w:tcPr>
            <w:tcW w:w="1840" w:type="dxa"/>
            <w:shd w:val="clear" w:color="auto" w:fill="F2F2F2" w:themeFill="background1" w:themeFillShade="F2"/>
          </w:tcPr>
          <w:p w14:paraId="2D0D02BB" w14:textId="77777777" w:rsidR="003B6E50" w:rsidRDefault="00000000">
            <w:pPr>
              <w:spacing w:after="140" w:line="276" w:lineRule="auto"/>
              <w:ind w:left="0" w:firstLine="0"/>
              <w:jc w:val="left"/>
            </w:pPr>
            <w:r>
              <w:rPr>
                <w:rFonts w:cs="Arial"/>
                <w:color w:val="auto"/>
                <w:sz w:val="18"/>
                <w:szCs w:val="18"/>
              </w:rPr>
              <w:t>IMIĘ I NAZWISKO</w:t>
            </w:r>
          </w:p>
        </w:tc>
        <w:tc>
          <w:tcPr>
            <w:tcW w:w="2835" w:type="dxa"/>
            <w:shd w:val="clear" w:color="auto" w:fill="F2F2F2" w:themeFill="background1" w:themeFillShade="F2"/>
          </w:tcPr>
          <w:p w14:paraId="672E8038" w14:textId="77777777" w:rsidR="003B6E50" w:rsidRDefault="00000000">
            <w:pPr>
              <w:spacing w:after="140" w:line="276" w:lineRule="auto"/>
              <w:ind w:left="0" w:firstLine="0"/>
              <w:jc w:val="left"/>
            </w:pPr>
            <w:r>
              <w:rPr>
                <w:rFonts w:cs="Arial"/>
                <w:color w:val="auto"/>
                <w:sz w:val="18"/>
                <w:szCs w:val="18"/>
              </w:rPr>
              <w:t>NR UPRAWNIEŃ</w:t>
            </w:r>
          </w:p>
        </w:tc>
        <w:tc>
          <w:tcPr>
            <w:tcW w:w="2121" w:type="dxa"/>
            <w:shd w:val="clear" w:color="auto" w:fill="F2F2F2" w:themeFill="background1" w:themeFillShade="F2"/>
          </w:tcPr>
          <w:p w14:paraId="7DF9DEB3" w14:textId="77777777" w:rsidR="003B6E50" w:rsidRDefault="00000000">
            <w:pPr>
              <w:spacing w:after="140" w:line="276" w:lineRule="auto"/>
              <w:ind w:left="0" w:firstLine="0"/>
              <w:jc w:val="left"/>
            </w:pPr>
            <w:r>
              <w:rPr>
                <w:rFonts w:cs="Arial"/>
                <w:color w:val="auto"/>
                <w:sz w:val="18"/>
                <w:szCs w:val="18"/>
              </w:rPr>
              <w:t>PODPIS</w:t>
            </w:r>
          </w:p>
        </w:tc>
      </w:tr>
      <w:tr w:rsidR="003B6E50" w14:paraId="740AD7E2" w14:textId="77777777">
        <w:tc>
          <w:tcPr>
            <w:tcW w:w="2265" w:type="dxa"/>
            <w:shd w:val="clear" w:color="auto" w:fill="F2F2F2" w:themeFill="background1" w:themeFillShade="F2"/>
          </w:tcPr>
          <w:p w14:paraId="63C41752" w14:textId="77777777" w:rsidR="003B6E50" w:rsidRDefault="00000000">
            <w:pPr>
              <w:spacing w:after="140" w:line="276" w:lineRule="auto"/>
              <w:ind w:left="0" w:firstLine="0"/>
              <w:jc w:val="left"/>
            </w:pPr>
            <w:r>
              <w:rPr>
                <w:rFonts w:cs="Arial"/>
                <w:color w:val="auto"/>
                <w:sz w:val="18"/>
                <w:szCs w:val="18"/>
              </w:rPr>
              <w:t>ARCHIOTEKTONICZA</w:t>
            </w:r>
          </w:p>
          <w:p w14:paraId="74BFA297" w14:textId="77777777" w:rsidR="003B6E50" w:rsidRDefault="00000000">
            <w:pPr>
              <w:spacing w:after="0" w:line="276" w:lineRule="auto"/>
              <w:ind w:left="0" w:firstLine="0"/>
              <w:jc w:val="left"/>
            </w:pPr>
            <w:r>
              <w:rPr>
                <w:rFonts w:cs="Arial"/>
                <w:color w:val="auto"/>
                <w:sz w:val="18"/>
                <w:szCs w:val="18"/>
              </w:rPr>
              <w:t>PROJEKTANT</w:t>
            </w:r>
          </w:p>
          <w:p w14:paraId="76CD7A15" w14:textId="77777777" w:rsidR="003B6E50" w:rsidRDefault="00000000">
            <w:pPr>
              <w:spacing w:after="140" w:line="276" w:lineRule="auto"/>
              <w:ind w:left="0" w:firstLine="0"/>
              <w:jc w:val="left"/>
            </w:pPr>
            <w:r>
              <w:rPr>
                <w:rFonts w:cs="Arial"/>
                <w:color w:val="auto"/>
                <w:sz w:val="18"/>
                <w:szCs w:val="18"/>
              </w:rPr>
              <w:t>GŁÓWNY</w:t>
            </w:r>
          </w:p>
        </w:tc>
        <w:tc>
          <w:tcPr>
            <w:tcW w:w="1840" w:type="dxa"/>
          </w:tcPr>
          <w:p w14:paraId="43D161F4" w14:textId="77777777" w:rsidR="003B6E50" w:rsidRDefault="00000000">
            <w:pPr>
              <w:spacing w:after="140" w:line="276" w:lineRule="auto"/>
              <w:ind w:left="0" w:firstLine="0"/>
              <w:jc w:val="left"/>
            </w:pPr>
            <w:r>
              <w:rPr>
                <w:rFonts w:cs="Arial"/>
                <w:color w:val="auto"/>
                <w:sz w:val="18"/>
                <w:szCs w:val="18"/>
              </w:rPr>
              <w:t xml:space="preserve">mgr inż. arch. Jacek Jarosław </w:t>
            </w:r>
            <w:proofErr w:type="spellStart"/>
            <w:r>
              <w:rPr>
                <w:rFonts w:cs="Arial"/>
                <w:color w:val="auto"/>
                <w:sz w:val="18"/>
                <w:szCs w:val="18"/>
              </w:rPr>
              <w:t>Szlis</w:t>
            </w:r>
            <w:proofErr w:type="spellEnd"/>
          </w:p>
        </w:tc>
        <w:tc>
          <w:tcPr>
            <w:tcW w:w="2835" w:type="dxa"/>
          </w:tcPr>
          <w:p w14:paraId="52A79DE3" w14:textId="77777777" w:rsidR="003B6E50" w:rsidRDefault="00000000">
            <w:pPr>
              <w:spacing w:after="140" w:line="276" w:lineRule="auto"/>
              <w:ind w:left="0" w:firstLine="0"/>
              <w:jc w:val="left"/>
            </w:pPr>
            <w:r>
              <w:rPr>
                <w:rFonts w:cs="Arial"/>
                <w:color w:val="auto"/>
                <w:sz w:val="18"/>
                <w:szCs w:val="18"/>
              </w:rPr>
              <w:t xml:space="preserve">nr </w:t>
            </w:r>
            <w:proofErr w:type="spellStart"/>
            <w:r>
              <w:rPr>
                <w:rFonts w:cs="Arial"/>
                <w:color w:val="auto"/>
                <w:sz w:val="18"/>
                <w:szCs w:val="18"/>
              </w:rPr>
              <w:t>upr</w:t>
            </w:r>
            <w:proofErr w:type="spellEnd"/>
            <w:r>
              <w:rPr>
                <w:rFonts w:cs="Arial"/>
                <w:color w:val="auto"/>
                <w:sz w:val="18"/>
                <w:szCs w:val="18"/>
              </w:rPr>
              <w:t xml:space="preserve">. </w:t>
            </w:r>
            <w:proofErr w:type="spellStart"/>
            <w:r>
              <w:rPr>
                <w:rFonts w:cs="Arial"/>
                <w:color w:val="auto"/>
                <w:sz w:val="18"/>
                <w:szCs w:val="18"/>
              </w:rPr>
              <w:t>Bł</w:t>
            </w:r>
            <w:proofErr w:type="spellEnd"/>
            <w:r>
              <w:rPr>
                <w:rFonts w:cs="Arial"/>
                <w:color w:val="auto"/>
                <w:sz w:val="18"/>
                <w:szCs w:val="18"/>
              </w:rPr>
              <w:t xml:space="preserve"> /96/01</w:t>
            </w:r>
          </w:p>
          <w:p w14:paraId="3AACE972" w14:textId="3D6B1E65" w:rsidR="003B6E50" w:rsidRPr="004C5C79" w:rsidRDefault="00000000" w:rsidP="004C5C79">
            <w:pPr>
              <w:spacing w:after="0" w:line="276" w:lineRule="auto"/>
              <w:ind w:left="-5" w:right="81" w:firstLine="0"/>
              <w:jc w:val="left"/>
            </w:pPr>
            <w:proofErr w:type="spellStart"/>
            <w:r>
              <w:rPr>
                <w:rFonts w:cs="Arial"/>
                <w:color w:val="auto"/>
                <w:sz w:val="18"/>
                <w:szCs w:val="18"/>
              </w:rPr>
              <w:t>Upr</w:t>
            </w:r>
            <w:proofErr w:type="spellEnd"/>
            <w:r>
              <w:rPr>
                <w:rFonts w:cs="Arial"/>
                <w:color w:val="auto"/>
                <w:sz w:val="18"/>
                <w:szCs w:val="18"/>
              </w:rPr>
              <w:t>. bud. w spec. arch. do proj. bez ograniczeń</w:t>
            </w:r>
          </w:p>
        </w:tc>
        <w:tc>
          <w:tcPr>
            <w:tcW w:w="2121" w:type="dxa"/>
          </w:tcPr>
          <w:p w14:paraId="16847F0D" w14:textId="77777777" w:rsidR="003B6E50" w:rsidRDefault="003B6E50">
            <w:pPr>
              <w:spacing w:after="140" w:line="276" w:lineRule="auto"/>
              <w:ind w:left="0" w:firstLine="0"/>
              <w:jc w:val="left"/>
              <w:rPr>
                <w:rFonts w:cs="Arial"/>
                <w:color w:val="auto"/>
                <w:sz w:val="18"/>
                <w:szCs w:val="18"/>
              </w:rPr>
            </w:pPr>
          </w:p>
        </w:tc>
      </w:tr>
      <w:tr w:rsidR="003B6E50" w14:paraId="4CDC74EB" w14:textId="77777777">
        <w:tc>
          <w:tcPr>
            <w:tcW w:w="2265" w:type="dxa"/>
            <w:shd w:val="clear" w:color="auto" w:fill="F2F2F2" w:themeFill="background1" w:themeFillShade="F2"/>
          </w:tcPr>
          <w:p w14:paraId="5F08E1DA" w14:textId="77777777" w:rsidR="003B6E50" w:rsidRDefault="00000000">
            <w:pPr>
              <w:spacing w:after="140" w:line="276" w:lineRule="auto"/>
              <w:ind w:left="0" w:firstLine="0"/>
              <w:jc w:val="left"/>
            </w:pPr>
            <w:r>
              <w:rPr>
                <w:rFonts w:cs="Arial"/>
                <w:color w:val="auto"/>
                <w:sz w:val="18"/>
                <w:szCs w:val="18"/>
              </w:rPr>
              <w:t>ARCHIOTEKTONICZA</w:t>
            </w:r>
          </w:p>
          <w:p w14:paraId="72CD3FA2" w14:textId="77777777" w:rsidR="003B6E50" w:rsidRDefault="00000000">
            <w:pPr>
              <w:spacing w:after="140" w:line="276" w:lineRule="auto"/>
              <w:ind w:left="0" w:firstLine="0"/>
              <w:jc w:val="left"/>
            </w:pPr>
            <w:r>
              <w:rPr>
                <w:rFonts w:cs="Arial"/>
                <w:color w:val="auto"/>
                <w:sz w:val="18"/>
                <w:szCs w:val="18"/>
              </w:rPr>
              <w:t>PROJEKTANT SPRAWDZAJĄCY</w:t>
            </w:r>
          </w:p>
        </w:tc>
        <w:tc>
          <w:tcPr>
            <w:tcW w:w="1840" w:type="dxa"/>
          </w:tcPr>
          <w:p w14:paraId="470F2914" w14:textId="77777777" w:rsidR="003B6E50" w:rsidRDefault="00000000">
            <w:pPr>
              <w:spacing w:after="140" w:line="276" w:lineRule="auto"/>
              <w:ind w:left="0" w:firstLine="0"/>
              <w:jc w:val="left"/>
            </w:pPr>
            <w:r>
              <w:rPr>
                <w:rFonts w:cs="Arial"/>
                <w:color w:val="auto"/>
                <w:sz w:val="18"/>
                <w:szCs w:val="18"/>
              </w:rPr>
              <w:t>mgr inż. arch. Artur Jan Miernik</w:t>
            </w:r>
          </w:p>
        </w:tc>
        <w:tc>
          <w:tcPr>
            <w:tcW w:w="2835" w:type="dxa"/>
          </w:tcPr>
          <w:p w14:paraId="2BA7CE97" w14:textId="77777777" w:rsidR="003B6E50" w:rsidRDefault="00000000">
            <w:pPr>
              <w:spacing w:after="140" w:line="276" w:lineRule="auto"/>
              <w:ind w:left="0" w:firstLine="0"/>
              <w:jc w:val="left"/>
            </w:pPr>
            <w:r>
              <w:rPr>
                <w:rFonts w:cs="Arial"/>
                <w:color w:val="auto"/>
                <w:sz w:val="18"/>
                <w:szCs w:val="18"/>
              </w:rPr>
              <w:t xml:space="preserve">nr </w:t>
            </w:r>
            <w:proofErr w:type="spellStart"/>
            <w:r>
              <w:rPr>
                <w:rFonts w:cs="Arial"/>
                <w:color w:val="auto"/>
                <w:sz w:val="18"/>
                <w:szCs w:val="18"/>
              </w:rPr>
              <w:t>upr</w:t>
            </w:r>
            <w:proofErr w:type="spellEnd"/>
            <w:r>
              <w:rPr>
                <w:rFonts w:cs="Arial"/>
                <w:color w:val="auto"/>
                <w:sz w:val="18"/>
                <w:szCs w:val="18"/>
              </w:rPr>
              <w:t>. BŁ-</w:t>
            </w:r>
            <w:proofErr w:type="spellStart"/>
            <w:r>
              <w:rPr>
                <w:rFonts w:cs="Arial"/>
                <w:color w:val="auto"/>
                <w:sz w:val="18"/>
                <w:szCs w:val="18"/>
              </w:rPr>
              <w:t>PdOKK</w:t>
            </w:r>
            <w:proofErr w:type="spellEnd"/>
            <w:r>
              <w:rPr>
                <w:rFonts w:cs="Arial"/>
                <w:color w:val="auto"/>
                <w:sz w:val="18"/>
                <w:szCs w:val="18"/>
              </w:rPr>
              <w:t>/44/2005</w:t>
            </w:r>
          </w:p>
          <w:p w14:paraId="158ABF06" w14:textId="1EE887F0" w:rsidR="003B6E50" w:rsidRPr="004C5C79" w:rsidRDefault="00000000" w:rsidP="004C5C79">
            <w:pPr>
              <w:spacing w:after="0" w:line="276" w:lineRule="auto"/>
              <w:ind w:left="-5" w:right="81" w:firstLine="0"/>
              <w:jc w:val="left"/>
            </w:pPr>
            <w:proofErr w:type="spellStart"/>
            <w:r>
              <w:rPr>
                <w:rFonts w:cs="Arial"/>
                <w:color w:val="auto"/>
                <w:sz w:val="18"/>
                <w:szCs w:val="18"/>
              </w:rPr>
              <w:t>Upr</w:t>
            </w:r>
            <w:proofErr w:type="spellEnd"/>
            <w:r>
              <w:rPr>
                <w:rFonts w:cs="Arial"/>
                <w:color w:val="auto"/>
                <w:sz w:val="18"/>
                <w:szCs w:val="18"/>
              </w:rPr>
              <w:t>. bud. w spec. arch. do proj. bez ograniczeń</w:t>
            </w:r>
          </w:p>
        </w:tc>
        <w:tc>
          <w:tcPr>
            <w:tcW w:w="2121" w:type="dxa"/>
          </w:tcPr>
          <w:p w14:paraId="06CEF6BD" w14:textId="77777777" w:rsidR="003B6E50" w:rsidRDefault="003B6E50">
            <w:pPr>
              <w:spacing w:after="140" w:line="276" w:lineRule="auto"/>
              <w:ind w:left="0" w:firstLine="0"/>
              <w:jc w:val="left"/>
              <w:rPr>
                <w:rFonts w:cs="Arial"/>
                <w:color w:val="auto"/>
                <w:sz w:val="18"/>
                <w:szCs w:val="18"/>
              </w:rPr>
            </w:pPr>
          </w:p>
        </w:tc>
      </w:tr>
      <w:tr w:rsidR="003B6E50" w14:paraId="5B0C6243" w14:textId="77777777">
        <w:tc>
          <w:tcPr>
            <w:tcW w:w="2265" w:type="dxa"/>
            <w:shd w:val="clear" w:color="auto" w:fill="F2F2F2" w:themeFill="background1" w:themeFillShade="F2"/>
          </w:tcPr>
          <w:p w14:paraId="407E476B" w14:textId="77777777" w:rsidR="003B6E50" w:rsidRDefault="00000000">
            <w:pPr>
              <w:spacing w:after="140" w:line="276" w:lineRule="auto"/>
              <w:ind w:left="0" w:firstLine="0"/>
              <w:jc w:val="left"/>
            </w:pPr>
            <w:r>
              <w:rPr>
                <w:rFonts w:cs="Arial"/>
                <w:color w:val="auto"/>
                <w:sz w:val="18"/>
                <w:szCs w:val="18"/>
              </w:rPr>
              <w:t>ARCHIOTEKTONICZA</w:t>
            </w:r>
          </w:p>
          <w:p w14:paraId="4786AADD" w14:textId="77777777" w:rsidR="003B6E50" w:rsidRDefault="00000000">
            <w:pPr>
              <w:spacing w:after="140" w:line="276" w:lineRule="auto"/>
              <w:ind w:left="0" w:firstLine="0"/>
              <w:jc w:val="left"/>
            </w:pPr>
            <w:r>
              <w:rPr>
                <w:rFonts w:cs="Arial"/>
                <w:color w:val="auto"/>
                <w:sz w:val="18"/>
                <w:szCs w:val="18"/>
              </w:rPr>
              <w:t>ASYSTENT</w:t>
            </w:r>
          </w:p>
        </w:tc>
        <w:tc>
          <w:tcPr>
            <w:tcW w:w="1840" w:type="dxa"/>
          </w:tcPr>
          <w:p w14:paraId="1455B5B5" w14:textId="77777777" w:rsidR="003B6E50" w:rsidRDefault="00000000">
            <w:pPr>
              <w:spacing w:after="140" w:line="276" w:lineRule="auto"/>
              <w:ind w:left="0" w:firstLine="0"/>
              <w:jc w:val="left"/>
            </w:pPr>
            <w:r>
              <w:rPr>
                <w:rFonts w:cs="Arial"/>
                <w:color w:val="auto"/>
                <w:sz w:val="18"/>
                <w:szCs w:val="18"/>
              </w:rPr>
              <w:t>mgr inż. arch. Bartosz Pięta</w:t>
            </w:r>
          </w:p>
        </w:tc>
        <w:tc>
          <w:tcPr>
            <w:tcW w:w="2835" w:type="dxa"/>
          </w:tcPr>
          <w:p w14:paraId="372896EE" w14:textId="77777777" w:rsidR="003B6E50" w:rsidRDefault="003B6E50">
            <w:pPr>
              <w:spacing w:after="140" w:line="276" w:lineRule="auto"/>
              <w:ind w:left="0" w:firstLine="0"/>
              <w:jc w:val="left"/>
              <w:rPr>
                <w:rFonts w:cs="Arial"/>
                <w:color w:val="auto"/>
                <w:sz w:val="18"/>
                <w:szCs w:val="18"/>
              </w:rPr>
            </w:pPr>
          </w:p>
        </w:tc>
        <w:tc>
          <w:tcPr>
            <w:tcW w:w="2121" w:type="dxa"/>
          </w:tcPr>
          <w:p w14:paraId="2B32E874" w14:textId="77777777" w:rsidR="003B6E50" w:rsidRDefault="003B6E50">
            <w:pPr>
              <w:spacing w:after="140" w:line="276" w:lineRule="auto"/>
              <w:ind w:left="0" w:firstLine="0"/>
              <w:jc w:val="left"/>
              <w:rPr>
                <w:rFonts w:cs="Arial"/>
                <w:color w:val="auto"/>
                <w:sz w:val="18"/>
                <w:szCs w:val="18"/>
              </w:rPr>
            </w:pPr>
          </w:p>
        </w:tc>
      </w:tr>
    </w:tbl>
    <w:p w14:paraId="0522800E" w14:textId="77777777" w:rsidR="003B6E50" w:rsidRDefault="00000000">
      <w:pPr>
        <w:spacing w:after="140" w:line="276" w:lineRule="auto"/>
        <w:ind w:left="0" w:firstLine="0"/>
        <w:jc w:val="center"/>
      </w:pPr>
      <w:r>
        <w:rPr>
          <w:rFonts w:cs="Arial"/>
          <w:color w:val="auto"/>
          <w:sz w:val="18"/>
          <w:szCs w:val="18"/>
        </w:rPr>
        <w:t>SIOSTRZYTÓW, MAJ 2024 R.</w:t>
      </w:r>
    </w:p>
    <w:p w14:paraId="17975927" w14:textId="77777777" w:rsidR="003B6E50" w:rsidRDefault="003B6E50">
      <w:pPr>
        <w:spacing w:after="140" w:line="276" w:lineRule="auto"/>
        <w:ind w:left="0" w:firstLine="0"/>
        <w:jc w:val="center"/>
        <w:rPr>
          <w:rFonts w:cs="Arial"/>
          <w:b/>
          <w:bCs/>
          <w:color w:val="FF0000"/>
          <w:sz w:val="24"/>
          <w:szCs w:val="24"/>
        </w:rPr>
      </w:pPr>
    </w:p>
    <w:p w14:paraId="2443EC42" w14:textId="77777777" w:rsidR="003B6E50" w:rsidRDefault="00000000">
      <w:pPr>
        <w:spacing w:line="276" w:lineRule="auto"/>
        <w:ind w:firstLine="0"/>
        <w:rPr>
          <w:rFonts w:cs="Arial"/>
          <w:b/>
          <w:bCs/>
          <w:color w:val="FF0000"/>
          <w:sz w:val="24"/>
          <w:szCs w:val="24"/>
        </w:rPr>
      </w:pPr>
      <w:r>
        <w:br w:type="page"/>
      </w:r>
    </w:p>
    <w:p w14:paraId="5DF6C3C0" w14:textId="77777777" w:rsidR="008D42FE" w:rsidRDefault="008D42FE">
      <w:pPr>
        <w:spacing w:after="0" w:line="240" w:lineRule="auto"/>
        <w:ind w:left="0" w:firstLine="0"/>
        <w:jc w:val="left"/>
        <w:rPr>
          <w:rFonts w:cs="Arial"/>
          <w:b/>
          <w:bCs/>
          <w:color w:val="auto"/>
          <w:sz w:val="32"/>
          <w:szCs w:val="32"/>
        </w:rPr>
      </w:pPr>
      <w:r>
        <w:rPr>
          <w:rFonts w:cs="Arial"/>
          <w:b/>
          <w:bCs/>
          <w:color w:val="auto"/>
          <w:sz w:val="32"/>
          <w:szCs w:val="32"/>
        </w:rPr>
        <w:lastRenderedPageBreak/>
        <w:br w:type="page"/>
      </w:r>
    </w:p>
    <w:p w14:paraId="5CCB7791" w14:textId="7D5FC433" w:rsidR="003B6E50" w:rsidRDefault="00000000">
      <w:pPr>
        <w:spacing w:line="276" w:lineRule="auto"/>
        <w:ind w:left="0" w:firstLine="0"/>
      </w:pPr>
      <w:r>
        <w:rPr>
          <w:rFonts w:cs="Arial"/>
          <w:b/>
          <w:bCs/>
          <w:color w:val="auto"/>
          <w:sz w:val="32"/>
          <w:szCs w:val="32"/>
        </w:rPr>
        <w:lastRenderedPageBreak/>
        <w:t xml:space="preserve">SPIS TREŚCI: </w:t>
      </w:r>
    </w:p>
    <w:p w14:paraId="04B6DC7B" w14:textId="77777777" w:rsidR="003B6E50" w:rsidRDefault="003B6E50">
      <w:pPr>
        <w:spacing w:after="0" w:line="276" w:lineRule="auto"/>
        <w:ind w:left="0" w:firstLine="0"/>
        <w:jc w:val="left"/>
        <w:rPr>
          <w:rFonts w:cs="Arial"/>
          <w:color w:val="FF0000"/>
        </w:rPr>
      </w:pPr>
    </w:p>
    <w:sdt>
      <w:sdtPr>
        <w:rPr>
          <w:b w:val="0"/>
        </w:rPr>
        <w:id w:val="-997339788"/>
        <w:docPartObj>
          <w:docPartGallery w:val="Table of Contents"/>
          <w:docPartUnique/>
        </w:docPartObj>
      </w:sdtPr>
      <w:sdtContent>
        <w:p w14:paraId="76351640" w14:textId="77777777" w:rsidR="003B6E50" w:rsidRDefault="00000000">
          <w:pPr>
            <w:pStyle w:val="Spistreci1"/>
            <w:tabs>
              <w:tab w:val="right" w:leader="dot" w:pos="9072"/>
            </w:tabs>
          </w:pPr>
          <w:r>
            <w:fldChar w:fldCharType="begin"/>
          </w:r>
          <w:r>
            <w:rPr>
              <w:rStyle w:val="czeindeksu"/>
              <w:rFonts w:ascii="Arial" w:hAnsi="Arial"/>
              <w:webHidden/>
            </w:rPr>
            <w:instrText xml:space="preserve"> TOC \z \o "1-9" \u \h</w:instrText>
          </w:r>
          <w:r>
            <w:rPr>
              <w:rStyle w:val="czeindeksu"/>
              <w:rFonts w:ascii="Arial" w:hAnsi="Arial"/>
            </w:rPr>
            <w:fldChar w:fldCharType="separate"/>
          </w:r>
          <w:hyperlink w:anchor="__RefHeading___Toc2459_3957541300">
            <w:r>
              <w:rPr>
                <w:rStyle w:val="czeindeksu"/>
                <w:rFonts w:ascii="Arial" w:hAnsi="Arial"/>
                <w:webHidden/>
              </w:rPr>
              <w:t>1. OŚWIADCZENIA ORAZ UPRAWNIENIA PROJEKTANTÓW</w:t>
            </w:r>
            <w:r>
              <w:rPr>
                <w:rStyle w:val="czeindeksu"/>
                <w:rFonts w:ascii="Arial" w:hAnsi="Arial"/>
                <w:webHidden/>
              </w:rPr>
              <w:tab/>
              <w:t>5</w:t>
            </w:r>
          </w:hyperlink>
        </w:p>
        <w:p w14:paraId="6DA37E99" w14:textId="77777777" w:rsidR="003B6E50" w:rsidRDefault="00000000">
          <w:pPr>
            <w:pStyle w:val="Spistreci1"/>
            <w:tabs>
              <w:tab w:val="right" w:leader="dot" w:pos="9072"/>
            </w:tabs>
          </w:pPr>
          <w:hyperlink w:anchor="__RefHeading___Toc2461_3957541300">
            <w:r>
              <w:rPr>
                <w:rStyle w:val="czeindeksu"/>
                <w:rFonts w:ascii="Arial" w:hAnsi="Arial"/>
                <w:webHidden/>
              </w:rPr>
              <w:t>2. CZĘŚĆ OPISOWA</w:t>
            </w:r>
            <w:r>
              <w:rPr>
                <w:rStyle w:val="czeindeksu"/>
                <w:rFonts w:ascii="Arial" w:hAnsi="Arial"/>
                <w:webHidden/>
              </w:rPr>
              <w:tab/>
              <w:t>10</w:t>
            </w:r>
          </w:hyperlink>
        </w:p>
        <w:p w14:paraId="343C9C68" w14:textId="77777777" w:rsidR="003B6E50" w:rsidRDefault="00000000">
          <w:pPr>
            <w:pStyle w:val="Spistreci2"/>
            <w:tabs>
              <w:tab w:val="right" w:leader="dot" w:pos="9072"/>
            </w:tabs>
          </w:pPr>
          <w:hyperlink w:anchor="__RefHeading___Toc2463_3957541300">
            <w:r>
              <w:rPr>
                <w:rStyle w:val="czeindeksu"/>
                <w:rFonts w:ascii="Arial" w:hAnsi="Arial"/>
                <w:webHidden/>
              </w:rPr>
              <w:t>2.1. RODZAJ I KATEGORIA OBIEKTU BUDOWLANEGO</w:t>
            </w:r>
            <w:r>
              <w:rPr>
                <w:rStyle w:val="czeindeksu"/>
                <w:rFonts w:ascii="Arial" w:hAnsi="Arial"/>
                <w:webHidden/>
              </w:rPr>
              <w:tab/>
              <w:t>10</w:t>
            </w:r>
          </w:hyperlink>
        </w:p>
        <w:p w14:paraId="1449201E" w14:textId="77777777" w:rsidR="003B6E50" w:rsidRDefault="00000000">
          <w:pPr>
            <w:pStyle w:val="Spistreci2"/>
            <w:tabs>
              <w:tab w:val="right" w:leader="dot" w:pos="9072"/>
            </w:tabs>
          </w:pPr>
          <w:hyperlink w:anchor="__RefHeading___Toc2465_3957541300">
            <w:r>
              <w:rPr>
                <w:rStyle w:val="czeindeksu"/>
                <w:rFonts w:ascii="Arial" w:hAnsi="Arial"/>
                <w:webHidden/>
              </w:rPr>
              <w:t>2.1.1. Informacje ogólne</w:t>
            </w:r>
            <w:r>
              <w:rPr>
                <w:rStyle w:val="czeindeksu"/>
                <w:rFonts w:ascii="Arial" w:hAnsi="Arial"/>
                <w:webHidden/>
              </w:rPr>
              <w:tab/>
              <w:t>10</w:t>
            </w:r>
          </w:hyperlink>
        </w:p>
        <w:p w14:paraId="5461ECAC" w14:textId="77777777" w:rsidR="003B6E50" w:rsidRDefault="00000000">
          <w:pPr>
            <w:pStyle w:val="Spistreci2"/>
            <w:tabs>
              <w:tab w:val="right" w:leader="dot" w:pos="9072"/>
            </w:tabs>
          </w:pPr>
          <w:hyperlink w:anchor="__RefHeading___Toc2467_3957541300">
            <w:r>
              <w:rPr>
                <w:rStyle w:val="czeindeksu"/>
                <w:rFonts w:ascii="Arial" w:hAnsi="Arial"/>
                <w:webHidden/>
              </w:rPr>
              <w:t>2.2.2. Stan istniejący</w:t>
            </w:r>
            <w:r>
              <w:rPr>
                <w:rStyle w:val="czeindeksu"/>
                <w:rFonts w:ascii="Arial" w:hAnsi="Arial"/>
                <w:webHidden/>
              </w:rPr>
              <w:tab/>
              <w:t>10</w:t>
            </w:r>
          </w:hyperlink>
        </w:p>
        <w:p w14:paraId="4BC17127" w14:textId="77777777" w:rsidR="003B6E50" w:rsidRDefault="00000000">
          <w:pPr>
            <w:pStyle w:val="Spistreci2"/>
            <w:tabs>
              <w:tab w:val="right" w:leader="dot" w:pos="9072"/>
            </w:tabs>
          </w:pPr>
          <w:hyperlink w:anchor="__RefHeading___Toc2469_3957541300">
            <w:r>
              <w:rPr>
                <w:rStyle w:val="czeindeksu"/>
                <w:rFonts w:ascii="Arial" w:hAnsi="Arial"/>
                <w:webHidden/>
              </w:rPr>
              <w:t>2.2. ZAMIERZONY SPOSÓB UŻYTKOWANIA I PROGRAM UŻYTKOWY</w:t>
            </w:r>
            <w:r>
              <w:rPr>
                <w:rStyle w:val="czeindeksu"/>
                <w:rFonts w:ascii="Arial" w:hAnsi="Arial"/>
                <w:webHidden/>
              </w:rPr>
              <w:tab/>
              <w:t>10</w:t>
            </w:r>
          </w:hyperlink>
        </w:p>
        <w:p w14:paraId="571EC9DF" w14:textId="77777777" w:rsidR="003B6E50" w:rsidRDefault="00000000">
          <w:pPr>
            <w:pStyle w:val="Spistreci2"/>
            <w:tabs>
              <w:tab w:val="right" w:leader="dot" w:pos="9072"/>
            </w:tabs>
          </w:pPr>
          <w:hyperlink w:anchor="__RefHeading___Toc2471_3957541300">
            <w:r>
              <w:rPr>
                <w:rStyle w:val="czeindeksu"/>
                <w:rFonts w:ascii="Arial" w:hAnsi="Arial"/>
                <w:webHidden/>
              </w:rPr>
              <w:t>2.3. ZAKRES PRAC, FORMA ARCHITEKTONICZNA, UKŁAD PRZESTRZENNY</w:t>
            </w:r>
            <w:r>
              <w:rPr>
                <w:rStyle w:val="czeindeksu"/>
                <w:rFonts w:ascii="Arial" w:hAnsi="Arial"/>
                <w:webHidden/>
              </w:rPr>
              <w:tab/>
              <w:t>11</w:t>
            </w:r>
          </w:hyperlink>
        </w:p>
        <w:p w14:paraId="53334EA5" w14:textId="77777777" w:rsidR="003B6E50" w:rsidRDefault="00000000">
          <w:pPr>
            <w:pStyle w:val="Spistreci2"/>
            <w:tabs>
              <w:tab w:val="right" w:leader="dot" w:pos="9072"/>
            </w:tabs>
          </w:pPr>
          <w:hyperlink w:anchor="__RefHeading___Toc2473_3957541300">
            <w:r>
              <w:rPr>
                <w:rStyle w:val="czeindeksu"/>
                <w:rFonts w:ascii="Arial" w:hAnsi="Arial"/>
                <w:webHidden/>
              </w:rPr>
              <w:t>2.4. CHARAKTERYSTYCZNE PARAMETRY OBIEKTU BUDOWLANEGO</w:t>
            </w:r>
            <w:r>
              <w:rPr>
                <w:rStyle w:val="czeindeksu"/>
                <w:rFonts w:ascii="Arial" w:hAnsi="Arial"/>
                <w:webHidden/>
              </w:rPr>
              <w:tab/>
              <w:t>11</w:t>
            </w:r>
          </w:hyperlink>
        </w:p>
        <w:p w14:paraId="725CF996" w14:textId="77777777" w:rsidR="003B6E50" w:rsidRDefault="00000000">
          <w:pPr>
            <w:pStyle w:val="Spistreci2"/>
            <w:tabs>
              <w:tab w:val="right" w:leader="dot" w:pos="9072"/>
            </w:tabs>
          </w:pPr>
          <w:hyperlink w:anchor="__RefHeading___Toc2475_3957541300">
            <w:r>
              <w:rPr>
                <w:rStyle w:val="czeindeksu"/>
                <w:rFonts w:ascii="Arial" w:hAnsi="Arial"/>
                <w:webHidden/>
              </w:rPr>
              <w:t>2.4.1. Kubatura i wymiary</w:t>
            </w:r>
            <w:r>
              <w:rPr>
                <w:rStyle w:val="czeindeksu"/>
                <w:rFonts w:ascii="Arial" w:hAnsi="Arial"/>
                <w:webHidden/>
              </w:rPr>
              <w:tab/>
              <w:t>11</w:t>
            </w:r>
          </w:hyperlink>
        </w:p>
        <w:p w14:paraId="73DFF40A" w14:textId="77777777" w:rsidR="003B6E50" w:rsidRDefault="00000000">
          <w:pPr>
            <w:pStyle w:val="Spistreci2"/>
            <w:tabs>
              <w:tab w:val="right" w:leader="dot" w:pos="9072"/>
            </w:tabs>
          </w:pPr>
          <w:hyperlink w:anchor="__RefHeading___Toc2477_3957541300">
            <w:r>
              <w:rPr>
                <w:rStyle w:val="czeindeksu"/>
                <w:rFonts w:ascii="Arial" w:hAnsi="Arial"/>
                <w:webHidden/>
              </w:rPr>
              <w:t>2.4.2. Zestawienie powierzchni projektowanych obiektu</w:t>
            </w:r>
            <w:r>
              <w:rPr>
                <w:rStyle w:val="czeindeksu"/>
                <w:rFonts w:ascii="Arial" w:hAnsi="Arial"/>
                <w:webHidden/>
              </w:rPr>
              <w:tab/>
              <w:t>11</w:t>
            </w:r>
          </w:hyperlink>
        </w:p>
        <w:p w14:paraId="71A209E8" w14:textId="77777777" w:rsidR="003B6E50" w:rsidRDefault="00000000">
          <w:pPr>
            <w:pStyle w:val="Spistreci2"/>
            <w:tabs>
              <w:tab w:val="right" w:leader="dot" w:pos="9072"/>
            </w:tabs>
          </w:pPr>
          <w:hyperlink w:anchor="__RefHeading___Toc2479_3957541300">
            <w:r>
              <w:rPr>
                <w:rStyle w:val="czeindeksu"/>
                <w:rFonts w:ascii="Arial" w:hAnsi="Arial"/>
                <w:webHidden/>
              </w:rPr>
              <w:t>2.5.5. Miejsce gromadzenia odpadów</w:t>
            </w:r>
            <w:r>
              <w:rPr>
                <w:rStyle w:val="czeindeksu"/>
                <w:rFonts w:ascii="Arial" w:hAnsi="Arial"/>
                <w:webHidden/>
              </w:rPr>
              <w:tab/>
              <w:t>13</w:t>
            </w:r>
          </w:hyperlink>
        </w:p>
        <w:p w14:paraId="7063073C" w14:textId="77777777" w:rsidR="003B6E50" w:rsidRDefault="00000000">
          <w:pPr>
            <w:pStyle w:val="Spistreci2"/>
            <w:tabs>
              <w:tab w:val="right" w:leader="dot" w:pos="9072"/>
            </w:tabs>
          </w:pPr>
          <w:hyperlink w:anchor="__RefHeading___Toc2481_3957541300">
            <w:r>
              <w:rPr>
                <w:rStyle w:val="czeindeksu"/>
                <w:rFonts w:ascii="Arial" w:hAnsi="Arial"/>
                <w:webHidden/>
              </w:rPr>
              <w:t>2.6. FORMA ARCHITEKTONICZNA I ROZWIĄZANIA MATERIAŁOWE</w:t>
            </w:r>
            <w:r>
              <w:rPr>
                <w:rStyle w:val="czeindeksu"/>
                <w:rFonts w:ascii="Arial" w:hAnsi="Arial"/>
                <w:webHidden/>
              </w:rPr>
              <w:tab/>
              <w:t>13</w:t>
            </w:r>
          </w:hyperlink>
        </w:p>
        <w:p w14:paraId="22196FAD" w14:textId="77777777" w:rsidR="003B6E50" w:rsidRDefault="00000000">
          <w:pPr>
            <w:pStyle w:val="Spistreci2"/>
            <w:tabs>
              <w:tab w:val="right" w:leader="dot" w:pos="9072"/>
            </w:tabs>
          </w:pPr>
          <w:hyperlink w:anchor="__RefHeading___Toc2483_3957541300">
            <w:r>
              <w:rPr>
                <w:rStyle w:val="czeindeksu"/>
                <w:rFonts w:ascii="Arial" w:hAnsi="Arial"/>
                <w:webHidden/>
              </w:rPr>
              <w:t>2.6.1.1 FORMA ARCHITEKTONICZNA</w:t>
            </w:r>
            <w:r>
              <w:rPr>
                <w:rStyle w:val="czeindeksu"/>
                <w:rFonts w:ascii="Arial" w:hAnsi="Arial"/>
                <w:webHidden/>
              </w:rPr>
              <w:tab/>
              <w:t>13</w:t>
            </w:r>
          </w:hyperlink>
        </w:p>
        <w:p w14:paraId="44DE0275" w14:textId="77777777" w:rsidR="003B6E50" w:rsidRDefault="00000000">
          <w:pPr>
            <w:pStyle w:val="Spistreci2"/>
            <w:tabs>
              <w:tab w:val="right" w:leader="dot" w:pos="9072"/>
            </w:tabs>
          </w:pPr>
          <w:hyperlink w:anchor="__RefHeading___Toc2485_3957541300">
            <w:r>
              <w:rPr>
                <w:rStyle w:val="czeindeksu"/>
                <w:rFonts w:ascii="Arial" w:hAnsi="Arial"/>
                <w:webHidden/>
              </w:rPr>
              <w:t>2.6.1.1 Stan istniejący</w:t>
            </w:r>
            <w:r>
              <w:rPr>
                <w:rStyle w:val="czeindeksu"/>
                <w:rFonts w:ascii="Arial" w:hAnsi="Arial"/>
                <w:webHidden/>
              </w:rPr>
              <w:tab/>
              <w:t>13</w:t>
            </w:r>
          </w:hyperlink>
        </w:p>
        <w:p w14:paraId="14112EB4" w14:textId="77777777" w:rsidR="003B6E50" w:rsidRDefault="00000000">
          <w:pPr>
            <w:pStyle w:val="Spistreci2"/>
            <w:tabs>
              <w:tab w:val="right" w:leader="dot" w:pos="9072"/>
            </w:tabs>
          </w:pPr>
          <w:hyperlink w:anchor="__RefHeading___Toc2487_3957541300">
            <w:r>
              <w:rPr>
                <w:rStyle w:val="czeindeksu"/>
                <w:rFonts w:ascii="Arial" w:hAnsi="Arial"/>
                <w:webHidden/>
              </w:rPr>
              <w:t>2.6.1.2 Stan projektowany</w:t>
            </w:r>
            <w:r>
              <w:rPr>
                <w:rStyle w:val="czeindeksu"/>
                <w:rFonts w:ascii="Arial" w:hAnsi="Arial"/>
                <w:webHidden/>
              </w:rPr>
              <w:tab/>
              <w:t>13</w:t>
            </w:r>
          </w:hyperlink>
        </w:p>
        <w:p w14:paraId="72396DF4" w14:textId="77777777" w:rsidR="003B6E50" w:rsidRDefault="00000000">
          <w:pPr>
            <w:pStyle w:val="Spistreci2"/>
            <w:tabs>
              <w:tab w:val="right" w:leader="dot" w:pos="9072"/>
            </w:tabs>
          </w:pPr>
          <w:hyperlink w:anchor="__RefHeading___Toc2489_3957541300">
            <w:r>
              <w:rPr>
                <w:rStyle w:val="czeindeksu"/>
                <w:rFonts w:ascii="Arial" w:hAnsi="Arial"/>
                <w:webHidden/>
              </w:rPr>
              <w:t>2.6.2 ROZWIĄZANIA KONSTRUKCYJNE I MATERIAŁOWE</w:t>
            </w:r>
            <w:r>
              <w:rPr>
                <w:rStyle w:val="czeindeksu"/>
                <w:rFonts w:ascii="Arial" w:hAnsi="Arial"/>
                <w:webHidden/>
              </w:rPr>
              <w:tab/>
              <w:t>13</w:t>
            </w:r>
          </w:hyperlink>
        </w:p>
        <w:p w14:paraId="203C1D2F" w14:textId="77777777" w:rsidR="003B6E50" w:rsidRDefault="00000000">
          <w:pPr>
            <w:pStyle w:val="Spistreci2"/>
            <w:tabs>
              <w:tab w:val="right" w:leader="dot" w:pos="9072"/>
            </w:tabs>
          </w:pPr>
          <w:hyperlink w:anchor="__RefHeading___Toc2491_3957541300">
            <w:r>
              <w:rPr>
                <w:rStyle w:val="czeindeksu"/>
                <w:rFonts w:ascii="Arial" w:hAnsi="Arial"/>
                <w:webHidden/>
              </w:rPr>
              <w:t>2.6.2.1 Fundamenty</w:t>
            </w:r>
            <w:r>
              <w:rPr>
                <w:rStyle w:val="czeindeksu"/>
                <w:rFonts w:ascii="Arial" w:hAnsi="Arial"/>
                <w:webHidden/>
              </w:rPr>
              <w:tab/>
              <w:t>13</w:t>
            </w:r>
          </w:hyperlink>
        </w:p>
        <w:p w14:paraId="3D384B26" w14:textId="77777777" w:rsidR="003B6E50" w:rsidRDefault="00000000">
          <w:pPr>
            <w:pStyle w:val="Spistreci2"/>
            <w:tabs>
              <w:tab w:val="right" w:leader="dot" w:pos="9072"/>
            </w:tabs>
          </w:pPr>
          <w:hyperlink w:anchor="__RefHeading___Toc2493_3957541300">
            <w:r>
              <w:rPr>
                <w:rStyle w:val="czeindeksu"/>
                <w:rFonts w:ascii="Arial" w:hAnsi="Arial"/>
                <w:webHidden/>
              </w:rPr>
              <w:t>2.6.2.2. Ściany zewnętrzne i wewnętrzne</w:t>
            </w:r>
            <w:r>
              <w:rPr>
                <w:rStyle w:val="czeindeksu"/>
                <w:rFonts w:ascii="Arial" w:hAnsi="Arial"/>
                <w:webHidden/>
              </w:rPr>
              <w:tab/>
              <w:t>14</w:t>
            </w:r>
          </w:hyperlink>
        </w:p>
        <w:p w14:paraId="33A7B7B0" w14:textId="77777777" w:rsidR="003B6E50" w:rsidRDefault="00000000">
          <w:pPr>
            <w:pStyle w:val="Spistreci2"/>
            <w:tabs>
              <w:tab w:val="right" w:leader="dot" w:pos="9072"/>
            </w:tabs>
          </w:pPr>
          <w:hyperlink w:anchor="__RefHeading___Toc2495_3957541300">
            <w:r>
              <w:rPr>
                <w:rStyle w:val="czeindeksu"/>
                <w:rFonts w:ascii="Arial" w:hAnsi="Arial"/>
                <w:webHidden/>
              </w:rPr>
              <w:t>2.6.2.3. Podciągi, nadproża, wieńce</w:t>
            </w:r>
            <w:r>
              <w:rPr>
                <w:rStyle w:val="czeindeksu"/>
                <w:rFonts w:ascii="Arial" w:hAnsi="Arial"/>
                <w:webHidden/>
              </w:rPr>
              <w:tab/>
              <w:t>14</w:t>
            </w:r>
          </w:hyperlink>
        </w:p>
        <w:p w14:paraId="443EAE55" w14:textId="77777777" w:rsidR="003B6E50" w:rsidRDefault="00000000">
          <w:pPr>
            <w:pStyle w:val="Spistreci2"/>
            <w:tabs>
              <w:tab w:val="right" w:leader="dot" w:pos="9072"/>
            </w:tabs>
          </w:pPr>
          <w:hyperlink w:anchor="__RefHeading___Toc2497_3957541300">
            <w:r>
              <w:rPr>
                <w:rStyle w:val="czeindeksu"/>
                <w:rFonts w:ascii="Arial" w:hAnsi="Arial"/>
                <w:webHidden/>
              </w:rPr>
              <w:t>2.6.2.4. Wykończenie ścian</w:t>
            </w:r>
            <w:r>
              <w:rPr>
                <w:rStyle w:val="czeindeksu"/>
                <w:rFonts w:ascii="Arial" w:hAnsi="Arial"/>
                <w:webHidden/>
              </w:rPr>
              <w:tab/>
              <w:t>15</w:t>
            </w:r>
          </w:hyperlink>
        </w:p>
        <w:p w14:paraId="33B2D317" w14:textId="77777777" w:rsidR="003B6E50" w:rsidRDefault="00000000">
          <w:pPr>
            <w:pStyle w:val="Spistreci2"/>
            <w:tabs>
              <w:tab w:val="right" w:leader="dot" w:pos="9072"/>
            </w:tabs>
          </w:pPr>
          <w:hyperlink w:anchor="__RefHeading___Toc2499_3957541300">
            <w:r>
              <w:rPr>
                <w:rStyle w:val="czeindeksu"/>
                <w:rFonts w:ascii="Arial" w:hAnsi="Arial"/>
                <w:webHidden/>
              </w:rPr>
              <w:t>2.6.2.5. Stropodach</w:t>
            </w:r>
            <w:r>
              <w:rPr>
                <w:rStyle w:val="czeindeksu"/>
                <w:rFonts w:ascii="Arial" w:hAnsi="Arial"/>
                <w:webHidden/>
              </w:rPr>
              <w:tab/>
              <w:t>15</w:t>
            </w:r>
          </w:hyperlink>
        </w:p>
        <w:p w14:paraId="6E58D585" w14:textId="77777777" w:rsidR="003B6E50" w:rsidRDefault="00000000">
          <w:pPr>
            <w:pStyle w:val="Spistreci2"/>
            <w:tabs>
              <w:tab w:val="right" w:leader="dot" w:pos="9072"/>
            </w:tabs>
          </w:pPr>
          <w:hyperlink w:anchor="__RefHeading___Toc2501_3957541300">
            <w:r>
              <w:rPr>
                <w:rStyle w:val="czeindeksu"/>
                <w:rFonts w:ascii="Arial" w:hAnsi="Arial"/>
                <w:webHidden/>
              </w:rPr>
              <w:t>2.6.2.6. Obróbki blacharskie</w:t>
            </w:r>
            <w:r>
              <w:rPr>
                <w:rStyle w:val="czeindeksu"/>
                <w:rFonts w:ascii="Arial" w:hAnsi="Arial"/>
                <w:webHidden/>
              </w:rPr>
              <w:tab/>
              <w:t>16</w:t>
            </w:r>
          </w:hyperlink>
        </w:p>
        <w:p w14:paraId="61044A0C" w14:textId="77777777" w:rsidR="003B6E50" w:rsidRDefault="00000000">
          <w:pPr>
            <w:pStyle w:val="Spistreci2"/>
            <w:tabs>
              <w:tab w:val="right" w:leader="dot" w:pos="9072"/>
            </w:tabs>
          </w:pPr>
          <w:hyperlink w:anchor="__RefHeading___Toc2503_3957541300">
            <w:r>
              <w:rPr>
                <w:rStyle w:val="czeindeksu"/>
                <w:rFonts w:ascii="Arial" w:hAnsi="Arial"/>
                <w:webHidden/>
              </w:rPr>
              <w:t>2.6.2.7. Posadzka</w:t>
            </w:r>
            <w:r>
              <w:rPr>
                <w:rStyle w:val="czeindeksu"/>
                <w:rFonts w:ascii="Arial" w:hAnsi="Arial"/>
                <w:webHidden/>
              </w:rPr>
              <w:tab/>
              <w:t>16</w:t>
            </w:r>
          </w:hyperlink>
        </w:p>
        <w:p w14:paraId="7C999C93" w14:textId="77777777" w:rsidR="003B6E50" w:rsidRDefault="00000000">
          <w:pPr>
            <w:pStyle w:val="Spistreci2"/>
            <w:tabs>
              <w:tab w:val="right" w:leader="dot" w:pos="9072"/>
            </w:tabs>
          </w:pPr>
          <w:hyperlink w:anchor="__RefHeading___Toc2505_3957541300">
            <w:r>
              <w:rPr>
                <w:rStyle w:val="czeindeksu"/>
                <w:rFonts w:ascii="Arial" w:hAnsi="Arial"/>
                <w:webHidden/>
              </w:rPr>
              <w:t>2.6.2.9. Schody zewnętrzne</w:t>
            </w:r>
            <w:r>
              <w:rPr>
                <w:rStyle w:val="czeindeksu"/>
                <w:rFonts w:ascii="Arial" w:hAnsi="Arial"/>
                <w:webHidden/>
              </w:rPr>
              <w:tab/>
              <w:t>17</w:t>
            </w:r>
          </w:hyperlink>
        </w:p>
        <w:p w14:paraId="2C18BB06" w14:textId="77777777" w:rsidR="003B6E50" w:rsidRDefault="00000000">
          <w:pPr>
            <w:pStyle w:val="Spistreci2"/>
            <w:tabs>
              <w:tab w:val="right" w:leader="dot" w:pos="9072"/>
            </w:tabs>
          </w:pPr>
          <w:hyperlink w:anchor="__RefHeading___Toc2507_3957541300">
            <w:r>
              <w:rPr>
                <w:rStyle w:val="czeindeksu"/>
                <w:rFonts w:ascii="Arial" w:hAnsi="Arial"/>
                <w:webHidden/>
              </w:rPr>
              <w:t>2.6.2.10. Stolarka drzwiowa</w:t>
            </w:r>
            <w:r>
              <w:rPr>
                <w:rStyle w:val="czeindeksu"/>
                <w:rFonts w:ascii="Arial" w:hAnsi="Arial"/>
                <w:webHidden/>
              </w:rPr>
              <w:tab/>
              <w:t>17</w:t>
            </w:r>
          </w:hyperlink>
        </w:p>
        <w:p w14:paraId="4BCBA654" w14:textId="77777777" w:rsidR="003B6E50" w:rsidRDefault="00000000">
          <w:pPr>
            <w:pStyle w:val="Spistreci2"/>
            <w:tabs>
              <w:tab w:val="right" w:leader="dot" w:pos="9072"/>
            </w:tabs>
          </w:pPr>
          <w:hyperlink w:anchor="__RefHeading___Toc2507_3957541300_kopia_">
            <w:r>
              <w:rPr>
                <w:rStyle w:val="czeindeksu"/>
                <w:rFonts w:ascii="Arial" w:hAnsi="Arial"/>
                <w:webHidden/>
              </w:rPr>
              <w:t>2.6.2.10.1 Zewnętrzna</w:t>
            </w:r>
            <w:r>
              <w:rPr>
                <w:rStyle w:val="czeindeksu"/>
                <w:rFonts w:ascii="Arial" w:hAnsi="Arial"/>
                <w:webHidden/>
              </w:rPr>
              <w:tab/>
              <w:t>17</w:t>
            </w:r>
          </w:hyperlink>
        </w:p>
        <w:p w14:paraId="5EB8B37D" w14:textId="77777777" w:rsidR="003B6E50" w:rsidRDefault="00000000">
          <w:pPr>
            <w:pStyle w:val="Spistreci2"/>
            <w:tabs>
              <w:tab w:val="right" w:leader="dot" w:pos="9072"/>
            </w:tabs>
          </w:pPr>
          <w:hyperlink w:anchor="__RefHeading___Toc2507_3957541300_kopia1">
            <w:r>
              <w:rPr>
                <w:rStyle w:val="czeindeksu"/>
                <w:rFonts w:ascii="Arial" w:hAnsi="Arial"/>
                <w:webHidden/>
              </w:rPr>
              <w:t>2.6.2.10.2 Wewnętrzna</w:t>
            </w:r>
            <w:r>
              <w:rPr>
                <w:rStyle w:val="czeindeksu"/>
                <w:rFonts w:ascii="Arial" w:hAnsi="Arial"/>
                <w:webHidden/>
              </w:rPr>
              <w:tab/>
              <w:t>19</w:t>
            </w:r>
          </w:hyperlink>
        </w:p>
        <w:p w14:paraId="6ECAAD7B" w14:textId="77777777" w:rsidR="003B6E50" w:rsidRDefault="00000000">
          <w:pPr>
            <w:pStyle w:val="Spistreci2"/>
            <w:tabs>
              <w:tab w:val="right" w:leader="dot" w:pos="9072"/>
            </w:tabs>
          </w:pPr>
          <w:hyperlink w:anchor="__RefHeading___Toc2509_3957541300">
            <w:r>
              <w:rPr>
                <w:rStyle w:val="czeindeksu"/>
                <w:rFonts w:ascii="Arial" w:hAnsi="Arial"/>
                <w:webHidden/>
              </w:rPr>
              <w:t>2.6.2.11. Stolarka okienna</w:t>
            </w:r>
            <w:r>
              <w:rPr>
                <w:rStyle w:val="czeindeksu"/>
                <w:rFonts w:ascii="Arial" w:hAnsi="Arial"/>
                <w:webHidden/>
              </w:rPr>
              <w:tab/>
              <w:t>20</w:t>
            </w:r>
          </w:hyperlink>
        </w:p>
        <w:p w14:paraId="706E372D" w14:textId="77777777" w:rsidR="003B6E50" w:rsidRDefault="00000000">
          <w:pPr>
            <w:pStyle w:val="Spistreci2"/>
            <w:tabs>
              <w:tab w:val="right" w:leader="dot" w:pos="9072"/>
            </w:tabs>
          </w:pPr>
          <w:hyperlink w:anchor="__RefHeading___Toc2511_3957541300">
            <w:r>
              <w:rPr>
                <w:rStyle w:val="czeindeksu"/>
                <w:rFonts w:ascii="Arial" w:hAnsi="Arial"/>
                <w:webHidden/>
              </w:rPr>
              <w:t>2.7. GEOTECHNICZNE WARUNKI POSADOWIENIA</w:t>
            </w:r>
            <w:r>
              <w:rPr>
                <w:rStyle w:val="czeindeksu"/>
                <w:rFonts w:ascii="Arial" w:hAnsi="Arial"/>
                <w:webHidden/>
              </w:rPr>
              <w:tab/>
              <w:t>21</w:t>
            </w:r>
          </w:hyperlink>
        </w:p>
        <w:p w14:paraId="4F479DFA" w14:textId="77777777" w:rsidR="003B6E50" w:rsidRDefault="00000000">
          <w:pPr>
            <w:pStyle w:val="Spistreci2"/>
            <w:tabs>
              <w:tab w:val="right" w:leader="dot" w:pos="9072"/>
            </w:tabs>
          </w:pPr>
          <w:hyperlink w:anchor="__RefHeading___Toc2513_3957541300">
            <w:r>
              <w:rPr>
                <w:rStyle w:val="czeindeksu"/>
                <w:rFonts w:ascii="Arial" w:hAnsi="Arial"/>
                <w:webHidden/>
              </w:rPr>
              <w:t>2.8. WARUNKI DO KORZYSTANIA Z OBIEKTU PRZEZ OSOBY NIEPEŁNOSPRAWNE, W TYM STARSZE</w:t>
            </w:r>
            <w:r>
              <w:rPr>
                <w:rStyle w:val="czeindeksu"/>
                <w:rFonts w:ascii="Arial" w:hAnsi="Arial"/>
                <w:webHidden/>
              </w:rPr>
              <w:tab/>
              <w:t>21</w:t>
            </w:r>
          </w:hyperlink>
        </w:p>
        <w:p w14:paraId="09845791" w14:textId="77777777" w:rsidR="003B6E50" w:rsidRDefault="00000000">
          <w:pPr>
            <w:pStyle w:val="Spistreci2"/>
            <w:tabs>
              <w:tab w:val="right" w:leader="dot" w:pos="9072"/>
            </w:tabs>
          </w:pPr>
          <w:hyperlink w:anchor="__RefHeading___Toc2515_3957541300">
            <w:r>
              <w:rPr>
                <w:rStyle w:val="czeindeksu"/>
                <w:rFonts w:ascii="Arial" w:hAnsi="Arial"/>
                <w:webHidden/>
              </w:rPr>
              <w:t>2.11. PARAMETRY TECHNICZNE OBIEKTU BUDOWLANEGO CHARAKTERYZUJĄCE WPŁYW OBIEKTU BUDOWLANEGO NA ŚRODOWISKO I JEGO WYKORZYSTYWANIE ORAZ NA ZDROWIE LUDZI I OBIEKTY SĄSIEDNIE</w:t>
            </w:r>
            <w:r>
              <w:rPr>
                <w:rStyle w:val="czeindeksu"/>
                <w:rFonts w:ascii="Arial" w:hAnsi="Arial"/>
                <w:webHidden/>
              </w:rPr>
              <w:tab/>
              <w:t>22</w:t>
            </w:r>
          </w:hyperlink>
        </w:p>
        <w:p w14:paraId="351FFDB0" w14:textId="77777777" w:rsidR="003B6E50" w:rsidRDefault="00000000">
          <w:pPr>
            <w:pStyle w:val="Spistreci2"/>
            <w:tabs>
              <w:tab w:val="right" w:leader="dot" w:pos="9072"/>
            </w:tabs>
          </w:pPr>
          <w:hyperlink w:anchor="__RefHeading___Toc2517_3957541300">
            <w:r>
              <w:rPr>
                <w:rStyle w:val="czeindeksu"/>
                <w:rFonts w:ascii="Arial" w:hAnsi="Arial"/>
                <w:webHidden/>
              </w:rPr>
              <w:t>2.11.1. Zapotrzebowanie i jakości wody oraz ilość i jakoś odprowadzanych ścieków oraz wód opadowych</w:t>
            </w:r>
            <w:r>
              <w:rPr>
                <w:rStyle w:val="czeindeksu"/>
                <w:rFonts w:ascii="Arial" w:hAnsi="Arial"/>
                <w:webHidden/>
              </w:rPr>
              <w:tab/>
              <w:t>22</w:t>
            </w:r>
          </w:hyperlink>
        </w:p>
        <w:p w14:paraId="275422A1" w14:textId="77777777" w:rsidR="003B6E50" w:rsidRDefault="00000000">
          <w:pPr>
            <w:pStyle w:val="Spistreci2"/>
            <w:tabs>
              <w:tab w:val="right" w:leader="dot" w:pos="9072"/>
            </w:tabs>
          </w:pPr>
          <w:hyperlink w:anchor="__RefHeading___Toc2519_3957541300">
            <w:r>
              <w:rPr>
                <w:rStyle w:val="czeindeksu"/>
                <w:rFonts w:ascii="Arial" w:hAnsi="Arial"/>
                <w:webHidden/>
              </w:rPr>
              <w:t>1. INSTALACJE WEWNĘTRZNE</w:t>
            </w:r>
            <w:r>
              <w:rPr>
                <w:rStyle w:val="czeindeksu"/>
                <w:rFonts w:ascii="Arial" w:hAnsi="Arial"/>
                <w:webHidden/>
              </w:rPr>
              <w:tab/>
              <w:t>23</w:t>
            </w:r>
          </w:hyperlink>
        </w:p>
        <w:p w14:paraId="61C13E39" w14:textId="77777777" w:rsidR="003B6E50" w:rsidRDefault="00000000">
          <w:pPr>
            <w:pStyle w:val="Spistreci2"/>
            <w:tabs>
              <w:tab w:val="right" w:leader="dot" w:pos="9072"/>
            </w:tabs>
          </w:pPr>
          <w:hyperlink w:anchor="__RefHeading___Toc2521_3957541300">
            <w:r>
              <w:rPr>
                <w:rStyle w:val="czeindeksu"/>
                <w:rFonts w:ascii="Arial" w:hAnsi="Arial"/>
                <w:webHidden/>
              </w:rPr>
              <w:t>2.11.2. Emisja zanieczyszczeń gazowych</w:t>
            </w:r>
            <w:r>
              <w:rPr>
                <w:rStyle w:val="czeindeksu"/>
                <w:rFonts w:ascii="Arial" w:hAnsi="Arial"/>
                <w:webHidden/>
              </w:rPr>
              <w:tab/>
              <w:t>24</w:t>
            </w:r>
          </w:hyperlink>
        </w:p>
        <w:p w14:paraId="4D7CF257" w14:textId="77777777" w:rsidR="003B6E50" w:rsidRDefault="00000000">
          <w:pPr>
            <w:pStyle w:val="Spistreci2"/>
            <w:tabs>
              <w:tab w:val="right" w:leader="dot" w:pos="9072"/>
            </w:tabs>
          </w:pPr>
          <w:hyperlink w:anchor="__RefHeading___Toc2523_3957541300">
            <w:r>
              <w:rPr>
                <w:rStyle w:val="czeindeksu"/>
                <w:rFonts w:ascii="Arial" w:hAnsi="Arial"/>
                <w:webHidden/>
              </w:rPr>
              <w:t>2.11.3. Rodzaj i ilość wytwarzanych odpadów</w:t>
            </w:r>
            <w:r>
              <w:rPr>
                <w:rStyle w:val="czeindeksu"/>
                <w:rFonts w:ascii="Arial" w:hAnsi="Arial"/>
                <w:webHidden/>
              </w:rPr>
              <w:tab/>
              <w:t>24</w:t>
            </w:r>
          </w:hyperlink>
        </w:p>
        <w:p w14:paraId="4D69C115" w14:textId="77777777" w:rsidR="003B6E50" w:rsidRDefault="00000000">
          <w:pPr>
            <w:pStyle w:val="Spistreci2"/>
            <w:tabs>
              <w:tab w:val="right" w:leader="dot" w:pos="9072"/>
            </w:tabs>
          </w:pPr>
          <w:hyperlink w:anchor="__RefHeading___Toc2525_3957541300">
            <w:r>
              <w:rPr>
                <w:rStyle w:val="czeindeksu"/>
                <w:rFonts w:ascii="Arial" w:hAnsi="Arial"/>
                <w:webHidden/>
              </w:rPr>
              <w:t>2.11.4. Właściwości akustyczne, emisja drgań, promieniowanie</w:t>
            </w:r>
            <w:r>
              <w:rPr>
                <w:rStyle w:val="czeindeksu"/>
                <w:rFonts w:ascii="Arial" w:hAnsi="Arial"/>
                <w:webHidden/>
              </w:rPr>
              <w:tab/>
              <w:t>24</w:t>
            </w:r>
          </w:hyperlink>
        </w:p>
        <w:p w14:paraId="6D21156C" w14:textId="77777777" w:rsidR="003B6E50" w:rsidRDefault="00000000">
          <w:pPr>
            <w:pStyle w:val="Spistreci2"/>
            <w:tabs>
              <w:tab w:val="right" w:leader="dot" w:pos="9072"/>
            </w:tabs>
          </w:pPr>
          <w:hyperlink w:anchor="__RefHeading___Toc2527_3957541300">
            <w:r>
              <w:rPr>
                <w:rStyle w:val="czeindeksu"/>
                <w:rFonts w:ascii="Arial" w:hAnsi="Arial"/>
                <w:webHidden/>
              </w:rPr>
              <w:t>2.11.5. Wpływ obiektu budowlanego na istniejący drzewostan, powierzchnię ziemi, wody powierzchniowe i podziemne</w:t>
            </w:r>
            <w:r>
              <w:rPr>
                <w:rStyle w:val="czeindeksu"/>
                <w:rFonts w:ascii="Arial" w:hAnsi="Arial"/>
                <w:webHidden/>
              </w:rPr>
              <w:tab/>
              <w:t>24</w:t>
            </w:r>
          </w:hyperlink>
        </w:p>
        <w:p w14:paraId="293FC56D" w14:textId="77777777" w:rsidR="003B6E50" w:rsidRDefault="00000000">
          <w:pPr>
            <w:pStyle w:val="Spistreci2"/>
            <w:tabs>
              <w:tab w:val="right" w:leader="dot" w:pos="9072"/>
            </w:tabs>
          </w:pPr>
          <w:hyperlink w:anchor="__RefHeading___Toc2529_3957541300">
            <w:r>
              <w:rPr>
                <w:rStyle w:val="czeindeksu"/>
                <w:rFonts w:ascii="Arial" w:hAnsi="Arial"/>
                <w:webHidden/>
              </w:rPr>
              <w:t>2.12. ANALIZA TECHNICZNA, ŚRODOWISKOWA I EKONOMICZNA MOŻLIWOŚCI REALIZACJI WYSOCE WYDAJNYCH SYSTEMÓW ALTERNATYWNYCH ZAOPATRZENIA W ENERGIĘ I CIEPŁO</w:t>
            </w:r>
            <w:r>
              <w:rPr>
                <w:rStyle w:val="czeindeksu"/>
                <w:rFonts w:ascii="Arial" w:hAnsi="Arial"/>
                <w:webHidden/>
              </w:rPr>
              <w:tab/>
              <w:t>24</w:t>
            </w:r>
          </w:hyperlink>
        </w:p>
        <w:p w14:paraId="0E859D60" w14:textId="77777777" w:rsidR="003B6E50" w:rsidRDefault="00000000">
          <w:pPr>
            <w:pStyle w:val="Spistreci2"/>
            <w:tabs>
              <w:tab w:val="right" w:leader="dot" w:pos="9072"/>
            </w:tabs>
          </w:pPr>
          <w:hyperlink w:anchor="__RefHeading___Toc2531_3957541300">
            <w:r>
              <w:rPr>
                <w:rStyle w:val="czeindeksu"/>
                <w:rFonts w:ascii="Arial" w:hAnsi="Arial"/>
                <w:webHidden/>
              </w:rPr>
              <w:t xml:space="preserve">2.13. ANALIZA TECHNICZNYCH I EKONOMICZNYCH MOŻLIWOŚCI WYKORZYSTANIA URZĄDZEŃ, KTÓRE AUTOMATYCZNIE REGULUJĄ </w:t>
            </w:r>
            <w:r>
              <w:rPr>
                <w:rStyle w:val="czeindeksu"/>
                <w:rFonts w:ascii="Arial" w:hAnsi="Arial"/>
                <w:webHidden/>
              </w:rPr>
              <w:lastRenderedPageBreak/>
              <w:t>TEMPERATURĘ ODDZIELNIE W POSZCZEGÓLNYCH POMIESZCZENIACH LUB W WYZNACZONEJ STREFIE GRZEWCZEJ</w:t>
            </w:r>
            <w:r>
              <w:rPr>
                <w:rStyle w:val="czeindeksu"/>
                <w:rFonts w:ascii="Arial" w:hAnsi="Arial"/>
                <w:webHidden/>
              </w:rPr>
              <w:tab/>
              <w:t>27</w:t>
            </w:r>
          </w:hyperlink>
        </w:p>
        <w:p w14:paraId="36F316E2" w14:textId="77777777" w:rsidR="003B6E50" w:rsidRDefault="00000000">
          <w:pPr>
            <w:pStyle w:val="Spistreci2"/>
            <w:tabs>
              <w:tab w:val="right" w:leader="dot" w:pos="9072"/>
            </w:tabs>
          </w:pPr>
          <w:hyperlink w:anchor="__RefHeading___Toc2533_3957541300">
            <w:r>
              <w:rPr>
                <w:rStyle w:val="czeindeksu"/>
                <w:rFonts w:ascii="Arial" w:hAnsi="Arial"/>
                <w:webHidden/>
              </w:rPr>
              <w:t>2.14. WYPOSAŻENIE BUDOWLANO-INSTALACYJNE</w:t>
            </w:r>
            <w:r>
              <w:rPr>
                <w:rStyle w:val="czeindeksu"/>
                <w:rFonts w:ascii="Arial" w:hAnsi="Arial"/>
                <w:webHidden/>
              </w:rPr>
              <w:tab/>
              <w:t>27</w:t>
            </w:r>
          </w:hyperlink>
        </w:p>
        <w:p w14:paraId="26C1BFFC" w14:textId="77777777" w:rsidR="003B6E50" w:rsidRDefault="00000000">
          <w:pPr>
            <w:pStyle w:val="Spistreci2"/>
            <w:tabs>
              <w:tab w:val="right" w:leader="dot" w:pos="9072"/>
            </w:tabs>
          </w:pPr>
          <w:hyperlink w:anchor="__RefHeading___Toc2535_3957541300">
            <w:r>
              <w:rPr>
                <w:rStyle w:val="czeindeksu"/>
                <w:rFonts w:ascii="Arial" w:hAnsi="Arial"/>
                <w:webHidden/>
              </w:rPr>
              <w:t>2.14.1. Projektowane zmiany - instalacje elektryczne</w:t>
            </w:r>
            <w:r>
              <w:rPr>
                <w:rStyle w:val="czeindeksu"/>
                <w:rFonts w:ascii="Arial" w:hAnsi="Arial"/>
                <w:webHidden/>
              </w:rPr>
              <w:tab/>
              <w:t>27</w:t>
            </w:r>
          </w:hyperlink>
        </w:p>
        <w:p w14:paraId="71EEDEE4" w14:textId="77777777" w:rsidR="003B6E50" w:rsidRDefault="00000000">
          <w:pPr>
            <w:pStyle w:val="Spistreci2"/>
            <w:tabs>
              <w:tab w:val="right" w:leader="dot" w:pos="9072"/>
            </w:tabs>
          </w:pPr>
          <w:hyperlink w:anchor="__RefHeading___Toc2537_3957541300">
            <w:r>
              <w:rPr>
                <w:rStyle w:val="czeindeksu"/>
                <w:rFonts w:ascii="Arial" w:hAnsi="Arial"/>
                <w:webHidden/>
              </w:rPr>
              <w:t>2.14.2. Projektowane zmiany - instalacje sanitarne</w:t>
            </w:r>
            <w:r>
              <w:rPr>
                <w:rStyle w:val="czeindeksu"/>
                <w:rFonts w:ascii="Arial" w:hAnsi="Arial"/>
                <w:webHidden/>
              </w:rPr>
              <w:tab/>
              <w:t>28</w:t>
            </w:r>
          </w:hyperlink>
        </w:p>
        <w:p w14:paraId="73E9C171" w14:textId="77777777" w:rsidR="003B6E50" w:rsidRDefault="00000000">
          <w:pPr>
            <w:pStyle w:val="Spistreci2"/>
            <w:tabs>
              <w:tab w:val="right" w:leader="dot" w:pos="9072"/>
            </w:tabs>
          </w:pPr>
          <w:hyperlink w:anchor="__RefHeading___Toc2539_3957541300">
            <w:r>
              <w:rPr>
                <w:rStyle w:val="czeindeksu"/>
                <w:rFonts w:ascii="Arial" w:hAnsi="Arial"/>
                <w:webHidden/>
              </w:rPr>
              <w:t>2.15. WARUNKI OCHRONY PRZECIWPOŻAROWEJ</w:t>
            </w:r>
            <w:r>
              <w:rPr>
                <w:rStyle w:val="czeindeksu"/>
                <w:rFonts w:ascii="Arial" w:hAnsi="Arial"/>
                <w:webHidden/>
              </w:rPr>
              <w:tab/>
              <w:t>29</w:t>
            </w:r>
          </w:hyperlink>
        </w:p>
        <w:p w14:paraId="69AF0C8D" w14:textId="77777777" w:rsidR="003B6E50" w:rsidRDefault="00000000">
          <w:pPr>
            <w:pStyle w:val="Spistreci2"/>
            <w:tabs>
              <w:tab w:val="right" w:leader="dot" w:pos="9072"/>
            </w:tabs>
          </w:pPr>
          <w:hyperlink w:anchor="__RefHeading___Toc2567_3957541300">
            <w:r>
              <w:rPr>
                <w:rStyle w:val="czeindeksu"/>
                <w:rFonts w:ascii="Arial" w:hAnsi="Arial"/>
                <w:webHidden/>
              </w:rPr>
              <w:t>3. CZĘŚĆ RYSUNKOWA</w:t>
            </w:r>
            <w:r>
              <w:rPr>
                <w:rStyle w:val="czeindeksu"/>
                <w:rFonts w:ascii="Arial" w:hAnsi="Arial"/>
                <w:webHidden/>
              </w:rPr>
              <w:tab/>
              <w:t>33</w:t>
            </w:r>
          </w:hyperlink>
          <w:r>
            <w:rPr>
              <w:rStyle w:val="czeindeksu"/>
              <w:rFonts w:ascii="Arial" w:hAnsi="Arial"/>
            </w:rPr>
            <w:fldChar w:fldCharType="end"/>
          </w:r>
        </w:p>
      </w:sdtContent>
    </w:sdt>
    <w:p w14:paraId="7B816AD7" w14:textId="77777777" w:rsidR="003B6E50" w:rsidRDefault="003B6E50">
      <w:pPr>
        <w:tabs>
          <w:tab w:val="right" w:pos="9071"/>
        </w:tabs>
        <w:spacing w:before="60" w:after="80" w:line="276" w:lineRule="auto"/>
        <w:ind w:left="360" w:firstLine="0"/>
        <w:rPr>
          <w:rFonts w:eastAsia="Calibri" w:cs="Arial"/>
          <w:color w:val="FF0000"/>
        </w:rPr>
      </w:pPr>
    </w:p>
    <w:p w14:paraId="2EECB058" w14:textId="77777777" w:rsidR="003B6E50" w:rsidRDefault="00000000">
      <w:pPr>
        <w:spacing w:after="377" w:line="276" w:lineRule="auto"/>
        <w:ind w:left="0" w:firstLine="0"/>
        <w:jc w:val="left"/>
      </w:pPr>
      <w:r>
        <w:rPr>
          <w:rFonts w:eastAsia="Calibri" w:cs="Arial"/>
          <w:color w:val="FF0000"/>
        </w:rPr>
        <w:t xml:space="preserve"> </w:t>
      </w:r>
    </w:p>
    <w:p w14:paraId="4935EBB9" w14:textId="77777777" w:rsidR="003B6E50" w:rsidRDefault="00000000">
      <w:pPr>
        <w:spacing w:line="276" w:lineRule="auto"/>
        <w:ind w:firstLine="0"/>
        <w:rPr>
          <w:rFonts w:cs="Arial"/>
          <w:b/>
          <w:color w:val="FF0000"/>
          <w:sz w:val="28"/>
          <w:szCs w:val="28"/>
          <w:u w:val="single"/>
        </w:rPr>
      </w:pPr>
      <w:r>
        <w:br w:type="page"/>
      </w:r>
    </w:p>
    <w:p w14:paraId="34A0E42F" w14:textId="77777777" w:rsidR="003B6E50" w:rsidRDefault="00000000">
      <w:pPr>
        <w:pStyle w:val="Nagwek1"/>
        <w:spacing w:line="276" w:lineRule="auto"/>
        <w:rPr>
          <w:rFonts w:ascii="Arial" w:hAnsi="Arial"/>
        </w:rPr>
      </w:pPr>
      <w:bookmarkStart w:id="3" w:name="__RefHeading___Toc2459_3957541300"/>
      <w:bookmarkStart w:id="4" w:name="_Toc163582768"/>
      <w:bookmarkEnd w:id="3"/>
      <w:r>
        <w:rPr>
          <w:rFonts w:ascii="Arial" w:hAnsi="Arial" w:cs="Arial"/>
          <w:color w:val="auto"/>
          <w:szCs w:val="28"/>
          <w:u w:val="single"/>
        </w:rPr>
        <w:lastRenderedPageBreak/>
        <w:t>1. OŚWIADCZENIA ORAZ UPRAWNIENIA PROJEKTANTÓW</w:t>
      </w:r>
      <w:bookmarkEnd w:id="4"/>
    </w:p>
    <w:p w14:paraId="1B5EBFF6" w14:textId="77777777" w:rsidR="003B6E50" w:rsidRDefault="003B6E50">
      <w:pPr>
        <w:spacing w:after="0" w:line="276" w:lineRule="auto"/>
        <w:ind w:left="0" w:firstLine="0"/>
        <w:rPr>
          <w:rFonts w:cs="Arial"/>
          <w:color w:val="auto"/>
          <w:sz w:val="24"/>
          <w:szCs w:val="24"/>
        </w:rPr>
      </w:pPr>
    </w:p>
    <w:p w14:paraId="1CF6EE87" w14:textId="77777777" w:rsidR="003B6E50" w:rsidRDefault="00000000">
      <w:pPr>
        <w:spacing w:after="0" w:line="276" w:lineRule="auto"/>
        <w:jc w:val="right"/>
      </w:pPr>
      <w:r>
        <w:rPr>
          <w:rFonts w:cs="Arial"/>
          <w:color w:val="auto"/>
          <w:sz w:val="24"/>
          <w:szCs w:val="24"/>
        </w:rPr>
        <w:t xml:space="preserve">Warszawa, 30 </w:t>
      </w:r>
      <w:proofErr w:type="gramStart"/>
      <w:r>
        <w:rPr>
          <w:rFonts w:cs="Arial"/>
          <w:color w:val="auto"/>
          <w:sz w:val="24"/>
          <w:szCs w:val="24"/>
        </w:rPr>
        <w:t>MAJ</w:t>
      </w:r>
      <w:proofErr w:type="gramEnd"/>
      <w:r>
        <w:rPr>
          <w:rFonts w:cs="Arial"/>
          <w:color w:val="auto"/>
          <w:sz w:val="24"/>
          <w:szCs w:val="24"/>
        </w:rPr>
        <w:t xml:space="preserve"> 2024 r.</w:t>
      </w:r>
    </w:p>
    <w:p w14:paraId="48296053" w14:textId="77777777" w:rsidR="003B6E50" w:rsidRDefault="003B6E50">
      <w:pPr>
        <w:spacing w:line="276" w:lineRule="auto"/>
        <w:ind w:left="284"/>
        <w:jc w:val="center"/>
        <w:rPr>
          <w:rFonts w:cs="Arial"/>
          <w:color w:val="auto"/>
          <w:sz w:val="28"/>
          <w:szCs w:val="28"/>
        </w:rPr>
      </w:pPr>
    </w:p>
    <w:p w14:paraId="76611B3A" w14:textId="77777777" w:rsidR="003B6E50" w:rsidRDefault="003B6E50">
      <w:pPr>
        <w:spacing w:line="276" w:lineRule="auto"/>
        <w:ind w:left="284"/>
        <w:jc w:val="center"/>
        <w:rPr>
          <w:rFonts w:cs="Arial"/>
          <w:color w:val="auto"/>
          <w:sz w:val="28"/>
          <w:szCs w:val="28"/>
        </w:rPr>
      </w:pPr>
    </w:p>
    <w:p w14:paraId="065E806D" w14:textId="77777777" w:rsidR="003B6E50" w:rsidRDefault="003B6E50">
      <w:pPr>
        <w:spacing w:line="276" w:lineRule="auto"/>
        <w:ind w:left="284"/>
        <w:jc w:val="center"/>
        <w:rPr>
          <w:rFonts w:cs="Arial"/>
          <w:color w:val="auto"/>
          <w:sz w:val="28"/>
          <w:szCs w:val="28"/>
        </w:rPr>
      </w:pPr>
    </w:p>
    <w:p w14:paraId="72718EEA" w14:textId="77777777" w:rsidR="003B6E50" w:rsidRDefault="003B6E50">
      <w:pPr>
        <w:spacing w:line="276" w:lineRule="auto"/>
        <w:ind w:left="284"/>
        <w:jc w:val="center"/>
        <w:rPr>
          <w:rFonts w:cs="Arial"/>
          <w:color w:val="auto"/>
          <w:sz w:val="28"/>
          <w:szCs w:val="28"/>
        </w:rPr>
      </w:pPr>
    </w:p>
    <w:p w14:paraId="0984A57E" w14:textId="77777777" w:rsidR="003B6E50" w:rsidRDefault="00000000">
      <w:pPr>
        <w:spacing w:line="276" w:lineRule="auto"/>
        <w:ind w:left="284"/>
        <w:jc w:val="center"/>
      </w:pPr>
      <w:r>
        <w:rPr>
          <w:rFonts w:cs="Arial"/>
          <w:b/>
          <w:bCs/>
          <w:color w:val="auto"/>
          <w:sz w:val="28"/>
          <w:szCs w:val="28"/>
        </w:rPr>
        <w:t>OŚWIADCZENIE</w:t>
      </w:r>
    </w:p>
    <w:p w14:paraId="40CD7744" w14:textId="77777777" w:rsidR="003B6E50" w:rsidRDefault="003B6E50">
      <w:pPr>
        <w:spacing w:line="276" w:lineRule="auto"/>
        <w:rPr>
          <w:rFonts w:cs="Arial"/>
          <w:color w:val="auto"/>
        </w:rPr>
      </w:pPr>
    </w:p>
    <w:p w14:paraId="256530CA" w14:textId="77777777" w:rsidR="003B6E50" w:rsidRDefault="00000000">
      <w:pPr>
        <w:spacing w:line="276" w:lineRule="auto"/>
        <w:ind w:right="-360"/>
      </w:pPr>
      <w:bookmarkStart w:id="5" w:name="_heading=h.tyjcwt"/>
      <w:bookmarkEnd w:id="5"/>
      <w:r>
        <w:rPr>
          <w:rFonts w:cs="Arial"/>
          <w:color w:val="auto"/>
          <w:highlight w:val="white"/>
        </w:rPr>
        <w:t xml:space="preserve">Zgodnie z art. 34 ust. 3d pkt 3 Prawa Budowlanego z dnia 7 lipca </w:t>
      </w:r>
      <w:proofErr w:type="gramStart"/>
      <w:r>
        <w:rPr>
          <w:rFonts w:cs="Arial"/>
          <w:color w:val="auto"/>
          <w:highlight w:val="white"/>
        </w:rPr>
        <w:t>1994r.</w:t>
      </w:r>
      <w:proofErr w:type="gramEnd"/>
      <w:r>
        <w:rPr>
          <w:rFonts w:cs="Arial"/>
          <w:color w:val="auto"/>
          <w:highlight w:val="white"/>
        </w:rPr>
        <w:t xml:space="preserve"> (Dz. U. 2020 r poz. 1333 z późniejszymi zm.) </w:t>
      </w:r>
      <w:r>
        <w:rPr>
          <w:rFonts w:cs="Arial"/>
          <w:color w:val="auto"/>
        </w:rPr>
        <w:t>my niżej podpisani oświadczamy, że wymieniony projekt „</w:t>
      </w:r>
      <w:r>
        <w:rPr>
          <w:rFonts w:cs="Arial"/>
          <w:color w:val="auto"/>
          <w:sz w:val="24"/>
          <w:szCs w:val="24"/>
          <w:u w:val="single"/>
        </w:rPr>
        <w:t>PRZEBUDOWA I TERMOMODERNIZACJA BUDYNKU BIUROWO-SZATNIOWEGO PRZY UL. NOWEJ 8 (OSIR)</w:t>
      </w:r>
      <w:r>
        <w:rPr>
          <w:rFonts w:cs="Arial"/>
          <w:color w:val="auto"/>
        </w:rPr>
        <w:t>”, został sporządzony zgodnie z obowiązującymi przepisami oraz zasadami wiedzy technicznej.</w:t>
      </w:r>
    </w:p>
    <w:p w14:paraId="360D7AFE" w14:textId="77777777" w:rsidR="003B6E50" w:rsidRDefault="003B6E50">
      <w:pPr>
        <w:spacing w:after="0" w:line="276" w:lineRule="auto"/>
        <w:rPr>
          <w:rFonts w:cs="Arial"/>
          <w:b/>
          <w:color w:val="auto"/>
        </w:rPr>
      </w:pPr>
    </w:p>
    <w:p w14:paraId="3E34324C" w14:textId="77777777" w:rsidR="003B6E50" w:rsidRDefault="003B6E50">
      <w:pPr>
        <w:spacing w:after="0" w:line="276" w:lineRule="auto"/>
        <w:rPr>
          <w:rFonts w:cs="Arial"/>
          <w:b/>
          <w:color w:val="auto"/>
        </w:rPr>
      </w:pPr>
    </w:p>
    <w:p w14:paraId="737A6725" w14:textId="77777777" w:rsidR="003B6E50" w:rsidRDefault="003B6E50">
      <w:pPr>
        <w:spacing w:after="0" w:line="276" w:lineRule="auto"/>
        <w:rPr>
          <w:rFonts w:cs="Arial"/>
          <w:b/>
          <w:color w:val="auto"/>
        </w:rPr>
      </w:pPr>
    </w:p>
    <w:p w14:paraId="39D3F8F8" w14:textId="77777777" w:rsidR="003B6E50" w:rsidRDefault="003B6E50">
      <w:pPr>
        <w:spacing w:after="0" w:line="276" w:lineRule="auto"/>
        <w:rPr>
          <w:rFonts w:cs="Arial"/>
          <w:b/>
          <w:color w:val="auto"/>
        </w:rPr>
      </w:pPr>
    </w:p>
    <w:tbl>
      <w:tblPr>
        <w:tblStyle w:val="Tabela-Siatka"/>
        <w:tblW w:w="9062" w:type="dxa"/>
        <w:tblLayout w:type="fixed"/>
        <w:tblLook w:val="04A0" w:firstRow="1" w:lastRow="0" w:firstColumn="1" w:lastColumn="0" w:noHBand="0" w:noVBand="1"/>
      </w:tblPr>
      <w:tblGrid>
        <w:gridCol w:w="2266"/>
        <w:gridCol w:w="1698"/>
        <w:gridCol w:w="2977"/>
        <w:gridCol w:w="2121"/>
      </w:tblGrid>
      <w:tr w:rsidR="003B6E50" w14:paraId="6A824098" w14:textId="77777777">
        <w:tc>
          <w:tcPr>
            <w:tcW w:w="2265" w:type="dxa"/>
            <w:shd w:val="clear" w:color="auto" w:fill="F2F2F2" w:themeFill="background1" w:themeFillShade="F2"/>
          </w:tcPr>
          <w:p w14:paraId="140305C2" w14:textId="77777777" w:rsidR="003B6E50" w:rsidRDefault="00000000">
            <w:pPr>
              <w:spacing w:after="140" w:line="276" w:lineRule="auto"/>
              <w:ind w:left="0" w:firstLine="0"/>
              <w:jc w:val="left"/>
            </w:pPr>
            <w:r>
              <w:rPr>
                <w:rFonts w:cs="Arial"/>
                <w:color w:val="auto"/>
                <w:sz w:val="18"/>
                <w:szCs w:val="18"/>
              </w:rPr>
              <w:t>SPECJALNOŚĆ</w:t>
            </w:r>
          </w:p>
        </w:tc>
        <w:tc>
          <w:tcPr>
            <w:tcW w:w="1698" w:type="dxa"/>
            <w:shd w:val="clear" w:color="auto" w:fill="F2F2F2" w:themeFill="background1" w:themeFillShade="F2"/>
          </w:tcPr>
          <w:p w14:paraId="530097C7" w14:textId="77777777" w:rsidR="003B6E50" w:rsidRDefault="00000000">
            <w:pPr>
              <w:spacing w:after="140" w:line="276" w:lineRule="auto"/>
              <w:ind w:left="0" w:firstLine="0"/>
              <w:jc w:val="left"/>
            </w:pPr>
            <w:r>
              <w:rPr>
                <w:rFonts w:cs="Arial"/>
                <w:color w:val="auto"/>
                <w:sz w:val="18"/>
                <w:szCs w:val="18"/>
              </w:rPr>
              <w:t>IMIĘ I NAZWISKO</w:t>
            </w:r>
          </w:p>
        </w:tc>
        <w:tc>
          <w:tcPr>
            <w:tcW w:w="2977" w:type="dxa"/>
            <w:shd w:val="clear" w:color="auto" w:fill="F2F2F2" w:themeFill="background1" w:themeFillShade="F2"/>
          </w:tcPr>
          <w:p w14:paraId="58CB7EE4" w14:textId="77777777" w:rsidR="003B6E50" w:rsidRDefault="00000000">
            <w:pPr>
              <w:spacing w:after="140" w:line="276" w:lineRule="auto"/>
              <w:ind w:left="0" w:firstLine="0"/>
              <w:jc w:val="left"/>
            </w:pPr>
            <w:r>
              <w:rPr>
                <w:rFonts w:cs="Arial"/>
                <w:color w:val="auto"/>
                <w:sz w:val="18"/>
                <w:szCs w:val="18"/>
              </w:rPr>
              <w:t>NR UPRAWNIEŃ</w:t>
            </w:r>
          </w:p>
        </w:tc>
        <w:tc>
          <w:tcPr>
            <w:tcW w:w="2121" w:type="dxa"/>
            <w:shd w:val="clear" w:color="auto" w:fill="F2F2F2" w:themeFill="background1" w:themeFillShade="F2"/>
          </w:tcPr>
          <w:p w14:paraId="11CFC341" w14:textId="77777777" w:rsidR="003B6E50" w:rsidRDefault="00000000">
            <w:pPr>
              <w:spacing w:after="140" w:line="276" w:lineRule="auto"/>
              <w:ind w:left="0" w:firstLine="0"/>
              <w:jc w:val="left"/>
            </w:pPr>
            <w:r>
              <w:rPr>
                <w:rFonts w:cs="Arial"/>
                <w:color w:val="auto"/>
                <w:sz w:val="18"/>
                <w:szCs w:val="18"/>
              </w:rPr>
              <w:t>PODPIS</w:t>
            </w:r>
          </w:p>
        </w:tc>
      </w:tr>
      <w:tr w:rsidR="003B6E50" w14:paraId="2B82BF1C" w14:textId="77777777">
        <w:tc>
          <w:tcPr>
            <w:tcW w:w="2265" w:type="dxa"/>
            <w:shd w:val="clear" w:color="auto" w:fill="F2F2F2" w:themeFill="background1" w:themeFillShade="F2"/>
          </w:tcPr>
          <w:p w14:paraId="21F4F8F6" w14:textId="77777777" w:rsidR="003B6E50" w:rsidRDefault="00000000">
            <w:pPr>
              <w:spacing w:after="140" w:line="276" w:lineRule="auto"/>
              <w:ind w:left="0" w:firstLine="0"/>
              <w:jc w:val="left"/>
            </w:pPr>
            <w:r>
              <w:rPr>
                <w:rFonts w:cs="Arial"/>
                <w:color w:val="auto"/>
                <w:sz w:val="18"/>
                <w:szCs w:val="18"/>
              </w:rPr>
              <w:t>ARCHIOTEKTONICZA</w:t>
            </w:r>
          </w:p>
          <w:p w14:paraId="4DFFC4DE" w14:textId="77777777" w:rsidR="003B6E50" w:rsidRDefault="00000000">
            <w:pPr>
              <w:spacing w:after="140" w:line="276" w:lineRule="auto"/>
              <w:ind w:left="0" w:firstLine="0"/>
              <w:jc w:val="left"/>
            </w:pPr>
            <w:r>
              <w:rPr>
                <w:rFonts w:cs="Arial"/>
                <w:color w:val="auto"/>
                <w:sz w:val="18"/>
                <w:szCs w:val="18"/>
              </w:rPr>
              <w:t>PROJEKTANT GŁÓWNY</w:t>
            </w:r>
          </w:p>
        </w:tc>
        <w:tc>
          <w:tcPr>
            <w:tcW w:w="1698" w:type="dxa"/>
          </w:tcPr>
          <w:p w14:paraId="683047C5" w14:textId="77777777" w:rsidR="003B6E50" w:rsidRDefault="00000000">
            <w:pPr>
              <w:spacing w:after="140" w:line="276" w:lineRule="auto"/>
              <w:ind w:left="0" w:firstLine="0"/>
              <w:jc w:val="left"/>
            </w:pPr>
            <w:r>
              <w:rPr>
                <w:rFonts w:cs="Arial"/>
                <w:color w:val="auto"/>
                <w:sz w:val="18"/>
                <w:szCs w:val="18"/>
              </w:rPr>
              <w:t xml:space="preserve">mgr inż. arch. Jacek Jarosław </w:t>
            </w:r>
            <w:proofErr w:type="spellStart"/>
            <w:r>
              <w:rPr>
                <w:rFonts w:cs="Arial"/>
                <w:color w:val="auto"/>
                <w:sz w:val="18"/>
                <w:szCs w:val="18"/>
              </w:rPr>
              <w:t>Szlis</w:t>
            </w:r>
            <w:proofErr w:type="spellEnd"/>
          </w:p>
        </w:tc>
        <w:tc>
          <w:tcPr>
            <w:tcW w:w="2977" w:type="dxa"/>
          </w:tcPr>
          <w:p w14:paraId="1F3E4994" w14:textId="77777777" w:rsidR="003B6E50" w:rsidRDefault="00000000">
            <w:pPr>
              <w:spacing w:after="140" w:line="276" w:lineRule="auto"/>
              <w:ind w:left="0" w:firstLine="0"/>
              <w:jc w:val="left"/>
            </w:pPr>
            <w:r>
              <w:rPr>
                <w:rFonts w:cs="Arial"/>
                <w:color w:val="auto"/>
                <w:sz w:val="18"/>
                <w:szCs w:val="18"/>
              </w:rPr>
              <w:t xml:space="preserve">nr </w:t>
            </w:r>
            <w:proofErr w:type="spellStart"/>
            <w:r>
              <w:rPr>
                <w:rFonts w:cs="Arial"/>
                <w:color w:val="auto"/>
                <w:sz w:val="18"/>
                <w:szCs w:val="18"/>
              </w:rPr>
              <w:t>upr</w:t>
            </w:r>
            <w:proofErr w:type="spellEnd"/>
            <w:r>
              <w:rPr>
                <w:rFonts w:cs="Arial"/>
                <w:color w:val="auto"/>
                <w:sz w:val="18"/>
                <w:szCs w:val="18"/>
              </w:rPr>
              <w:t xml:space="preserve">. </w:t>
            </w:r>
            <w:proofErr w:type="spellStart"/>
            <w:r>
              <w:rPr>
                <w:rFonts w:cs="Arial"/>
                <w:color w:val="auto"/>
                <w:sz w:val="18"/>
                <w:szCs w:val="18"/>
              </w:rPr>
              <w:t>Bł</w:t>
            </w:r>
            <w:proofErr w:type="spellEnd"/>
            <w:r>
              <w:rPr>
                <w:rFonts w:cs="Arial"/>
                <w:color w:val="auto"/>
                <w:sz w:val="18"/>
                <w:szCs w:val="18"/>
              </w:rPr>
              <w:t xml:space="preserve"> /96/01</w:t>
            </w:r>
          </w:p>
          <w:p w14:paraId="339973A8" w14:textId="77777777" w:rsidR="003B6E50" w:rsidRDefault="00000000">
            <w:pPr>
              <w:spacing w:after="0" w:line="276" w:lineRule="auto"/>
              <w:ind w:left="-5" w:right="81" w:firstLine="0"/>
              <w:jc w:val="left"/>
            </w:pPr>
            <w:proofErr w:type="spellStart"/>
            <w:r>
              <w:rPr>
                <w:rFonts w:cs="Arial"/>
                <w:color w:val="auto"/>
                <w:sz w:val="18"/>
                <w:szCs w:val="18"/>
              </w:rPr>
              <w:t>Upr</w:t>
            </w:r>
            <w:proofErr w:type="spellEnd"/>
            <w:r>
              <w:rPr>
                <w:rFonts w:cs="Arial"/>
                <w:color w:val="auto"/>
                <w:sz w:val="18"/>
                <w:szCs w:val="18"/>
              </w:rPr>
              <w:t>. bud. w spec. arch. do proj. bez ograniczeń</w:t>
            </w:r>
          </w:p>
          <w:p w14:paraId="20F6B30C" w14:textId="77777777" w:rsidR="003B6E50" w:rsidRDefault="003B6E50">
            <w:pPr>
              <w:spacing w:after="140" w:line="276" w:lineRule="auto"/>
              <w:ind w:left="0" w:firstLine="0"/>
              <w:jc w:val="left"/>
              <w:rPr>
                <w:rFonts w:cs="Arial"/>
                <w:color w:val="auto"/>
                <w:sz w:val="18"/>
                <w:szCs w:val="18"/>
              </w:rPr>
            </w:pPr>
          </w:p>
        </w:tc>
        <w:tc>
          <w:tcPr>
            <w:tcW w:w="2121" w:type="dxa"/>
          </w:tcPr>
          <w:p w14:paraId="333FA3FC" w14:textId="77777777" w:rsidR="003B6E50" w:rsidRDefault="003B6E50">
            <w:pPr>
              <w:spacing w:after="140" w:line="276" w:lineRule="auto"/>
              <w:ind w:left="0" w:firstLine="0"/>
              <w:jc w:val="left"/>
              <w:rPr>
                <w:rFonts w:cs="Arial"/>
                <w:color w:val="auto"/>
                <w:sz w:val="18"/>
                <w:szCs w:val="18"/>
              </w:rPr>
            </w:pPr>
          </w:p>
        </w:tc>
      </w:tr>
    </w:tbl>
    <w:p w14:paraId="51EA505D" w14:textId="77777777" w:rsidR="003B6E50" w:rsidRDefault="003B6E50">
      <w:pPr>
        <w:widowControl w:val="0"/>
        <w:spacing w:after="0" w:line="276" w:lineRule="auto"/>
        <w:ind w:right="680"/>
        <w:rPr>
          <w:rFonts w:cs="Arial"/>
          <w:color w:val="FF0000"/>
          <w:sz w:val="16"/>
          <w:szCs w:val="16"/>
          <w:u w:val="single"/>
        </w:rPr>
      </w:pPr>
    </w:p>
    <w:p w14:paraId="2519ECA8" w14:textId="77777777" w:rsidR="003B6E50" w:rsidRDefault="00000000">
      <w:pPr>
        <w:spacing w:line="276" w:lineRule="auto"/>
        <w:ind w:firstLine="0"/>
        <w:rPr>
          <w:rFonts w:eastAsia="Calibri" w:cs="Arial"/>
          <w:color w:val="FF0000"/>
        </w:rPr>
      </w:pPr>
      <w:r>
        <w:br w:type="page"/>
      </w:r>
    </w:p>
    <w:p w14:paraId="6E98BFF2" w14:textId="77777777" w:rsidR="003B6E50" w:rsidRDefault="00000000">
      <w:pPr>
        <w:spacing w:line="276" w:lineRule="auto"/>
        <w:ind w:left="0" w:firstLine="0"/>
      </w:pPr>
      <w:r>
        <w:lastRenderedPageBreak/>
        <w:pict w14:anchorId="4B354C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3" o:spid="_x0000_s1027" type="#_x0000_t75" style="position:absolute;left:0;text-align:left;margin-left:0;margin-top:0;width:50pt;height:50pt;z-index:251664384;visibility:hidden">
            <o:lock v:ext="edit" selection="t"/>
          </v:shape>
        </w:pict>
      </w:r>
      <w:r>
        <w:object w:dxaOrig="5950" w:dyaOrig="8420" w14:anchorId="56BF0E1B">
          <v:shape id="ole_rId3" o:spid="_x0000_i1025" type="#_x0000_t75" style="width:446.4pt;height:629.5pt;visibility:visible;mso-wrap-distance-right:0;mso-wrap-distance-bottom:.25pt" o:ole="" filled="t">
            <v:imagedata r:id="rId10" o:title=""/>
          </v:shape>
          <o:OLEObject Type="Embed" ProgID="Acrobat.Document.DC" ShapeID="ole_rId3" DrawAspect="Content" ObjectID="_1778506467" r:id="rId11"/>
        </w:object>
      </w:r>
      <w:r>
        <w:rPr>
          <w:noProof/>
        </w:rPr>
        <w:drawing>
          <wp:inline distT="0" distB="0" distL="0" distR="0" wp14:anchorId="7A8D13D9" wp14:editId="113F5735">
            <wp:extent cx="5758815" cy="7685405"/>
            <wp:effectExtent l="0" t="0" r="0" b="0"/>
            <wp:docPr id="2"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3"/>
                    <pic:cNvPicPr>
                      <a:picLocks noChangeAspect="1" noChangeArrowheads="1"/>
                    </pic:cNvPicPr>
                  </pic:nvPicPr>
                  <pic:blipFill>
                    <a:blip r:embed="rId12"/>
                    <a:stretch>
                      <a:fillRect/>
                    </a:stretch>
                  </pic:blipFill>
                  <pic:spPr bwMode="auto">
                    <a:xfrm>
                      <a:off x="0" y="0"/>
                      <a:ext cx="5758815" cy="7685405"/>
                    </a:xfrm>
                    <a:prstGeom prst="rect">
                      <a:avLst/>
                    </a:prstGeom>
                  </pic:spPr>
                </pic:pic>
              </a:graphicData>
            </a:graphic>
          </wp:inline>
        </w:drawing>
      </w:r>
    </w:p>
    <w:p w14:paraId="75089BB9" w14:textId="77777777" w:rsidR="003B6E50" w:rsidRDefault="003B6E50">
      <w:pPr>
        <w:spacing w:line="276" w:lineRule="auto"/>
        <w:ind w:left="0" w:firstLine="0"/>
        <w:rPr>
          <w:rFonts w:cs="Arial"/>
          <w:color w:val="FF0000"/>
          <w:sz w:val="20"/>
          <w:szCs w:val="20"/>
        </w:rPr>
      </w:pPr>
    </w:p>
    <w:p w14:paraId="664B0F4D" w14:textId="77777777" w:rsidR="003B6E50" w:rsidRDefault="003B6E50">
      <w:pPr>
        <w:spacing w:line="276" w:lineRule="auto"/>
        <w:ind w:left="0" w:firstLine="0"/>
        <w:rPr>
          <w:rFonts w:cs="Arial"/>
          <w:color w:val="FF0000"/>
          <w:sz w:val="20"/>
          <w:szCs w:val="20"/>
        </w:rPr>
      </w:pPr>
    </w:p>
    <w:p w14:paraId="6896E9FE" w14:textId="77777777" w:rsidR="003B6E50" w:rsidRDefault="00000000">
      <w:pPr>
        <w:spacing w:after="0" w:line="276" w:lineRule="auto"/>
        <w:ind w:left="0" w:firstLine="0"/>
        <w:rPr>
          <w:rFonts w:cs="Arial"/>
          <w:b/>
          <w:color w:val="FF0000"/>
          <w:sz w:val="32"/>
          <w:szCs w:val="32"/>
          <w:u w:val="single"/>
        </w:rPr>
      </w:pPr>
      <w:r>
        <w:br w:type="page"/>
      </w:r>
    </w:p>
    <w:p w14:paraId="009B9A22" w14:textId="77777777" w:rsidR="003B6E50" w:rsidRDefault="00000000">
      <w:pPr>
        <w:spacing w:line="276" w:lineRule="auto"/>
        <w:ind w:firstLine="0"/>
      </w:pPr>
      <w:bookmarkStart w:id="6" w:name="_heading=h.3dy6vkm"/>
      <w:bookmarkEnd w:id="6"/>
      <w:r>
        <w:rPr>
          <w:noProof/>
        </w:rPr>
        <w:lastRenderedPageBreak/>
        <w:drawing>
          <wp:inline distT="0" distB="0" distL="0" distR="0" wp14:anchorId="46014AF8" wp14:editId="3AA5E735">
            <wp:extent cx="5770245" cy="8134985"/>
            <wp:effectExtent l="0" t="0" r="0" b="0"/>
            <wp:docPr id="3" name="Obraz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4"/>
                    <pic:cNvPicPr>
                      <a:picLocks noChangeAspect="1" noChangeArrowheads="1"/>
                    </pic:cNvPicPr>
                  </pic:nvPicPr>
                  <pic:blipFill>
                    <a:blip r:embed="rId13"/>
                    <a:stretch>
                      <a:fillRect/>
                    </a:stretch>
                  </pic:blipFill>
                  <pic:spPr bwMode="auto">
                    <a:xfrm>
                      <a:off x="0" y="0"/>
                      <a:ext cx="5770245" cy="8134985"/>
                    </a:xfrm>
                    <a:prstGeom prst="rect">
                      <a:avLst/>
                    </a:prstGeom>
                  </pic:spPr>
                </pic:pic>
              </a:graphicData>
            </a:graphic>
          </wp:inline>
        </w:drawing>
      </w:r>
    </w:p>
    <w:p w14:paraId="6C74AA32" w14:textId="77777777" w:rsidR="003B6E50" w:rsidRDefault="00000000">
      <w:pPr>
        <w:spacing w:line="276" w:lineRule="auto"/>
        <w:rPr>
          <w:rFonts w:cs="Arial"/>
          <w:b/>
          <w:color w:val="auto"/>
          <w:sz w:val="28"/>
          <w:szCs w:val="28"/>
          <w:u w:val="single"/>
        </w:rPr>
      </w:pPr>
      <w:r>
        <w:br w:type="page"/>
      </w:r>
    </w:p>
    <w:p w14:paraId="52B22192" w14:textId="77777777" w:rsidR="003B6E50" w:rsidRDefault="00000000">
      <w:pPr>
        <w:spacing w:line="276" w:lineRule="auto"/>
      </w:pPr>
      <w:r>
        <w:rPr>
          <w:noProof/>
        </w:rPr>
        <w:lastRenderedPageBreak/>
        <w:drawing>
          <wp:inline distT="0" distB="0" distL="0" distR="0" wp14:anchorId="09A3B14D" wp14:editId="67D590AA">
            <wp:extent cx="5758815" cy="7685405"/>
            <wp:effectExtent l="0" t="0" r="0"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2"/>
                    <pic:cNvPicPr>
                      <a:picLocks noChangeAspect="1" noChangeArrowheads="1"/>
                    </pic:cNvPicPr>
                  </pic:nvPicPr>
                  <pic:blipFill>
                    <a:blip r:embed="rId14"/>
                    <a:stretch>
                      <a:fillRect/>
                    </a:stretch>
                  </pic:blipFill>
                  <pic:spPr bwMode="auto">
                    <a:xfrm>
                      <a:off x="0" y="0"/>
                      <a:ext cx="5758815" cy="7685405"/>
                    </a:xfrm>
                    <a:prstGeom prst="rect">
                      <a:avLst/>
                    </a:prstGeom>
                  </pic:spPr>
                </pic:pic>
              </a:graphicData>
            </a:graphic>
          </wp:inline>
        </w:drawing>
      </w:r>
    </w:p>
    <w:p w14:paraId="16BEC884" w14:textId="77777777" w:rsidR="003B6E50" w:rsidRDefault="00000000">
      <w:pPr>
        <w:spacing w:line="276" w:lineRule="auto"/>
        <w:ind w:firstLine="0"/>
        <w:rPr>
          <w:rFonts w:cs="Arial"/>
          <w:b/>
          <w:color w:val="auto"/>
          <w:sz w:val="28"/>
          <w:szCs w:val="28"/>
          <w:u w:val="single"/>
        </w:rPr>
      </w:pPr>
      <w:r>
        <w:br w:type="page"/>
      </w:r>
    </w:p>
    <w:p w14:paraId="301F27B3" w14:textId="77777777" w:rsidR="003B6E50" w:rsidRDefault="00000000">
      <w:pPr>
        <w:pStyle w:val="Nagwek1"/>
        <w:spacing w:line="276" w:lineRule="auto"/>
        <w:rPr>
          <w:rFonts w:ascii="Arial" w:hAnsi="Arial"/>
        </w:rPr>
      </w:pPr>
      <w:bookmarkStart w:id="7" w:name="__RefHeading___Toc2461_3957541300"/>
      <w:bookmarkStart w:id="8" w:name="_Toc163582769"/>
      <w:bookmarkEnd w:id="7"/>
      <w:r>
        <w:rPr>
          <w:rFonts w:ascii="Arial" w:hAnsi="Arial" w:cs="Arial"/>
          <w:color w:val="auto"/>
          <w:szCs w:val="28"/>
          <w:u w:val="single"/>
        </w:rPr>
        <w:lastRenderedPageBreak/>
        <w:t>2. CZĘŚĆ OPISOWA</w:t>
      </w:r>
      <w:bookmarkEnd w:id="8"/>
    </w:p>
    <w:p w14:paraId="3642DD43" w14:textId="77777777" w:rsidR="003B6E50" w:rsidRDefault="00000000">
      <w:pPr>
        <w:pStyle w:val="Nagwek2"/>
        <w:spacing w:after="77" w:line="276" w:lineRule="auto"/>
        <w:ind w:left="-5" w:firstLine="14"/>
        <w:rPr>
          <w:rFonts w:ascii="Arial" w:hAnsi="Arial"/>
        </w:rPr>
      </w:pPr>
      <w:bookmarkStart w:id="9" w:name="__RefHeading___Toc2463_3957541300"/>
      <w:bookmarkStart w:id="10" w:name="_heading=h.1t3h5sf"/>
      <w:bookmarkStart w:id="11" w:name="_Toc163582770"/>
      <w:bookmarkEnd w:id="9"/>
      <w:bookmarkEnd w:id="10"/>
      <w:r>
        <w:rPr>
          <w:rFonts w:ascii="Arial" w:hAnsi="Arial" w:cs="Arial"/>
          <w:b/>
          <w:color w:val="auto"/>
        </w:rPr>
        <w:t>2.1. RODZAJ I KATEGORIA OBIEKTU BUDOWLANEGO</w:t>
      </w:r>
      <w:bookmarkEnd w:id="11"/>
    </w:p>
    <w:p w14:paraId="3E2F2802" w14:textId="77777777" w:rsidR="003B6E50" w:rsidRDefault="00000000">
      <w:pPr>
        <w:pStyle w:val="Nagwek2"/>
        <w:spacing w:after="77" w:line="276" w:lineRule="auto"/>
        <w:ind w:left="-5" w:firstLine="14"/>
        <w:rPr>
          <w:rFonts w:ascii="Arial" w:hAnsi="Arial"/>
        </w:rPr>
      </w:pPr>
      <w:bookmarkStart w:id="12" w:name="__RefHeading___Toc2465_3957541300"/>
      <w:bookmarkStart w:id="13" w:name="_Toc163582771"/>
      <w:bookmarkEnd w:id="12"/>
      <w:r>
        <w:rPr>
          <w:rFonts w:ascii="Arial" w:hAnsi="Arial" w:cs="Arial"/>
          <w:color w:val="auto"/>
          <w:szCs w:val="24"/>
        </w:rPr>
        <w:t>2.1.1. Informacje ogólne</w:t>
      </w:r>
      <w:bookmarkEnd w:id="13"/>
      <w:r>
        <w:rPr>
          <w:rFonts w:ascii="Arial" w:hAnsi="Arial" w:cs="Arial"/>
          <w:color w:val="auto"/>
          <w:szCs w:val="24"/>
        </w:rPr>
        <w:t xml:space="preserve"> </w:t>
      </w:r>
    </w:p>
    <w:p w14:paraId="321EB84F" w14:textId="77777777" w:rsidR="003B6E50" w:rsidRDefault="00000000">
      <w:pPr>
        <w:spacing w:line="276" w:lineRule="auto"/>
        <w:ind w:firstLine="0"/>
      </w:pPr>
      <w:r>
        <w:rPr>
          <w:rFonts w:cs="Arial"/>
          <w:color w:val="auto"/>
        </w:rPr>
        <w:t>Przedmiotem opracowania jest „PRZEBUDOWA I TERMOMODERNIZACJA BUDYNKU BIUROWO-SZATNIOWEGO PRZY UL. NOWEJ 8 (OSIR)” pod adresem: UL. NOWA 8</w:t>
      </w:r>
    </w:p>
    <w:p w14:paraId="5F917189" w14:textId="77777777" w:rsidR="003B6E50" w:rsidRDefault="00000000">
      <w:pPr>
        <w:spacing w:line="276" w:lineRule="auto"/>
        <w:ind w:firstLine="0"/>
      </w:pPr>
      <w:r>
        <w:rPr>
          <w:rFonts w:cs="Arial"/>
          <w:color w:val="auto"/>
        </w:rPr>
        <w:t>64-700 CZARNKÓW</w:t>
      </w:r>
    </w:p>
    <w:p w14:paraId="69BD6F81" w14:textId="77777777" w:rsidR="003B6E50" w:rsidRDefault="003B6E50">
      <w:pPr>
        <w:spacing w:line="276" w:lineRule="auto"/>
        <w:rPr>
          <w:rFonts w:cs="Arial"/>
          <w:color w:val="auto"/>
        </w:rPr>
      </w:pPr>
    </w:p>
    <w:p w14:paraId="236BA6CB" w14:textId="77777777" w:rsidR="003B6E50" w:rsidRDefault="00000000">
      <w:pPr>
        <w:spacing w:line="276" w:lineRule="auto"/>
      </w:pPr>
      <w:r>
        <w:rPr>
          <w:rFonts w:cs="Arial"/>
          <w:color w:val="auto"/>
        </w:rPr>
        <w:t xml:space="preserve">Zakres opracowania obejmuje wyłącznie budynek o identyfikatorze budynku nr 300201_1.0001.33.1_BUD (szatniowo-sanitarny) na działce </w:t>
      </w:r>
      <w:proofErr w:type="spellStart"/>
      <w:r>
        <w:rPr>
          <w:rFonts w:cs="Arial"/>
          <w:color w:val="auto"/>
        </w:rPr>
        <w:t>ewid</w:t>
      </w:r>
      <w:proofErr w:type="spellEnd"/>
      <w:r>
        <w:rPr>
          <w:rFonts w:cs="Arial"/>
          <w:color w:val="auto"/>
        </w:rPr>
        <w:t>. nr 33 obręb 0001.</w:t>
      </w:r>
    </w:p>
    <w:p w14:paraId="73EA880B" w14:textId="77777777" w:rsidR="003B6E50" w:rsidRDefault="003B6E50">
      <w:pPr>
        <w:spacing w:after="0" w:line="276" w:lineRule="auto"/>
        <w:ind w:left="0" w:firstLine="0"/>
        <w:rPr>
          <w:rFonts w:cs="Arial"/>
          <w:color w:val="FF0000"/>
        </w:rPr>
      </w:pPr>
    </w:p>
    <w:p w14:paraId="07720716" w14:textId="77777777" w:rsidR="003B6E50" w:rsidRDefault="00000000">
      <w:pPr>
        <w:spacing w:after="0" w:line="276" w:lineRule="auto"/>
      </w:pPr>
      <w:r>
        <w:rPr>
          <w:rFonts w:cs="Arial"/>
          <w:color w:val="auto"/>
          <w:u w:val="single"/>
        </w:rPr>
        <w:t>Kategoria obiektu</w:t>
      </w:r>
      <w:r>
        <w:rPr>
          <w:rFonts w:cs="Arial"/>
          <w:color w:val="auto"/>
        </w:rPr>
        <w:t xml:space="preserve"> –</w:t>
      </w:r>
      <w:r>
        <w:rPr>
          <w:rFonts w:cs="Arial"/>
          <w:b/>
          <w:color w:val="auto"/>
        </w:rPr>
        <w:t xml:space="preserve"> VIII: inne budowle</w:t>
      </w:r>
    </w:p>
    <w:p w14:paraId="3C86787C" w14:textId="77777777" w:rsidR="003B6E50" w:rsidRDefault="00000000">
      <w:pPr>
        <w:spacing w:after="0" w:line="276" w:lineRule="auto"/>
      </w:pPr>
      <w:r>
        <w:rPr>
          <w:rFonts w:cs="Arial"/>
          <w:color w:val="auto"/>
          <w:u w:val="single"/>
        </w:rPr>
        <w:t>Rodzaj obiektu</w:t>
      </w:r>
      <w:r>
        <w:rPr>
          <w:rFonts w:cs="Arial"/>
          <w:color w:val="auto"/>
        </w:rPr>
        <w:t xml:space="preserve"> – zaplecze szatniowo-sanitarne</w:t>
      </w:r>
    </w:p>
    <w:p w14:paraId="0DC90E4F" w14:textId="77777777" w:rsidR="003B6E50" w:rsidRDefault="00000000">
      <w:pPr>
        <w:spacing w:after="0" w:line="276" w:lineRule="auto"/>
      </w:pPr>
      <w:r>
        <w:rPr>
          <w:rFonts w:cs="Arial"/>
          <w:color w:val="auto"/>
          <w:u w:val="single"/>
        </w:rPr>
        <w:t>Wysokość obiektu</w:t>
      </w:r>
      <w:r>
        <w:rPr>
          <w:rFonts w:cs="Arial"/>
          <w:color w:val="auto"/>
        </w:rPr>
        <w:t xml:space="preserve"> – </w:t>
      </w:r>
      <w:r>
        <w:rPr>
          <w:rFonts w:cs="Arial"/>
          <w:b/>
          <w:color w:val="auto"/>
        </w:rPr>
        <w:t>niskie (N)</w:t>
      </w:r>
    </w:p>
    <w:p w14:paraId="75369755" w14:textId="77777777" w:rsidR="003B6E50" w:rsidRDefault="00000000">
      <w:pPr>
        <w:spacing w:after="0" w:line="276" w:lineRule="auto"/>
      </w:pPr>
      <w:r>
        <w:rPr>
          <w:rFonts w:cs="Arial"/>
          <w:bCs/>
          <w:color w:val="auto"/>
          <w:u w:val="single"/>
        </w:rPr>
        <w:t xml:space="preserve">Kategorii zagrożenia </w:t>
      </w:r>
      <w:proofErr w:type="gramStart"/>
      <w:r>
        <w:rPr>
          <w:rFonts w:cs="Arial"/>
          <w:bCs/>
          <w:color w:val="auto"/>
          <w:u w:val="single"/>
        </w:rPr>
        <w:t>ludzi:</w:t>
      </w:r>
      <w:r>
        <w:rPr>
          <w:rFonts w:cs="Arial"/>
          <w:b/>
          <w:color w:val="auto"/>
        </w:rPr>
        <w:t xml:space="preserve">  ZL</w:t>
      </w:r>
      <w:proofErr w:type="gramEnd"/>
      <w:r>
        <w:rPr>
          <w:rFonts w:cs="Arial"/>
          <w:b/>
          <w:color w:val="auto"/>
        </w:rPr>
        <w:t xml:space="preserve"> III</w:t>
      </w:r>
    </w:p>
    <w:p w14:paraId="4A587F48" w14:textId="77777777" w:rsidR="003B6E50" w:rsidRDefault="003B6E50">
      <w:pPr>
        <w:spacing w:after="0" w:line="276" w:lineRule="auto"/>
        <w:rPr>
          <w:rFonts w:cs="Arial"/>
          <w:b/>
          <w:color w:val="FF0000"/>
        </w:rPr>
      </w:pPr>
    </w:p>
    <w:p w14:paraId="4017BA1C" w14:textId="77777777" w:rsidR="003B6E50" w:rsidRDefault="00000000">
      <w:pPr>
        <w:pStyle w:val="Nagwek2"/>
        <w:spacing w:after="77" w:line="276" w:lineRule="auto"/>
        <w:ind w:left="-5" w:firstLine="14"/>
        <w:rPr>
          <w:rFonts w:ascii="Arial" w:hAnsi="Arial"/>
        </w:rPr>
      </w:pPr>
      <w:bookmarkStart w:id="14" w:name="__RefHeading___Toc2467_3957541300"/>
      <w:bookmarkStart w:id="15" w:name="_Toc163582772"/>
      <w:bookmarkEnd w:id="14"/>
      <w:r>
        <w:rPr>
          <w:rFonts w:ascii="Arial" w:hAnsi="Arial" w:cs="Arial"/>
          <w:color w:val="auto"/>
          <w:szCs w:val="24"/>
        </w:rPr>
        <w:t>2.2.2. Stan istniejący</w:t>
      </w:r>
      <w:bookmarkEnd w:id="15"/>
      <w:r>
        <w:rPr>
          <w:rFonts w:ascii="Arial" w:hAnsi="Arial" w:cs="Arial"/>
          <w:color w:val="auto"/>
          <w:szCs w:val="24"/>
        </w:rPr>
        <w:t xml:space="preserve"> </w:t>
      </w:r>
    </w:p>
    <w:p w14:paraId="694B8C8D" w14:textId="77777777" w:rsidR="003B6E50" w:rsidRDefault="00000000">
      <w:pPr>
        <w:spacing w:after="0" w:line="276" w:lineRule="auto"/>
      </w:pPr>
      <w:r>
        <w:rPr>
          <w:rFonts w:cs="Arial"/>
          <w:bCs/>
          <w:color w:val="auto"/>
        </w:rPr>
        <w:t xml:space="preserve">Budynek objęty opracowaniem jest w dobrym stanie technicznym nadającym się do dalszego użytkowanie. Budynek obecnie użytkowany jest jako biurowo-szatniowy. </w:t>
      </w:r>
    </w:p>
    <w:p w14:paraId="125BE8E6" w14:textId="77777777" w:rsidR="003B6E50" w:rsidRDefault="00000000">
      <w:pPr>
        <w:spacing w:after="0" w:line="276" w:lineRule="auto"/>
      </w:pPr>
      <w:r>
        <w:rPr>
          <w:rFonts w:cs="Arial"/>
          <w:color w:val="auto"/>
        </w:rPr>
        <w:t xml:space="preserve">- Powierzchnia użytkowa </w:t>
      </w:r>
      <w:r>
        <w:rPr>
          <w:rFonts w:cs="Arial"/>
          <w:color w:val="auto"/>
        </w:rPr>
        <w:tab/>
        <w:t>– stan istniejący</w:t>
      </w:r>
      <w:r>
        <w:rPr>
          <w:rFonts w:cs="Arial"/>
          <w:color w:val="auto"/>
        </w:rPr>
        <w:tab/>
        <w:t xml:space="preserve">– 289,48 m2 </w:t>
      </w:r>
    </w:p>
    <w:p w14:paraId="6B0273B4" w14:textId="77777777" w:rsidR="003B6E50" w:rsidRDefault="00000000">
      <w:pPr>
        <w:spacing w:after="10" w:line="276" w:lineRule="auto"/>
      </w:pPr>
      <w:r>
        <w:rPr>
          <w:rFonts w:cs="Arial"/>
          <w:color w:val="auto"/>
        </w:rPr>
        <w:t xml:space="preserve">- Powierzchnia zabudowy </w:t>
      </w:r>
      <w:r>
        <w:rPr>
          <w:rFonts w:cs="Arial"/>
          <w:color w:val="auto"/>
        </w:rPr>
        <w:tab/>
        <w:t xml:space="preserve">– stan istniejący </w:t>
      </w:r>
      <w:r>
        <w:rPr>
          <w:rFonts w:cs="Arial"/>
          <w:color w:val="auto"/>
        </w:rPr>
        <w:tab/>
        <w:t>– 355,09 m2</w:t>
      </w:r>
    </w:p>
    <w:p w14:paraId="581DAA6A" w14:textId="77777777" w:rsidR="003B6E50" w:rsidRDefault="00000000">
      <w:pPr>
        <w:spacing w:after="0" w:line="276" w:lineRule="auto"/>
      </w:pPr>
      <w:r>
        <w:rPr>
          <w:rFonts w:cs="Arial"/>
          <w:bCs/>
          <w:color w:val="auto"/>
        </w:rPr>
        <w:t xml:space="preserve">- Kubatura </w:t>
      </w:r>
      <w:r>
        <w:rPr>
          <w:rFonts w:cs="Arial"/>
          <w:bCs/>
          <w:color w:val="auto"/>
        </w:rPr>
        <w:tab/>
      </w:r>
      <w:r>
        <w:rPr>
          <w:rFonts w:cs="Arial"/>
          <w:bCs/>
          <w:color w:val="auto"/>
        </w:rPr>
        <w:tab/>
      </w:r>
      <w:r>
        <w:rPr>
          <w:rFonts w:cs="Arial"/>
          <w:bCs/>
          <w:color w:val="auto"/>
        </w:rPr>
        <w:tab/>
      </w:r>
      <w:r>
        <w:rPr>
          <w:rFonts w:cs="Arial"/>
          <w:color w:val="auto"/>
        </w:rPr>
        <w:t>– stan istniejący</w:t>
      </w:r>
      <w:r>
        <w:rPr>
          <w:rFonts w:cs="Arial"/>
          <w:bCs/>
          <w:color w:val="auto"/>
        </w:rPr>
        <w:tab/>
        <w:t>– 1481,71 m3</w:t>
      </w:r>
    </w:p>
    <w:p w14:paraId="051F7F40" w14:textId="77777777" w:rsidR="003B6E50" w:rsidRDefault="003B6E50">
      <w:pPr>
        <w:spacing w:after="0" w:line="276" w:lineRule="auto"/>
        <w:rPr>
          <w:rFonts w:cs="Arial"/>
          <w:b/>
          <w:color w:val="FF0000"/>
        </w:rPr>
      </w:pPr>
    </w:p>
    <w:p w14:paraId="24616C74" w14:textId="77777777" w:rsidR="003B6E50" w:rsidRDefault="00000000">
      <w:pPr>
        <w:pStyle w:val="Nagwek2"/>
        <w:spacing w:before="120" w:after="80" w:line="276" w:lineRule="auto"/>
        <w:ind w:left="-6" w:firstLine="11"/>
        <w:rPr>
          <w:rFonts w:ascii="Arial" w:hAnsi="Arial"/>
        </w:rPr>
      </w:pPr>
      <w:bookmarkStart w:id="16" w:name="__RefHeading___Toc2469_3957541300"/>
      <w:bookmarkStart w:id="17" w:name="_heading=h.4d34og8"/>
      <w:bookmarkStart w:id="18" w:name="_Toc163582773"/>
      <w:bookmarkEnd w:id="16"/>
      <w:bookmarkEnd w:id="17"/>
      <w:r>
        <w:rPr>
          <w:rFonts w:ascii="Arial" w:hAnsi="Arial" w:cs="Arial"/>
          <w:b/>
          <w:color w:val="auto"/>
        </w:rPr>
        <w:t>2.2. ZAMIERZONY SPOSÓB UŻYTKOWANIA I PROGRAM UŻYTKOWY</w:t>
      </w:r>
      <w:bookmarkEnd w:id="18"/>
    </w:p>
    <w:p w14:paraId="488A6C71" w14:textId="77777777" w:rsidR="003B6E50" w:rsidRDefault="00000000">
      <w:pPr>
        <w:spacing w:after="0" w:line="276" w:lineRule="auto"/>
        <w:ind w:left="0" w:firstLine="0"/>
      </w:pPr>
      <w:r>
        <w:rPr>
          <w:rFonts w:cs="Arial"/>
          <w:color w:val="auto"/>
        </w:rPr>
        <w:t xml:space="preserve">Celem opracowania jest przebudowa i termomodernizacja istniejącego budynku biurowo-szatniowego na zaplecze szatniowo - sanitarne dla obsługi boiska. </w:t>
      </w:r>
    </w:p>
    <w:p w14:paraId="016EFDC7" w14:textId="77777777" w:rsidR="003B6E50" w:rsidRDefault="00000000">
      <w:pPr>
        <w:spacing w:after="0" w:line="276" w:lineRule="auto"/>
        <w:ind w:left="0" w:firstLine="0"/>
      </w:pPr>
      <w:r>
        <w:rPr>
          <w:rFonts w:cs="Arial"/>
          <w:color w:val="auto"/>
        </w:rPr>
        <w:t>Niniejsze opracowanie umożliwia uzyskanie pozwolenia na budowę i w dalszej kolejności realizację budowy.</w:t>
      </w:r>
    </w:p>
    <w:p w14:paraId="1A0A5CCA" w14:textId="77777777" w:rsidR="003B6E50" w:rsidRDefault="003B6E50">
      <w:pPr>
        <w:spacing w:after="0" w:line="276" w:lineRule="auto"/>
        <w:ind w:left="0" w:firstLine="0"/>
        <w:rPr>
          <w:rFonts w:cs="Arial"/>
          <w:color w:val="auto"/>
        </w:rPr>
      </w:pPr>
    </w:p>
    <w:p w14:paraId="1A966C48" w14:textId="77777777" w:rsidR="003B6E50" w:rsidRDefault="00000000">
      <w:pPr>
        <w:spacing w:after="0" w:line="276" w:lineRule="auto"/>
        <w:ind w:left="0" w:firstLine="0"/>
      </w:pPr>
      <w:r>
        <w:rPr>
          <w:rFonts w:cs="Arial"/>
          <w:color w:val="auto"/>
        </w:rPr>
        <w:t xml:space="preserve">Cały budynek podzielony jest na kilka stref funkcjonalnych. Od strony wschodniej znajduje się 6 wejść. Dwa wejścia prowadzą do niezależnych od siebie szatni dla gospodarzy i gości wraz z zapleczami sanitarnymi. Jedno wejście prowadzi do szatni sędziów wraz z zapleczem sanitarnym. Jedno wejście do salki klubowej. Jedno wejście do pomieszczenia siłowni oraz jedno wejście do zewnętrznego pomieszczenia technicznego. </w:t>
      </w:r>
    </w:p>
    <w:p w14:paraId="17C4BC4B" w14:textId="77777777" w:rsidR="003B6E50" w:rsidRDefault="003B6E50">
      <w:pPr>
        <w:spacing w:after="0" w:line="276" w:lineRule="auto"/>
        <w:ind w:left="0" w:firstLine="0"/>
        <w:rPr>
          <w:rFonts w:cs="Arial"/>
          <w:color w:val="auto"/>
        </w:rPr>
      </w:pPr>
    </w:p>
    <w:p w14:paraId="717858EE" w14:textId="77777777" w:rsidR="003B6E50" w:rsidRDefault="00000000">
      <w:pPr>
        <w:spacing w:after="0" w:line="276" w:lineRule="auto"/>
        <w:ind w:left="0" w:firstLine="0"/>
      </w:pPr>
      <w:r>
        <w:rPr>
          <w:rFonts w:cs="Arial"/>
          <w:color w:val="auto"/>
        </w:rPr>
        <w:t xml:space="preserve">Od strony zachodniej zlokalizowane są 4 wejścia do budynku. Jedno z nich do części opieki medycznej oraz kontroli dopingowej z odpowiednim zapleczem sanitarnym oraz pomieszczeniem delegata. Jedno wejście prowadzi do kotłowni. Jedno do pomieszczenia służącego jako magazyn na sprzęt sportowy oraz pomieszczenie gospodarcze oraz jedno do pomieszczenia dla trenerów wyposażonego w aneks kuchenny i łazienkę. Z pomieszczenia trenerów można dostać się do pomieszczenia gospodarczego oraz salki klubowej. </w:t>
      </w:r>
    </w:p>
    <w:p w14:paraId="30F89630" w14:textId="77777777" w:rsidR="003B6E50" w:rsidRDefault="003B6E50">
      <w:pPr>
        <w:spacing w:after="0" w:line="276" w:lineRule="auto"/>
        <w:ind w:left="0" w:firstLine="0"/>
        <w:rPr>
          <w:rFonts w:cs="Arial"/>
          <w:color w:val="FF0000"/>
        </w:rPr>
      </w:pPr>
    </w:p>
    <w:p w14:paraId="4BA68B13" w14:textId="77777777" w:rsidR="003B6E50" w:rsidRDefault="00000000">
      <w:pPr>
        <w:spacing w:line="276" w:lineRule="auto"/>
        <w:ind w:firstLine="0"/>
        <w:rPr>
          <w:rFonts w:cs="Arial"/>
          <w:b/>
          <w:color w:val="auto"/>
          <w:sz w:val="24"/>
          <w:u w:val="single" w:color="000000"/>
        </w:rPr>
      </w:pPr>
      <w:bookmarkStart w:id="19" w:name="_heading=h.2s8eyo1"/>
      <w:bookmarkEnd w:id="19"/>
      <w:r>
        <w:br w:type="page"/>
      </w:r>
    </w:p>
    <w:p w14:paraId="4F32375C" w14:textId="77777777" w:rsidR="003B6E50" w:rsidRDefault="00000000">
      <w:pPr>
        <w:pStyle w:val="Nagwek2"/>
        <w:spacing w:after="77" w:line="276" w:lineRule="auto"/>
        <w:ind w:left="-5" w:firstLine="14"/>
        <w:rPr>
          <w:rFonts w:ascii="Arial" w:hAnsi="Arial"/>
        </w:rPr>
      </w:pPr>
      <w:bookmarkStart w:id="20" w:name="__RefHeading___Toc2471_3957541300"/>
      <w:bookmarkStart w:id="21" w:name="_Toc163582774"/>
      <w:bookmarkEnd w:id="20"/>
      <w:r>
        <w:rPr>
          <w:rFonts w:ascii="Arial" w:hAnsi="Arial" w:cs="Arial"/>
          <w:b/>
          <w:color w:val="auto"/>
        </w:rPr>
        <w:lastRenderedPageBreak/>
        <w:t>2.3. ZAKRES PRAC, FORMA ARCHITEKTONICZNA, UKŁAD PRZESTRZENNY</w:t>
      </w:r>
      <w:bookmarkEnd w:id="21"/>
    </w:p>
    <w:p w14:paraId="5482ADFF" w14:textId="77777777" w:rsidR="003B6E50" w:rsidRDefault="00000000">
      <w:pPr>
        <w:spacing w:after="0" w:line="276" w:lineRule="auto"/>
        <w:ind w:left="0" w:firstLine="0"/>
      </w:pPr>
      <w:bookmarkStart w:id="22" w:name="_heading=h.26in1rg"/>
      <w:bookmarkEnd w:id="22"/>
      <w:r>
        <w:rPr>
          <w:rFonts w:cs="Arial"/>
        </w:rPr>
        <w:t xml:space="preserve">Zakres prac związany z przebudową i termomodernizacją obiektu będzie podzielony na dwa etapy: </w:t>
      </w:r>
    </w:p>
    <w:p w14:paraId="3459E6DB" w14:textId="77777777" w:rsidR="003B6E50" w:rsidRDefault="003B6E50">
      <w:pPr>
        <w:spacing w:after="0" w:line="276" w:lineRule="auto"/>
        <w:ind w:left="0" w:firstLine="0"/>
        <w:rPr>
          <w:rFonts w:cs="Arial"/>
        </w:rPr>
      </w:pPr>
    </w:p>
    <w:p w14:paraId="77FA2384" w14:textId="77777777" w:rsidR="003B6E50" w:rsidRDefault="00000000">
      <w:pPr>
        <w:spacing w:after="0" w:line="276" w:lineRule="auto"/>
        <w:ind w:left="0" w:firstLine="0"/>
      </w:pPr>
      <w:r>
        <w:rPr>
          <w:rFonts w:cs="Arial"/>
          <w:u w:val="single"/>
        </w:rPr>
        <w:t xml:space="preserve">ETAP 1 – </w:t>
      </w:r>
    </w:p>
    <w:p w14:paraId="5231757D" w14:textId="77777777" w:rsidR="003B6E50" w:rsidRDefault="00000000">
      <w:pPr>
        <w:spacing w:after="0" w:line="276" w:lineRule="auto"/>
        <w:ind w:left="0" w:firstLine="0"/>
      </w:pPr>
      <w:r>
        <w:rPr>
          <w:rFonts w:eastAsia="Arial" w:cs="Arial"/>
          <w:bCs/>
          <w:color w:val="auto"/>
        </w:rPr>
        <w:t>- termomodernizacja ścian oraz dachu budynku wraz z wymianą pokrycia dachowego,</w:t>
      </w:r>
    </w:p>
    <w:p w14:paraId="4E752409" w14:textId="77777777" w:rsidR="003B6E50" w:rsidRDefault="00000000">
      <w:pPr>
        <w:spacing w:after="0" w:line="276" w:lineRule="auto"/>
        <w:ind w:left="0" w:firstLine="0"/>
      </w:pPr>
      <w:r>
        <w:rPr>
          <w:rFonts w:eastAsia="Arial" w:cs="Arial"/>
          <w:bCs/>
          <w:color w:val="auto"/>
        </w:rPr>
        <w:t xml:space="preserve">- wymiana zewnętrznej stolarki okiennej i drzwiowej, </w:t>
      </w:r>
    </w:p>
    <w:p w14:paraId="7EF44F1F" w14:textId="77777777" w:rsidR="003B6E50" w:rsidRDefault="00000000">
      <w:pPr>
        <w:spacing w:after="0" w:line="276" w:lineRule="auto"/>
        <w:ind w:left="0" w:firstLine="0"/>
      </w:pPr>
      <w:r>
        <w:rPr>
          <w:rFonts w:eastAsia="Arial" w:cs="Arial"/>
          <w:bCs/>
          <w:color w:val="auto"/>
        </w:rPr>
        <w:t xml:space="preserve">- wykończenie elewacji tynkiem cienkowarstwowym silikonowym, </w:t>
      </w:r>
    </w:p>
    <w:p w14:paraId="7D8C6101" w14:textId="77777777" w:rsidR="003B6E50" w:rsidRDefault="003B6E50">
      <w:pPr>
        <w:spacing w:after="0" w:line="276" w:lineRule="auto"/>
        <w:ind w:left="0" w:firstLine="0"/>
        <w:rPr>
          <w:rFonts w:eastAsia="Arial" w:cs="Arial"/>
          <w:bCs/>
          <w:color w:val="auto"/>
        </w:rPr>
      </w:pPr>
    </w:p>
    <w:p w14:paraId="0D72503D" w14:textId="77777777" w:rsidR="003B6E50" w:rsidRDefault="00000000">
      <w:pPr>
        <w:spacing w:after="0" w:line="276" w:lineRule="auto"/>
        <w:ind w:left="0" w:firstLine="0"/>
      </w:pPr>
      <w:r>
        <w:rPr>
          <w:rFonts w:eastAsia="Arial" w:cs="Arial"/>
          <w:bCs/>
          <w:color w:val="auto"/>
          <w:u w:val="single"/>
        </w:rPr>
        <w:t>ETAP 2 –</w:t>
      </w:r>
    </w:p>
    <w:p w14:paraId="757CE4C9" w14:textId="77777777" w:rsidR="003B6E50" w:rsidRDefault="00000000">
      <w:pPr>
        <w:spacing w:after="0" w:line="276" w:lineRule="auto"/>
        <w:ind w:left="0" w:firstLine="0"/>
      </w:pPr>
      <w:r>
        <w:rPr>
          <w:rFonts w:eastAsia="Arial" w:cs="Arial"/>
          <w:bCs/>
          <w:color w:val="auto"/>
        </w:rPr>
        <w:t xml:space="preserve">- roboty rozbiórkowe </w:t>
      </w:r>
      <w:proofErr w:type="gramStart"/>
      <w:r>
        <w:rPr>
          <w:rFonts w:eastAsia="Arial" w:cs="Arial"/>
          <w:bCs/>
          <w:color w:val="auto"/>
        </w:rPr>
        <w:t>-  wyburzenia</w:t>
      </w:r>
      <w:proofErr w:type="gramEnd"/>
      <w:r>
        <w:rPr>
          <w:rFonts w:eastAsia="Arial" w:cs="Arial"/>
          <w:bCs/>
          <w:color w:val="auto"/>
        </w:rPr>
        <w:t xml:space="preserve"> części ścian działowych w celu wydzielenia nowego układu pomieszczeń, powiększenie niektórych otworów drzwiowych, dostosowania istniejących sanitariatów do obowiązujących przepisów, skucie istniejących posadzek, usunięcie istniejących okładzin ściennych, demontaż istniejącej stolarki drzwiowej wewnętrznej, demontaż istniejącej armatury łazienkowej,</w:t>
      </w:r>
    </w:p>
    <w:p w14:paraId="5361EECD" w14:textId="77777777" w:rsidR="003B6E50" w:rsidRDefault="00000000">
      <w:pPr>
        <w:spacing w:after="0" w:line="276" w:lineRule="auto"/>
        <w:ind w:left="0" w:firstLine="0"/>
      </w:pPr>
      <w:r>
        <w:rPr>
          <w:rFonts w:eastAsia="Arial" w:cs="Arial"/>
          <w:bCs/>
          <w:color w:val="auto"/>
        </w:rPr>
        <w:t>- budowa nowych ścian działowych, zamurowania otworów, zabudów g-k, wykończenie ścian,</w:t>
      </w:r>
    </w:p>
    <w:p w14:paraId="6F130B02" w14:textId="77777777" w:rsidR="003B6E50" w:rsidRDefault="00000000">
      <w:pPr>
        <w:spacing w:after="0" w:line="276" w:lineRule="auto"/>
        <w:ind w:left="0" w:firstLine="0"/>
      </w:pPr>
      <w:r>
        <w:rPr>
          <w:rFonts w:eastAsia="Arial" w:cs="Arial"/>
          <w:bCs/>
          <w:color w:val="auto"/>
        </w:rPr>
        <w:t>- wykonanie nowych posadzek oraz izolacji przeciwwilgociowych,</w:t>
      </w:r>
    </w:p>
    <w:p w14:paraId="489A3214" w14:textId="77777777" w:rsidR="003B6E50" w:rsidRDefault="00000000">
      <w:pPr>
        <w:spacing w:after="0" w:line="276" w:lineRule="auto"/>
        <w:ind w:left="0" w:firstLine="0"/>
      </w:pPr>
      <w:r>
        <w:rPr>
          <w:rFonts w:eastAsia="Arial" w:cs="Arial"/>
          <w:bCs/>
          <w:color w:val="auto"/>
        </w:rPr>
        <w:t>- montaż armatury łazienkowej,</w:t>
      </w:r>
    </w:p>
    <w:p w14:paraId="5E8007E6" w14:textId="77777777" w:rsidR="003B6E50" w:rsidRDefault="00000000">
      <w:pPr>
        <w:spacing w:after="0" w:line="276" w:lineRule="auto"/>
        <w:ind w:left="0" w:firstLine="0"/>
      </w:pPr>
      <w:r>
        <w:rPr>
          <w:rFonts w:eastAsia="Arial" w:cs="Arial"/>
          <w:bCs/>
          <w:color w:val="auto"/>
        </w:rPr>
        <w:t>- wykonanie modernizacji instalacji elektrycznej: wymiana starej instalacji elektrycznej, wymiana oświetlenia na LED, wykonanie nowej instalacji odgromowej, wykonanie instalacji alarmowej,</w:t>
      </w:r>
    </w:p>
    <w:p w14:paraId="70BBEC33" w14:textId="77777777" w:rsidR="003B6E50" w:rsidRDefault="00000000">
      <w:pPr>
        <w:spacing w:after="0" w:line="276" w:lineRule="auto"/>
        <w:ind w:left="0" w:firstLine="0"/>
      </w:pPr>
      <w:r>
        <w:rPr>
          <w:rFonts w:eastAsia="Arial" w:cs="Arial"/>
          <w:bCs/>
          <w:color w:val="auto"/>
        </w:rPr>
        <w:t>- wykonanie modernizacji instalacji sanitarnych: instalacji c.o., wod.-kan., wentylacji oraz klimatyzacji</w:t>
      </w:r>
    </w:p>
    <w:p w14:paraId="74616513" w14:textId="77777777" w:rsidR="003B6E50" w:rsidRDefault="003B6E50">
      <w:pPr>
        <w:spacing w:after="0" w:line="276" w:lineRule="auto"/>
        <w:ind w:left="0" w:firstLine="0"/>
        <w:rPr>
          <w:rFonts w:cs="Arial"/>
          <w:color w:val="FF0000"/>
        </w:rPr>
      </w:pPr>
    </w:p>
    <w:p w14:paraId="576F702E" w14:textId="77777777" w:rsidR="003B6E50" w:rsidRDefault="00000000">
      <w:pPr>
        <w:pStyle w:val="Nagwek2"/>
        <w:spacing w:line="276" w:lineRule="auto"/>
        <w:rPr>
          <w:rFonts w:ascii="Arial" w:hAnsi="Arial"/>
        </w:rPr>
      </w:pPr>
      <w:bookmarkStart w:id="23" w:name="__RefHeading___Toc2473_3957541300"/>
      <w:bookmarkStart w:id="24" w:name="_Toc163582775"/>
      <w:bookmarkEnd w:id="23"/>
      <w:r>
        <w:rPr>
          <w:rFonts w:ascii="Arial" w:hAnsi="Arial" w:cs="Arial"/>
          <w:b/>
          <w:color w:val="auto"/>
        </w:rPr>
        <w:t>2.4. CHARAKTERYSTYCZNE PARAMETRY OBIEKTU BUDOWLANEGO</w:t>
      </w:r>
      <w:bookmarkEnd w:id="24"/>
    </w:p>
    <w:p w14:paraId="692F6C4D" w14:textId="77777777" w:rsidR="003B6E50" w:rsidRDefault="00000000">
      <w:pPr>
        <w:pStyle w:val="Nagwek2"/>
        <w:spacing w:after="77" w:line="276" w:lineRule="auto"/>
        <w:ind w:left="-5" w:firstLine="14"/>
        <w:rPr>
          <w:rFonts w:ascii="Arial" w:hAnsi="Arial"/>
        </w:rPr>
      </w:pPr>
      <w:bookmarkStart w:id="25" w:name="__RefHeading___Toc2475_3957541300"/>
      <w:bookmarkStart w:id="26" w:name="_heading=h.1hmsyys"/>
      <w:bookmarkStart w:id="27" w:name="_Toc163582776"/>
      <w:bookmarkEnd w:id="25"/>
      <w:bookmarkEnd w:id="26"/>
      <w:r>
        <w:rPr>
          <w:rFonts w:ascii="Arial" w:hAnsi="Arial" w:cs="Arial"/>
          <w:color w:val="auto"/>
          <w:szCs w:val="24"/>
        </w:rPr>
        <w:t>2.4.1. Kubatura i wymiary</w:t>
      </w:r>
      <w:bookmarkEnd w:id="27"/>
    </w:p>
    <w:p w14:paraId="5B5AACC6" w14:textId="77777777" w:rsidR="003B6E50" w:rsidRDefault="00000000">
      <w:pPr>
        <w:spacing w:after="10" w:line="276" w:lineRule="auto"/>
      </w:pPr>
      <w:r>
        <w:rPr>
          <w:rFonts w:cs="Arial"/>
          <w:color w:val="auto"/>
          <w:u w:val="single"/>
        </w:rPr>
        <w:t>Kubatura brutto budynku</w:t>
      </w:r>
      <w:bookmarkStart w:id="28" w:name="_heading=h.41mghml"/>
      <w:bookmarkEnd w:id="28"/>
      <w:r>
        <w:rPr>
          <w:rFonts w:cs="Arial"/>
          <w:color w:val="auto"/>
          <w:u w:val="single"/>
        </w:rPr>
        <w:t>:</w:t>
      </w:r>
      <w:r>
        <w:rPr>
          <w:rFonts w:cs="Arial"/>
          <w:color w:val="auto"/>
        </w:rPr>
        <w:t xml:space="preserve"> 1 546,96 m3</w:t>
      </w:r>
    </w:p>
    <w:p w14:paraId="40A309DC" w14:textId="77777777" w:rsidR="003B6E50" w:rsidRDefault="00000000">
      <w:pPr>
        <w:spacing w:after="0" w:line="276" w:lineRule="auto"/>
      </w:pPr>
      <w:r>
        <w:rPr>
          <w:rFonts w:cs="Arial"/>
          <w:color w:val="auto"/>
          <w:u w:val="single"/>
        </w:rPr>
        <w:t>Wymiary budynku:</w:t>
      </w:r>
    </w:p>
    <w:p w14:paraId="49BE2645" w14:textId="77777777" w:rsidR="003B6E50" w:rsidRDefault="00000000">
      <w:pPr>
        <w:spacing w:after="0" w:line="276" w:lineRule="auto"/>
        <w:jc w:val="left"/>
      </w:pPr>
      <w:r>
        <w:rPr>
          <w:rFonts w:cs="Arial"/>
          <w:color w:val="auto"/>
        </w:rPr>
        <w:t xml:space="preserve">- elewacja północna </w:t>
      </w:r>
      <w:r>
        <w:rPr>
          <w:rFonts w:cs="Arial"/>
          <w:color w:val="auto"/>
        </w:rPr>
        <w:tab/>
      </w:r>
      <w:r>
        <w:rPr>
          <w:rFonts w:cs="Arial"/>
          <w:color w:val="auto"/>
        </w:rPr>
        <w:tab/>
        <w:t xml:space="preserve">- 13,29 m </w:t>
      </w:r>
    </w:p>
    <w:p w14:paraId="1ECF0DBE" w14:textId="77777777" w:rsidR="003B6E50" w:rsidRDefault="00000000">
      <w:pPr>
        <w:spacing w:after="0" w:line="276" w:lineRule="auto"/>
        <w:jc w:val="left"/>
      </w:pPr>
      <w:r>
        <w:rPr>
          <w:rFonts w:cs="Arial"/>
          <w:color w:val="auto"/>
        </w:rPr>
        <w:t xml:space="preserve">- elewacja wschodnia </w:t>
      </w:r>
      <w:r>
        <w:rPr>
          <w:rFonts w:cs="Arial"/>
          <w:color w:val="auto"/>
        </w:rPr>
        <w:tab/>
      </w:r>
      <w:r>
        <w:rPr>
          <w:rFonts w:cs="Arial"/>
          <w:color w:val="auto"/>
        </w:rPr>
        <w:tab/>
        <w:t>- 30,96 m</w:t>
      </w:r>
    </w:p>
    <w:p w14:paraId="084F025A" w14:textId="77777777" w:rsidR="003B6E50" w:rsidRDefault="00000000">
      <w:pPr>
        <w:spacing w:after="0" w:line="276" w:lineRule="auto"/>
        <w:jc w:val="left"/>
      </w:pPr>
      <w:r>
        <w:rPr>
          <w:rFonts w:cs="Arial"/>
          <w:color w:val="auto"/>
        </w:rPr>
        <w:t>- elewacja południowa</w:t>
      </w:r>
      <w:r>
        <w:rPr>
          <w:rFonts w:cs="Arial"/>
          <w:color w:val="auto"/>
        </w:rPr>
        <w:tab/>
        <w:t xml:space="preserve">- 13,29 m </w:t>
      </w:r>
    </w:p>
    <w:p w14:paraId="5A19DF61" w14:textId="77777777" w:rsidR="003B6E50" w:rsidRDefault="00000000">
      <w:pPr>
        <w:spacing w:after="0" w:line="276" w:lineRule="auto"/>
        <w:jc w:val="left"/>
      </w:pPr>
      <w:r>
        <w:rPr>
          <w:rFonts w:cs="Arial"/>
          <w:color w:val="auto"/>
        </w:rPr>
        <w:t>- elewacja zachodnia</w:t>
      </w:r>
      <w:r>
        <w:rPr>
          <w:rFonts w:cs="Arial"/>
          <w:color w:val="auto"/>
        </w:rPr>
        <w:tab/>
      </w:r>
      <w:r>
        <w:rPr>
          <w:rFonts w:cs="Arial"/>
          <w:color w:val="auto"/>
        </w:rPr>
        <w:tab/>
        <w:t>- 30,96 m</w:t>
      </w:r>
    </w:p>
    <w:p w14:paraId="2D9B7E48" w14:textId="77777777" w:rsidR="003B6E50" w:rsidRDefault="00000000">
      <w:pPr>
        <w:spacing w:after="0" w:line="276" w:lineRule="auto"/>
      </w:pPr>
      <w:r>
        <w:rPr>
          <w:rFonts w:cs="Arial"/>
          <w:color w:val="auto"/>
          <w:u w:val="single"/>
        </w:rPr>
        <w:t>Wys. budynku od poziomu terenu:</w:t>
      </w:r>
      <w:r>
        <w:rPr>
          <w:rFonts w:cs="Arial"/>
          <w:color w:val="auto"/>
        </w:rPr>
        <w:t xml:space="preserve"> 4,76 m</w:t>
      </w:r>
    </w:p>
    <w:p w14:paraId="4148552A" w14:textId="77777777" w:rsidR="003B6E50" w:rsidRDefault="00000000">
      <w:pPr>
        <w:spacing w:after="0" w:line="276" w:lineRule="auto"/>
      </w:pPr>
      <w:r>
        <w:rPr>
          <w:rFonts w:cs="Arial"/>
          <w:color w:val="auto"/>
          <w:u w:val="single"/>
        </w:rPr>
        <w:t>Liczba kondygnacji nadziemnych:</w:t>
      </w:r>
      <w:r>
        <w:rPr>
          <w:rFonts w:cs="Arial"/>
          <w:color w:val="auto"/>
        </w:rPr>
        <w:t xml:space="preserve"> 1</w:t>
      </w:r>
    </w:p>
    <w:p w14:paraId="0EF81144" w14:textId="77777777" w:rsidR="003B6E50" w:rsidRDefault="00000000">
      <w:pPr>
        <w:spacing w:after="0" w:line="276" w:lineRule="auto"/>
      </w:pPr>
      <w:r>
        <w:rPr>
          <w:rFonts w:cs="Arial"/>
          <w:color w:val="auto"/>
          <w:u w:val="single"/>
        </w:rPr>
        <w:t>Liczba kondygnacji podziemnych:</w:t>
      </w:r>
      <w:r>
        <w:rPr>
          <w:rFonts w:cs="Arial"/>
          <w:color w:val="auto"/>
        </w:rPr>
        <w:t xml:space="preserve"> 0</w:t>
      </w:r>
    </w:p>
    <w:p w14:paraId="5DBB0B7C" w14:textId="77777777" w:rsidR="003B6E50" w:rsidRDefault="003B6E50">
      <w:pPr>
        <w:spacing w:after="0" w:line="276" w:lineRule="auto"/>
        <w:rPr>
          <w:rFonts w:cs="Arial"/>
          <w:color w:val="FF0000"/>
        </w:rPr>
      </w:pPr>
    </w:p>
    <w:p w14:paraId="6BB46D36" w14:textId="77777777" w:rsidR="003B6E50" w:rsidRDefault="00000000">
      <w:pPr>
        <w:pStyle w:val="Nagwek2"/>
        <w:spacing w:before="120" w:after="80" w:line="276" w:lineRule="auto"/>
        <w:ind w:left="-6" w:firstLine="11"/>
        <w:rPr>
          <w:rFonts w:ascii="Arial" w:hAnsi="Arial"/>
        </w:rPr>
      </w:pPr>
      <w:bookmarkStart w:id="29" w:name="__RefHeading___Toc2477_3957541300"/>
      <w:bookmarkStart w:id="30" w:name="_heading=h.2grqrue"/>
      <w:bookmarkStart w:id="31" w:name="_Toc163582777"/>
      <w:bookmarkEnd w:id="29"/>
      <w:bookmarkEnd w:id="30"/>
      <w:r>
        <w:rPr>
          <w:rFonts w:ascii="Arial" w:hAnsi="Arial" w:cs="Arial"/>
          <w:color w:val="auto"/>
          <w:szCs w:val="24"/>
        </w:rPr>
        <w:t>2.4.2. Zestawienie powierzchni projektowanych obiektu</w:t>
      </w:r>
      <w:bookmarkEnd w:id="31"/>
    </w:p>
    <w:p w14:paraId="03CE904E" w14:textId="77777777" w:rsidR="003B6E50" w:rsidRDefault="00000000">
      <w:pPr>
        <w:spacing w:after="0" w:line="276" w:lineRule="auto"/>
      </w:pPr>
      <w:bookmarkStart w:id="32" w:name="_Hlk158315382"/>
      <w:r>
        <w:rPr>
          <w:rFonts w:cs="Arial"/>
          <w:color w:val="auto"/>
        </w:rPr>
        <w:t xml:space="preserve">- Powierzchnia użytkowa </w:t>
      </w:r>
      <w:r>
        <w:rPr>
          <w:rFonts w:cs="Arial"/>
          <w:color w:val="auto"/>
        </w:rPr>
        <w:tab/>
        <w:t xml:space="preserve">– 295,61 m2 </w:t>
      </w:r>
      <w:bookmarkEnd w:id="32"/>
    </w:p>
    <w:p w14:paraId="2682B22A" w14:textId="77777777" w:rsidR="003B6E50" w:rsidRDefault="00000000">
      <w:pPr>
        <w:spacing w:after="10" w:line="276" w:lineRule="auto"/>
      </w:pPr>
      <w:r>
        <w:rPr>
          <w:rFonts w:cs="Arial"/>
          <w:color w:val="auto"/>
        </w:rPr>
        <w:t xml:space="preserve">- Powierzchnia zabudowy </w:t>
      </w:r>
      <w:r>
        <w:rPr>
          <w:rFonts w:cs="Arial"/>
          <w:color w:val="auto"/>
        </w:rPr>
        <w:tab/>
        <w:t>– 371,43 m2</w:t>
      </w:r>
    </w:p>
    <w:p w14:paraId="7EF9C713" w14:textId="77777777" w:rsidR="003B6E50" w:rsidRDefault="003B6E50">
      <w:pPr>
        <w:spacing w:after="10" w:line="276" w:lineRule="auto"/>
        <w:rPr>
          <w:rFonts w:cs="Arial"/>
          <w:color w:val="FF0000"/>
        </w:rPr>
      </w:pPr>
    </w:p>
    <w:p w14:paraId="4F573197" w14:textId="77777777" w:rsidR="003B6E50" w:rsidRDefault="00000000">
      <w:pPr>
        <w:spacing w:after="10" w:line="276" w:lineRule="auto"/>
        <w:rPr>
          <w:rFonts w:cs="Arial"/>
          <w:color w:val="FF0000"/>
        </w:rPr>
      </w:pPr>
      <w:r>
        <w:br w:type="page"/>
      </w:r>
    </w:p>
    <w:tbl>
      <w:tblPr>
        <w:tblW w:w="9210" w:type="dxa"/>
        <w:tblLayout w:type="fixed"/>
        <w:tblCellMar>
          <w:left w:w="30" w:type="dxa"/>
          <w:right w:w="30" w:type="dxa"/>
        </w:tblCellMar>
        <w:tblLook w:val="04A0" w:firstRow="1" w:lastRow="0" w:firstColumn="1" w:lastColumn="0" w:noHBand="0" w:noVBand="1"/>
      </w:tblPr>
      <w:tblGrid>
        <w:gridCol w:w="1329"/>
        <w:gridCol w:w="6071"/>
        <w:gridCol w:w="1810"/>
      </w:tblGrid>
      <w:tr w:rsidR="003B6E50" w14:paraId="77922943" w14:textId="77777777">
        <w:trPr>
          <w:trHeight w:val="256"/>
        </w:trPr>
        <w:tc>
          <w:tcPr>
            <w:tcW w:w="9210" w:type="dxa"/>
            <w:gridSpan w:val="3"/>
            <w:tcBorders>
              <w:top w:val="single" w:sz="4" w:space="0" w:color="000000"/>
              <w:left w:val="single" w:sz="4" w:space="0" w:color="000000"/>
              <w:bottom w:val="single" w:sz="4" w:space="0" w:color="000000"/>
              <w:right w:val="single" w:sz="4" w:space="0" w:color="000000"/>
            </w:tcBorders>
            <w:shd w:val="clear" w:color="auto" w:fill="808080"/>
            <w:vAlign w:val="bottom"/>
          </w:tcPr>
          <w:p w14:paraId="5F165A46" w14:textId="77777777" w:rsidR="003B6E50" w:rsidRDefault="00000000">
            <w:pPr>
              <w:pStyle w:val="Zawartotabeli"/>
              <w:pageBreakBefore/>
              <w:jc w:val="center"/>
            </w:pPr>
            <w:r>
              <w:rPr>
                <w:b/>
                <w:bCs/>
              </w:rPr>
              <w:lastRenderedPageBreak/>
              <w:t>ZESTAWIENIE POWIERZCHNI POMIESZCZEŃ</w:t>
            </w:r>
          </w:p>
        </w:tc>
      </w:tr>
      <w:tr w:rsidR="003B6E50" w14:paraId="3FF6477B" w14:textId="77777777">
        <w:trPr>
          <w:trHeight w:val="256"/>
        </w:trPr>
        <w:tc>
          <w:tcPr>
            <w:tcW w:w="1329" w:type="dxa"/>
            <w:tcBorders>
              <w:top w:val="single" w:sz="4" w:space="0" w:color="000000"/>
              <w:left w:val="single" w:sz="4" w:space="0" w:color="000000"/>
              <w:bottom w:val="single" w:sz="4" w:space="0" w:color="000000"/>
              <w:right w:val="single" w:sz="4" w:space="0" w:color="000000"/>
            </w:tcBorders>
            <w:shd w:val="clear" w:color="auto" w:fill="999999"/>
            <w:vAlign w:val="bottom"/>
          </w:tcPr>
          <w:p w14:paraId="3D45D684" w14:textId="77777777" w:rsidR="003B6E50" w:rsidRDefault="00000000">
            <w:pPr>
              <w:pStyle w:val="Zawartotabeli"/>
              <w:jc w:val="left"/>
            </w:pPr>
            <w:r>
              <w:rPr>
                <w:b/>
                <w:bCs/>
              </w:rPr>
              <w:t>Numer</w:t>
            </w:r>
          </w:p>
        </w:tc>
        <w:tc>
          <w:tcPr>
            <w:tcW w:w="6071" w:type="dxa"/>
            <w:tcBorders>
              <w:top w:val="single" w:sz="4" w:space="0" w:color="000000"/>
              <w:left w:val="single" w:sz="4" w:space="0" w:color="000000"/>
              <w:bottom w:val="single" w:sz="4" w:space="0" w:color="000000"/>
              <w:right w:val="single" w:sz="4" w:space="0" w:color="000000"/>
            </w:tcBorders>
            <w:shd w:val="clear" w:color="auto" w:fill="999999"/>
            <w:vAlign w:val="bottom"/>
          </w:tcPr>
          <w:p w14:paraId="3B436470" w14:textId="77777777" w:rsidR="003B6E50" w:rsidRDefault="00000000">
            <w:pPr>
              <w:pStyle w:val="Zawartotabeli"/>
              <w:jc w:val="left"/>
            </w:pPr>
            <w:r>
              <w:rPr>
                <w:b/>
                <w:bCs/>
              </w:rPr>
              <w:t>Nazwa</w:t>
            </w:r>
          </w:p>
        </w:tc>
        <w:tc>
          <w:tcPr>
            <w:tcW w:w="1810" w:type="dxa"/>
            <w:tcBorders>
              <w:top w:val="single" w:sz="4" w:space="0" w:color="000000"/>
              <w:left w:val="single" w:sz="4" w:space="0" w:color="000000"/>
              <w:bottom w:val="single" w:sz="4" w:space="0" w:color="000000"/>
              <w:right w:val="single" w:sz="4" w:space="0" w:color="000000"/>
            </w:tcBorders>
            <w:shd w:val="clear" w:color="auto" w:fill="999999"/>
            <w:vAlign w:val="bottom"/>
          </w:tcPr>
          <w:p w14:paraId="2370F867" w14:textId="77777777" w:rsidR="003B6E50" w:rsidRDefault="00000000">
            <w:pPr>
              <w:pStyle w:val="Zawartotabeli"/>
              <w:jc w:val="left"/>
            </w:pPr>
            <w:r>
              <w:rPr>
                <w:b/>
                <w:bCs/>
              </w:rPr>
              <w:t>Powierzchnia [m2/]</w:t>
            </w:r>
          </w:p>
        </w:tc>
      </w:tr>
      <w:tr w:rsidR="003B6E50" w14:paraId="0AB9DCA6"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66211F22" w14:textId="77777777" w:rsidR="003B6E50" w:rsidRDefault="00000000">
            <w:pPr>
              <w:pStyle w:val="Zawartotabeli"/>
              <w:jc w:val="left"/>
            </w:pPr>
            <w:r>
              <w:t>0.01</w:t>
            </w:r>
          </w:p>
        </w:tc>
        <w:tc>
          <w:tcPr>
            <w:tcW w:w="6071" w:type="dxa"/>
            <w:tcBorders>
              <w:top w:val="single" w:sz="4" w:space="0" w:color="000000"/>
              <w:left w:val="single" w:sz="4" w:space="0" w:color="000000"/>
              <w:bottom w:val="single" w:sz="4" w:space="0" w:color="000000"/>
              <w:right w:val="single" w:sz="4" w:space="0" w:color="000000"/>
            </w:tcBorders>
            <w:vAlign w:val="bottom"/>
          </w:tcPr>
          <w:p w14:paraId="1FB4594F" w14:textId="77777777" w:rsidR="003B6E50" w:rsidRDefault="00000000">
            <w:pPr>
              <w:pStyle w:val="Zawartotabeli"/>
              <w:jc w:val="left"/>
            </w:pPr>
            <w:r>
              <w:t>Siłownia</w:t>
            </w:r>
          </w:p>
        </w:tc>
        <w:tc>
          <w:tcPr>
            <w:tcW w:w="1810" w:type="dxa"/>
            <w:tcBorders>
              <w:top w:val="single" w:sz="4" w:space="0" w:color="000000"/>
              <w:left w:val="single" w:sz="4" w:space="0" w:color="000000"/>
              <w:bottom w:val="single" w:sz="4" w:space="0" w:color="000000"/>
              <w:right w:val="single" w:sz="4" w:space="0" w:color="000000"/>
            </w:tcBorders>
            <w:vAlign w:val="bottom"/>
          </w:tcPr>
          <w:p w14:paraId="64D2EC23" w14:textId="77777777" w:rsidR="003B6E50" w:rsidRDefault="00000000">
            <w:pPr>
              <w:pStyle w:val="Zawartotabeli"/>
              <w:jc w:val="right"/>
            </w:pPr>
            <w:r>
              <w:t>35,68</w:t>
            </w:r>
          </w:p>
        </w:tc>
      </w:tr>
      <w:tr w:rsidR="003B6E50" w14:paraId="1B2AD47B"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17528F4B" w14:textId="77777777" w:rsidR="003B6E50" w:rsidRDefault="00000000">
            <w:pPr>
              <w:pStyle w:val="Zawartotabeli"/>
              <w:jc w:val="left"/>
            </w:pPr>
            <w:r>
              <w:t>0.02</w:t>
            </w:r>
          </w:p>
        </w:tc>
        <w:tc>
          <w:tcPr>
            <w:tcW w:w="6071" w:type="dxa"/>
            <w:tcBorders>
              <w:top w:val="single" w:sz="4" w:space="0" w:color="000000"/>
              <w:left w:val="single" w:sz="4" w:space="0" w:color="000000"/>
              <w:bottom w:val="single" w:sz="4" w:space="0" w:color="000000"/>
              <w:right w:val="single" w:sz="4" w:space="0" w:color="000000"/>
            </w:tcBorders>
            <w:vAlign w:val="bottom"/>
          </w:tcPr>
          <w:p w14:paraId="554FF28F" w14:textId="77777777" w:rsidR="003B6E50" w:rsidRDefault="00000000">
            <w:pPr>
              <w:pStyle w:val="Zawartotabeli"/>
              <w:jc w:val="left"/>
            </w:pPr>
            <w:r>
              <w:t>Salka klubowa</w:t>
            </w:r>
          </w:p>
        </w:tc>
        <w:tc>
          <w:tcPr>
            <w:tcW w:w="1810" w:type="dxa"/>
            <w:tcBorders>
              <w:top w:val="single" w:sz="4" w:space="0" w:color="000000"/>
              <w:left w:val="single" w:sz="4" w:space="0" w:color="000000"/>
              <w:bottom w:val="single" w:sz="4" w:space="0" w:color="000000"/>
              <w:right w:val="single" w:sz="4" w:space="0" w:color="000000"/>
            </w:tcBorders>
            <w:vAlign w:val="bottom"/>
          </w:tcPr>
          <w:p w14:paraId="77192845" w14:textId="77777777" w:rsidR="003B6E50" w:rsidRDefault="00000000">
            <w:pPr>
              <w:pStyle w:val="Zawartotabeli"/>
              <w:jc w:val="right"/>
            </w:pPr>
            <w:r>
              <w:t>35,85</w:t>
            </w:r>
          </w:p>
        </w:tc>
      </w:tr>
      <w:tr w:rsidR="003B6E50" w14:paraId="5A1C8419"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55263E6F" w14:textId="77777777" w:rsidR="003B6E50" w:rsidRDefault="00000000">
            <w:pPr>
              <w:pStyle w:val="Zawartotabeli"/>
              <w:jc w:val="left"/>
            </w:pPr>
            <w:r>
              <w:t>0.03</w:t>
            </w:r>
          </w:p>
        </w:tc>
        <w:tc>
          <w:tcPr>
            <w:tcW w:w="6071" w:type="dxa"/>
            <w:tcBorders>
              <w:top w:val="single" w:sz="4" w:space="0" w:color="000000"/>
              <w:left w:val="single" w:sz="4" w:space="0" w:color="000000"/>
              <w:bottom w:val="single" w:sz="4" w:space="0" w:color="000000"/>
              <w:right w:val="single" w:sz="4" w:space="0" w:color="000000"/>
            </w:tcBorders>
            <w:vAlign w:val="bottom"/>
          </w:tcPr>
          <w:p w14:paraId="37361AAA" w14:textId="77777777" w:rsidR="003B6E50" w:rsidRDefault="00000000">
            <w:pPr>
              <w:pStyle w:val="Zawartotabeli"/>
              <w:jc w:val="left"/>
            </w:pPr>
            <w:r>
              <w:t>Szatnia gospodarze</w:t>
            </w:r>
          </w:p>
        </w:tc>
        <w:tc>
          <w:tcPr>
            <w:tcW w:w="1810" w:type="dxa"/>
            <w:tcBorders>
              <w:top w:val="single" w:sz="4" w:space="0" w:color="000000"/>
              <w:left w:val="single" w:sz="4" w:space="0" w:color="000000"/>
              <w:bottom w:val="single" w:sz="4" w:space="0" w:color="000000"/>
              <w:right w:val="single" w:sz="4" w:space="0" w:color="000000"/>
            </w:tcBorders>
            <w:vAlign w:val="bottom"/>
          </w:tcPr>
          <w:p w14:paraId="31A9CCA4" w14:textId="77777777" w:rsidR="003B6E50" w:rsidRDefault="00000000">
            <w:pPr>
              <w:pStyle w:val="Zawartotabeli"/>
              <w:jc w:val="right"/>
            </w:pPr>
            <w:r>
              <w:t>25,21</w:t>
            </w:r>
          </w:p>
        </w:tc>
      </w:tr>
      <w:tr w:rsidR="003B6E50" w14:paraId="412ED0DB"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130488BA" w14:textId="77777777" w:rsidR="003B6E50" w:rsidRDefault="00000000">
            <w:pPr>
              <w:pStyle w:val="Zawartotabeli"/>
              <w:jc w:val="left"/>
            </w:pPr>
            <w:r>
              <w:t>0.04</w:t>
            </w:r>
          </w:p>
        </w:tc>
        <w:tc>
          <w:tcPr>
            <w:tcW w:w="6071" w:type="dxa"/>
            <w:tcBorders>
              <w:top w:val="single" w:sz="4" w:space="0" w:color="000000"/>
              <w:left w:val="single" w:sz="4" w:space="0" w:color="000000"/>
              <w:bottom w:val="single" w:sz="4" w:space="0" w:color="000000"/>
              <w:right w:val="single" w:sz="4" w:space="0" w:color="000000"/>
            </w:tcBorders>
            <w:vAlign w:val="bottom"/>
          </w:tcPr>
          <w:p w14:paraId="2FFE12A6" w14:textId="77777777" w:rsidR="003B6E50" w:rsidRDefault="00000000">
            <w:pPr>
              <w:pStyle w:val="Zawartotabeli"/>
              <w:jc w:val="left"/>
            </w:pPr>
            <w:r>
              <w:t>Węzeł sanitarny gospodarze</w:t>
            </w:r>
          </w:p>
        </w:tc>
        <w:tc>
          <w:tcPr>
            <w:tcW w:w="1810" w:type="dxa"/>
            <w:tcBorders>
              <w:top w:val="single" w:sz="4" w:space="0" w:color="000000"/>
              <w:left w:val="single" w:sz="4" w:space="0" w:color="000000"/>
              <w:bottom w:val="single" w:sz="4" w:space="0" w:color="000000"/>
              <w:right w:val="single" w:sz="4" w:space="0" w:color="000000"/>
            </w:tcBorders>
            <w:vAlign w:val="bottom"/>
          </w:tcPr>
          <w:p w14:paraId="411E444B" w14:textId="77777777" w:rsidR="003B6E50" w:rsidRDefault="00000000">
            <w:pPr>
              <w:pStyle w:val="Zawartotabeli"/>
              <w:jc w:val="right"/>
            </w:pPr>
            <w:r>
              <w:t>15,29</w:t>
            </w:r>
          </w:p>
        </w:tc>
      </w:tr>
      <w:tr w:rsidR="003B6E50" w14:paraId="275EBD13"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3C0F32B5" w14:textId="77777777" w:rsidR="003B6E50" w:rsidRDefault="00000000">
            <w:pPr>
              <w:pStyle w:val="Zawartotabeli"/>
              <w:jc w:val="left"/>
            </w:pPr>
            <w:r>
              <w:t>0.05</w:t>
            </w:r>
          </w:p>
        </w:tc>
        <w:tc>
          <w:tcPr>
            <w:tcW w:w="6071" w:type="dxa"/>
            <w:tcBorders>
              <w:top w:val="single" w:sz="4" w:space="0" w:color="000000"/>
              <w:left w:val="single" w:sz="4" w:space="0" w:color="000000"/>
              <w:bottom w:val="single" w:sz="4" w:space="0" w:color="000000"/>
              <w:right w:val="single" w:sz="4" w:space="0" w:color="000000"/>
            </w:tcBorders>
            <w:vAlign w:val="bottom"/>
          </w:tcPr>
          <w:p w14:paraId="2E1918BB" w14:textId="77777777" w:rsidR="003B6E50" w:rsidRDefault="00000000">
            <w:pPr>
              <w:pStyle w:val="Zawartotabeli"/>
              <w:jc w:val="left"/>
            </w:pPr>
            <w:r>
              <w:t>Szatnia sędziów</w:t>
            </w:r>
          </w:p>
        </w:tc>
        <w:tc>
          <w:tcPr>
            <w:tcW w:w="1810" w:type="dxa"/>
            <w:tcBorders>
              <w:top w:val="single" w:sz="4" w:space="0" w:color="000000"/>
              <w:left w:val="single" w:sz="4" w:space="0" w:color="000000"/>
              <w:bottom w:val="single" w:sz="4" w:space="0" w:color="000000"/>
              <w:right w:val="single" w:sz="4" w:space="0" w:color="000000"/>
            </w:tcBorders>
            <w:vAlign w:val="bottom"/>
          </w:tcPr>
          <w:p w14:paraId="13D682A5" w14:textId="77777777" w:rsidR="003B6E50" w:rsidRDefault="00000000">
            <w:pPr>
              <w:pStyle w:val="Zawartotabeli"/>
              <w:jc w:val="right"/>
            </w:pPr>
            <w:r>
              <w:t>13,99</w:t>
            </w:r>
          </w:p>
        </w:tc>
      </w:tr>
      <w:tr w:rsidR="003B6E50" w14:paraId="006FEB70"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7888402A" w14:textId="77777777" w:rsidR="003B6E50" w:rsidRDefault="00000000">
            <w:pPr>
              <w:pStyle w:val="Zawartotabeli"/>
              <w:jc w:val="left"/>
            </w:pPr>
            <w:r>
              <w:t>0.06</w:t>
            </w:r>
          </w:p>
        </w:tc>
        <w:tc>
          <w:tcPr>
            <w:tcW w:w="6071" w:type="dxa"/>
            <w:tcBorders>
              <w:top w:val="single" w:sz="4" w:space="0" w:color="000000"/>
              <w:left w:val="single" w:sz="4" w:space="0" w:color="000000"/>
              <w:bottom w:val="single" w:sz="4" w:space="0" w:color="000000"/>
              <w:right w:val="single" w:sz="4" w:space="0" w:color="000000"/>
            </w:tcBorders>
            <w:vAlign w:val="bottom"/>
          </w:tcPr>
          <w:p w14:paraId="1E12894A" w14:textId="77777777" w:rsidR="003B6E50" w:rsidRDefault="00000000">
            <w:pPr>
              <w:pStyle w:val="Zawartotabeli"/>
              <w:jc w:val="left"/>
            </w:pPr>
            <w:r>
              <w:t>Węzeł sanitarny sędziów</w:t>
            </w:r>
          </w:p>
        </w:tc>
        <w:tc>
          <w:tcPr>
            <w:tcW w:w="1810" w:type="dxa"/>
            <w:tcBorders>
              <w:top w:val="single" w:sz="4" w:space="0" w:color="000000"/>
              <w:left w:val="single" w:sz="4" w:space="0" w:color="000000"/>
              <w:bottom w:val="single" w:sz="4" w:space="0" w:color="000000"/>
              <w:right w:val="single" w:sz="4" w:space="0" w:color="000000"/>
            </w:tcBorders>
            <w:vAlign w:val="bottom"/>
          </w:tcPr>
          <w:p w14:paraId="4829A370" w14:textId="77777777" w:rsidR="003B6E50" w:rsidRDefault="00000000">
            <w:pPr>
              <w:pStyle w:val="Zawartotabeli"/>
              <w:jc w:val="right"/>
            </w:pPr>
            <w:r>
              <w:t>6,75</w:t>
            </w:r>
          </w:p>
        </w:tc>
      </w:tr>
      <w:tr w:rsidR="003B6E50" w14:paraId="4A6B1451"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60A7E2CE" w14:textId="77777777" w:rsidR="003B6E50" w:rsidRDefault="00000000">
            <w:pPr>
              <w:pStyle w:val="Zawartotabeli"/>
              <w:jc w:val="left"/>
            </w:pPr>
            <w:r>
              <w:t>0.07</w:t>
            </w:r>
          </w:p>
        </w:tc>
        <w:tc>
          <w:tcPr>
            <w:tcW w:w="6071" w:type="dxa"/>
            <w:tcBorders>
              <w:top w:val="single" w:sz="4" w:space="0" w:color="000000"/>
              <w:left w:val="single" w:sz="4" w:space="0" w:color="000000"/>
              <w:bottom w:val="single" w:sz="4" w:space="0" w:color="000000"/>
              <w:right w:val="single" w:sz="4" w:space="0" w:color="000000"/>
            </w:tcBorders>
            <w:vAlign w:val="bottom"/>
          </w:tcPr>
          <w:p w14:paraId="23B4DEBE" w14:textId="77777777" w:rsidR="003B6E50" w:rsidRDefault="00000000">
            <w:pPr>
              <w:pStyle w:val="Zawartotabeli"/>
              <w:jc w:val="left"/>
            </w:pPr>
            <w:r>
              <w:t>Szatnia goście</w:t>
            </w:r>
          </w:p>
        </w:tc>
        <w:tc>
          <w:tcPr>
            <w:tcW w:w="1810" w:type="dxa"/>
            <w:tcBorders>
              <w:top w:val="single" w:sz="4" w:space="0" w:color="000000"/>
              <w:left w:val="single" w:sz="4" w:space="0" w:color="000000"/>
              <w:bottom w:val="single" w:sz="4" w:space="0" w:color="000000"/>
              <w:right w:val="single" w:sz="4" w:space="0" w:color="000000"/>
            </w:tcBorders>
            <w:vAlign w:val="bottom"/>
          </w:tcPr>
          <w:p w14:paraId="6CD1DF29" w14:textId="77777777" w:rsidR="003B6E50" w:rsidRDefault="00000000">
            <w:pPr>
              <w:pStyle w:val="Zawartotabeli"/>
              <w:jc w:val="right"/>
            </w:pPr>
            <w:r>
              <w:t>25</w:t>
            </w:r>
          </w:p>
        </w:tc>
      </w:tr>
      <w:tr w:rsidR="003B6E50" w14:paraId="140050E6"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08F73AF9" w14:textId="77777777" w:rsidR="003B6E50" w:rsidRDefault="00000000">
            <w:pPr>
              <w:pStyle w:val="Zawartotabeli"/>
              <w:jc w:val="left"/>
            </w:pPr>
            <w:r>
              <w:t>0.08</w:t>
            </w:r>
          </w:p>
        </w:tc>
        <w:tc>
          <w:tcPr>
            <w:tcW w:w="6071" w:type="dxa"/>
            <w:tcBorders>
              <w:top w:val="single" w:sz="4" w:space="0" w:color="000000"/>
              <w:left w:val="single" w:sz="4" w:space="0" w:color="000000"/>
              <w:bottom w:val="single" w:sz="4" w:space="0" w:color="000000"/>
              <w:right w:val="single" w:sz="4" w:space="0" w:color="000000"/>
            </w:tcBorders>
            <w:vAlign w:val="bottom"/>
          </w:tcPr>
          <w:p w14:paraId="0F9E2A3E" w14:textId="77777777" w:rsidR="003B6E50" w:rsidRDefault="00000000">
            <w:pPr>
              <w:pStyle w:val="Zawartotabeli"/>
              <w:jc w:val="left"/>
            </w:pPr>
            <w:r>
              <w:t>Węzeł sanitarny goście</w:t>
            </w:r>
          </w:p>
        </w:tc>
        <w:tc>
          <w:tcPr>
            <w:tcW w:w="1810" w:type="dxa"/>
            <w:tcBorders>
              <w:top w:val="single" w:sz="4" w:space="0" w:color="000000"/>
              <w:left w:val="single" w:sz="4" w:space="0" w:color="000000"/>
              <w:bottom w:val="single" w:sz="4" w:space="0" w:color="000000"/>
              <w:right w:val="single" w:sz="4" w:space="0" w:color="000000"/>
            </w:tcBorders>
            <w:vAlign w:val="bottom"/>
          </w:tcPr>
          <w:p w14:paraId="41C74073" w14:textId="77777777" w:rsidR="003B6E50" w:rsidRDefault="00000000">
            <w:pPr>
              <w:pStyle w:val="Zawartotabeli"/>
              <w:jc w:val="right"/>
            </w:pPr>
            <w:r>
              <w:t>14,57</w:t>
            </w:r>
          </w:p>
        </w:tc>
      </w:tr>
      <w:tr w:rsidR="003B6E50" w14:paraId="483D862F"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6B2C4837" w14:textId="77777777" w:rsidR="003B6E50" w:rsidRDefault="00000000">
            <w:pPr>
              <w:pStyle w:val="Zawartotabeli"/>
              <w:jc w:val="left"/>
            </w:pPr>
            <w:r>
              <w:t>0.09</w:t>
            </w:r>
          </w:p>
        </w:tc>
        <w:tc>
          <w:tcPr>
            <w:tcW w:w="6071" w:type="dxa"/>
            <w:tcBorders>
              <w:top w:val="single" w:sz="4" w:space="0" w:color="000000"/>
              <w:left w:val="single" w:sz="4" w:space="0" w:color="000000"/>
              <w:bottom w:val="single" w:sz="4" w:space="0" w:color="000000"/>
              <w:right w:val="single" w:sz="4" w:space="0" w:color="000000"/>
            </w:tcBorders>
            <w:vAlign w:val="bottom"/>
          </w:tcPr>
          <w:p w14:paraId="1CDB5CD2" w14:textId="77777777" w:rsidR="003B6E50" w:rsidRDefault="00000000">
            <w:pPr>
              <w:pStyle w:val="Zawartotabeli"/>
              <w:jc w:val="left"/>
            </w:pPr>
            <w:r>
              <w:t>Komunikacja</w:t>
            </w:r>
          </w:p>
        </w:tc>
        <w:tc>
          <w:tcPr>
            <w:tcW w:w="1810" w:type="dxa"/>
            <w:tcBorders>
              <w:top w:val="single" w:sz="4" w:space="0" w:color="000000"/>
              <w:left w:val="single" w:sz="4" w:space="0" w:color="000000"/>
              <w:bottom w:val="single" w:sz="4" w:space="0" w:color="000000"/>
              <w:right w:val="single" w:sz="4" w:space="0" w:color="000000"/>
            </w:tcBorders>
            <w:vAlign w:val="bottom"/>
          </w:tcPr>
          <w:p w14:paraId="26849B10" w14:textId="77777777" w:rsidR="003B6E50" w:rsidRDefault="00000000">
            <w:pPr>
              <w:pStyle w:val="Zawartotabeli"/>
              <w:jc w:val="right"/>
            </w:pPr>
            <w:r>
              <w:t>4,32</w:t>
            </w:r>
          </w:p>
        </w:tc>
      </w:tr>
      <w:tr w:rsidR="003B6E50" w14:paraId="425BE557"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7B519CF3" w14:textId="77777777" w:rsidR="003B6E50" w:rsidRDefault="00000000">
            <w:pPr>
              <w:pStyle w:val="Zawartotabeli"/>
              <w:jc w:val="left"/>
            </w:pPr>
            <w:r>
              <w:t>0.10</w:t>
            </w:r>
          </w:p>
        </w:tc>
        <w:tc>
          <w:tcPr>
            <w:tcW w:w="6071" w:type="dxa"/>
            <w:tcBorders>
              <w:top w:val="single" w:sz="4" w:space="0" w:color="000000"/>
              <w:left w:val="single" w:sz="4" w:space="0" w:color="000000"/>
              <w:bottom w:val="single" w:sz="4" w:space="0" w:color="000000"/>
              <w:right w:val="single" w:sz="4" w:space="0" w:color="000000"/>
            </w:tcBorders>
            <w:vAlign w:val="bottom"/>
          </w:tcPr>
          <w:p w14:paraId="04FF1B5B" w14:textId="77777777" w:rsidR="003B6E50" w:rsidRDefault="00000000">
            <w:pPr>
              <w:pStyle w:val="Zawartotabeli"/>
              <w:jc w:val="left"/>
            </w:pPr>
            <w:r>
              <w:t>Pom. delegata</w:t>
            </w:r>
          </w:p>
        </w:tc>
        <w:tc>
          <w:tcPr>
            <w:tcW w:w="1810" w:type="dxa"/>
            <w:tcBorders>
              <w:top w:val="single" w:sz="4" w:space="0" w:color="000000"/>
              <w:left w:val="single" w:sz="4" w:space="0" w:color="000000"/>
              <w:bottom w:val="single" w:sz="4" w:space="0" w:color="000000"/>
              <w:right w:val="single" w:sz="4" w:space="0" w:color="000000"/>
            </w:tcBorders>
            <w:vAlign w:val="bottom"/>
          </w:tcPr>
          <w:p w14:paraId="49C915F3" w14:textId="77777777" w:rsidR="003B6E50" w:rsidRDefault="00000000">
            <w:pPr>
              <w:pStyle w:val="Zawartotabeli"/>
              <w:jc w:val="right"/>
            </w:pPr>
            <w:r>
              <w:t>11,55</w:t>
            </w:r>
          </w:p>
        </w:tc>
      </w:tr>
      <w:tr w:rsidR="003B6E50" w14:paraId="5D2BF44C"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5A7A212E" w14:textId="77777777" w:rsidR="003B6E50" w:rsidRDefault="00000000">
            <w:pPr>
              <w:pStyle w:val="Zawartotabeli"/>
              <w:jc w:val="left"/>
            </w:pPr>
            <w:r>
              <w:t>0.11</w:t>
            </w:r>
          </w:p>
        </w:tc>
        <w:tc>
          <w:tcPr>
            <w:tcW w:w="6071" w:type="dxa"/>
            <w:tcBorders>
              <w:top w:val="single" w:sz="4" w:space="0" w:color="000000"/>
              <w:left w:val="single" w:sz="4" w:space="0" w:color="000000"/>
              <w:bottom w:val="single" w:sz="4" w:space="0" w:color="000000"/>
              <w:right w:val="single" w:sz="4" w:space="0" w:color="000000"/>
            </w:tcBorders>
            <w:vAlign w:val="bottom"/>
          </w:tcPr>
          <w:p w14:paraId="1A57D51A" w14:textId="77777777" w:rsidR="003B6E50" w:rsidRDefault="00000000">
            <w:pPr>
              <w:pStyle w:val="Zawartotabeli"/>
              <w:jc w:val="left"/>
            </w:pPr>
            <w:r>
              <w:t xml:space="preserve">Toaleta dla </w:t>
            </w:r>
            <w:proofErr w:type="spellStart"/>
            <w:r>
              <w:t>niep</w:t>
            </w:r>
            <w:proofErr w:type="spellEnd"/>
            <w:r>
              <w:t>.</w:t>
            </w:r>
          </w:p>
        </w:tc>
        <w:tc>
          <w:tcPr>
            <w:tcW w:w="1810" w:type="dxa"/>
            <w:tcBorders>
              <w:top w:val="single" w:sz="4" w:space="0" w:color="000000"/>
              <w:left w:val="single" w:sz="4" w:space="0" w:color="000000"/>
              <w:bottom w:val="single" w:sz="4" w:space="0" w:color="000000"/>
              <w:right w:val="single" w:sz="4" w:space="0" w:color="000000"/>
            </w:tcBorders>
            <w:vAlign w:val="bottom"/>
          </w:tcPr>
          <w:p w14:paraId="369715CC" w14:textId="77777777" w:rsidR="003B6E50" w:rsidRDefault="00000000">
            <w:pPr>
              <w:pStyle w:val="Zawartotabeli"/>
              <w:jc w:val="right"/>
            </w:pPr>
            <w:r>
              <w:t>4,91</w:t>
            </w:r>
          </w:p>
        </w:tc>
      </w:tr>
      <w:tr w:rsidR="003B6E50" w14:paraId="45ABDDAF"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7A47E27F" w14:textId="77777777" w:rsidR="003B6E50" w:rsidRDefault="00000000">
            <w:pPr>
              <w:pStyle w:val="Zawartotabeli"/>
              <w:jc w:val="left"/>
            </w:pPr>
            <w:r>
              <w:t>0.12</w:t>
            </w:r>
          </w:p>
        </w:tc>
        <w:tc>
          <w:tcPr>
            <w:tcW w:w="6071" w:type="dxa"/>
            <w:tcBorders>
              <w:top w:val="single" w:sz="4" w:space="0" w:color="000000"/>
              <w:left w:val="single" w:sz="4" w:space="0" w:color="000000"/>
              <w:bottom w:val="single" w:sz="4" w:space="0" w:color="000000"/>
              <w:right w:val="single" w:sz="4" w:space="0" w:color="000000"/>
            </w:tcBorders>
            <w:vAlign w:val="bottom"/>
          </w:tcPr>
          <w:p w14:paraId="32C908A4" w14:textId="77777777" w:rsidR="003B6E50" w:rsidRDefault="00000000">
            <w:pPr>
              <w:pStyle w:val="Zawartotabeli"/>
              <w:jc w:val="left"/>
            </w:pPr>
            <w:r>
              <w:t>Pom. opieki med./kontrola antydopingowa</w:t>
            </w:r>
          </w:p>
        </w:tc>
        <w:tc>
          <w:tcPr>
            <w:tcW w:w="1810" w:type="dxa"/>
            <w:tcBorders>
              <w:top w:val="single" w:sz="4" w:space="0" w:color="000000"/>
              <w:left w:val="single" w:sz="4" w:space="0" w:color="000000"/>
              <w:bottom w:val="single" w:sz="4" w:space="0" w:color="000000"/>
              <w:right w:val="single" w:sz="4" w:space="0" w:color="000000"/>
            </w:tcBorders>
            <w:vAlign w:val="bottom"/>
          </w:tcPr>
          <w:p w14:paraId="655D41A2" w14:textId="77777777" w:rsidR="003B6E50" w:rsidRDefault="00000000">
            <w:pPr>
              <w:pStyle w:val="Zawartotabeli"/>
              <w:jc w:val="right"/>
            </w:pPr>
            <w:r>
              <w:t>14,61</w:t>
            </w:r>
          </w:p>
        </w:tc>
      </w:tr>
      <w:tr w:rsidR="003B6E50" w14:paraId="4FC39DC3"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6D6469BF" w14:textId="77777777" w:rsidR="003B6E50" w:rsidRDefault="00000000">
            <w:pPr>
              <w:pStyle w:val="Zawartotabeli"/>
              <w:jc w:val="left"/>
            </w:pPr>
            <w:r>
              <w:t>0.12A</w:t>
            </w:r>
          </w:p>
        </w:tc>
        <w:tc>
          <w:tcPr>
            <w:tcW w:w="6071" w:type="dxa"/>
            <w:tcBorders>
              <w:top w:val="single" w:sz="4" w:space="0" w:color="000000"/>
              <w:left w:val="single" w:sz="4" w:space="0" w:color="000000"/>
              <w:bottom w:val="single" w:sz="4" w:space="0" w:color="000000"/>
              <w:right w:val="single" w:sz="4" w:space="0" w:color="000000"/>
            </w:tcBorders>
            <w:vAlign w:val="bottom"/>
          </w:tcPr>
          <w:p w14:paraId="4039C929" w14:textId="77777777" w:rsidR="003B6E50" w:rsidRDefault="00000000">
            <w:pPr>
              <w:pStyle w:val="Zawartotabeli"/>
              <w:jc w:val="left"/>
            </w:pPr>
            <w:r>
              <w:t>WC</w:t>
            </w:r>
          </w:p>
        </w:tc>
        <w:tc>
          <w:tcPr>
            <w:tcW w:w="1810" w:type="dxa"/>
            <w:tcBorders>
              <w:top w:val="single" w:sz="4" w:space="0" w:color="000000"/>
              <w:left w:val="single" w:sz="4" w:space="0" w:color="000000"/>
              <w:bottom w:val="single" w:sz="4" w:space="0" w:color="000000"/>
              <w:right w:val="single" w:sz="4" w:space="0" w:color="000000"/>
            </w:tcBorders>
            <w:vAlign w:val="bottom"/>
          </w:tcPr>
          <w:p w14:paraId="03E6FEA4" w14:textId="77777777" w:rsidR="003B6E50" w:rsidRDefault="00000000">
            <w:pPr>
              <w:pStyle w:val="Zawartotabeli"/>
              <w:jc w:val="right"/>
            </w:pPr>
            <w:r>
              <w:t>1,16</w:t>
            </w:r>
          </w:p>
        </w:tc>
      </w:tr>
      <w:tr w:rsidR="003B6E50" w14:paraId="2B96B46A"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1E8826EC" w14:textId="77777777" w:rsidR="003B6E50" w:rsidRDefault="00000000">
            <w:pPr>
              <w:pStyle w:val="Zawartotabeli"/>
              <w:jc w:val="left"/>
            </w:pPr>
            <w:r>
              <w:t>0.13</w:t>
            </w:r>
          </w:p>
        </w:tc>
        <w:tc>
          <w:tcPr>
            <w:tcW w:w="6071" w:type="dxa"/>
            <w:tcBorders>
              <w:top w:val="single" w:sz="4" w:space="0" w:color="000000"/>
              <w:left w:val="single" w:sz="4" w:space="0" w:color="000000"/>
              <w:bottom w:val="single" w:sz="4" w:space="0" w:color="000000"/>
              <w:right w:val="single" w:sz="4" w:space="0" w:color="000000"/>
            </w:tcBorders>
            <w:vAlign w:val="bottom"/>
          </w:tcPr>
          <w:p w14:paraId="6849E07B" w14:textId="77777777" w:rsidR="003B6E50" w:rsidRDefault="00000000">
            <w:pPr>
              <w:pStyle w:val="Zawartotabeli"/>
              <w:jc w:val="left"/>
            </w:pPr>
            <w:r>
              <w:t>Pom. magazynowe</w:t>
            </w:r>
          </w:p>
        </w:tc>
        <w:tc>
          <w:tcPr>
            <w:tcW w:w="1810" w:type="dxa"/>
            <w:tcBorders>
              <w:top w:val="single" w:sz="4" w:space="0" w:color="000000"/>
              <w:left w:val="single" w:sz="4" w:space="0" w:color="000000"/>
              <w:bottom w:val="single" w:sz="4" w:space="0" w:color="000000"/>
              <w:right w:val="single" w:sz="4" w:space="0" w:color="000000"/>
            </w:tcBorders>
            <w:vAlign w:val="bottom"/>
          </w:tcPr>
          <w:p w14:paraId="7535CA16" w14:textId="77777777" w:rsidR="003B6E50" w:rsidRDefault="00000000">
            <w:pPr>
              <w:pStyle w:val="Zawartotabeli"/>
              <w:jc w:val="right"/>
            </w:pPr>
            <w:r>
              <w:t>12,17</w:t>
            </w:r>
          </w:p>
        </w:tc>
      </w:tr>
      <w:tr w:rsidR="003B6E50" w14:paraId="126D17A1"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4F941B40" w14:textId="77777777" w:rsidR="003B6E50" w:rsidRDefault="00000000">
            <w:pPr>
              <w:pStyle w:val="Zawartotabeli"/>
              <w:jc w:val="left"/>
            </w:pPr>
            <w:r>
              <w:t>0.14</w:t>
            </w:r>
          </w:p>
        </w:tc>
        <w:tc>
          <w:tcPr>
            <w:tcW w:w="6071" w:type="dxa"/>
            <w:tcBorders>
              <w:top w:val="single" w:sz="4" w:space="0" w:color="000000"/>
              <w:left w:val="single" w:sz="4" w:space="0" w:color="000000"/>
              <w:bottom w:val="single" w:sz="4" w:space="0" w:color="000000"/>
              <w:right w:val="single" w:sz="4" w:space="0" w:color="000000"/>
            </w:tcBorders>
            <w:vAlign w:val="bottom"/>
          </w:tcPr>
          <w:p w14:paraId="7FE650CB" w14:textId="77777777" w:rsidR="003B6E50" w:rsidRDefault="00000000">
            <w:pPr>
              <w:pStyle w:val="Zawartotabeli"/>
              <w:jc w:val="left"/>
            </w:pPr>
            <w:r>
              <w:t>Kotłownia</w:t>
            </w:r>
          </w:p>
        </w:tc>
        <w:tc>
          <w:tcPr>
            <w:tcW w:w="1810" w:type="dxa"/>
            <w:tcBorders>
              <w:top w:val="single" w:sz="4" w:space="0" w:color="000000"/>
              <w:left w:val="single" w:sz="4" w:space="0" w:color="000000"/>
              <w:bottom w:val="single" w:sz="4" w:space="0" w:color="000000"/>
              <w:right w:val="single" w:sz="4" w:space="0" w:color="000000"/>
            </w:tcBorders>
            <w:vAlign w:val="bottom"/>
          </w:tcPr>
          <w:p w14:paraId="41B68730" w14:textId="77777777" w:rsidR="003B6E50" w:rsidRDefault="00000000">
            <w:pPr>
              <w:pStyle w:val="Zawartotabeli"/>
              <w:jc w:val="right"/>
            </w:pPr>
            <w:r>
              <w:t>13,54</w:t>
            </w:r>
          </w:p>
        </w:tc>
      </w:tr>
      <w:tr w:rsidR="003B6E50" w14:paraId="1B0C142E"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7E303122" w14:textId="77777777" w:rsidR="003B6E50" w:rsidRDefault="00000000">
            <w:pPr>
              <w:pStyle w:val="Zawartotabeli"/>
              <w:jc w:val="left"/>
            </w:pPr>
            <w:r>
              <w:t>0.15</w:t>
            </w:r>
          </w:p>
        </w:tc>
        <w:tc>
          <w:tcPr>
            <w:tcW w:w="6071" w:type="dxa"/>
            <w:tcBorders>
              <w:top w:val="single" w:sz="4" w:space="0" w:color="000000"/>
              <w:left w:val="single" w:sz="4" w:space="0" w:color="000000"/>
              <w:bottom w:val="single" w:sz="4" w:space="0" w:color="000000"/>
              <w:right w:val="single" w:sz="4" w:space="0" w:color="000000"/>
            </w:tcBorders>
            <w:vAlign w:val="bottom"/>
          </w:tcPr>
          <w:p w14:paraId="19D9E7A8" w14:textId="77777777" w:rsidR="003B6E50" w:rsidRDefault="00000000">
            <w:pPr>
              <w:pStyle w:val="Zawartotabeli"/>
              <w:jc w:val="left"/>
            </w:pPr>
            <w:r>
              <w:t>Magazyn/</w:t>
            </w:r>
            <w:proofErr w:type="spellStart"/>
            <w:r>
              <w:t>pom.gosp</w:t>
            </w:r>
            <w:proofErr w:type="spellEnd"/>
            <w:r>
              <w:t>.</w:t>
            </w:r>
          </w:p>
        </w:tc>
        <w:tc>
          <w:tcPr>
            <w:tcW w:w="1810" w:type="dxa"/>
            <w:tcBorders>
              <w:top w:val="single" w:sz="4" w:space="0" w:color="000000"/>
              <w:left w:val="single" w:sz="4" w:space="0" w:color="000000"/>
              <w:bottom w:val="single" w:sz="4" w:space="0" w:color="000000"/>
              <w:right w:val="single" w:sz="4" w:space="0" w:color="000000"/>
            </w:tcBorders>
            <w:vAlign w:val="bottom"/>
          </w:tcPr>
          <w:p w14:paraId="5798C6B6" w14:textId="77777777" w:rsidR="003B6E50" w:rsidRDefault="00000000">
            <w:pPr>
              <w:pStyle w:val="Zawartotabeli"/>
              <w:jc w:val="right"/>
            </w:pPr>
            <w:r>
              <w:t>11,84</w:t>
            </w:r>
          </w:p>
        </w:tc>
      </w:tr>
      <w:tr w:rsidR="003B6E50" w14:paraId="660F1A6B"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396ED6F1" w14:textId="77777777" w:rsidR="003B6E50" w:rsidRDefault="00000000">
            <w:pPr>
              <w:pStyle w:val="Zawartotabeli"/>
              <w:jc w:val="left"/>
            </w:pPr>
            <w:r>
              <w:t>0.16</w:t>
            </w:r>
          </w:p>
        </w:tc>
        <w:tc>
          <w:tcPr>
            <w:tcW w:w="6071" w:type="dxa"/>
            <w:tcBorders>
              <w:top w:val="single" w:sz="4" w:space="0" w:color="000000"/>
              <w:left w:val="single" w:sz="4" w:space="0" w:color="000000"/>
              <w:bottom w:val="single" w:sz="4" w:space="0" w:color="000000"/>
              <w:right w:val="single" w:sz="4" w:space="0" w:color="000000"/>
            </w:tcBorders>
            <w:vAlign w:val="bottom"/>
          </w:tcPr>
          <w:p w14:paraId="6C38B829" w14:textId="77777777" w:rsidR="003B6E50" w:rsidRDefault="00000000">
            <w:pPr>
              <w:pStyle w:val="Zawartotabeli"/>
              <w:jc w:val="left"/>
            </w:pPr>
            <w:r>
              <w:t>Pomieszczenie trenerów</w:t>
            </w:r>
          </w:p>
        </w:tc>
        <w:tc>
          <w:tcPr>
            <w:tcW w:w="1810" w:type="dxa"/>
            <w:tcBorders>
              <w:top w:val="single" w:sz="4" w:space="0" w:color="000000"/>
              <w:left w:val="single" w:sz="4" w:space="0" w:color="000000"/>
              <w:bottom w:val="single" w:sz="4" w:space="0" w:color="000000"/>
              <w:right w:val="single" w:sz="4" w:space="0" w:color="000000"/>
            </w:tcBorders>
            <w:vAlign w:val="bottom"/>
          </w:tcPr>
          <w:p w14:paraId="56FDEA37" w14:textId="77777777" w:rsidR="003B6E50" w:rsidRDefault="00000000">
            <w:pPr>
              <w:pStyle w:val="Zawartotabeli"/>
              <w:jc w:val="right"/>
            </w:pPr>
            <w:r>
              <w:t>24,45</w:t>
            </w:r>
          </w:p>
        </w:tc>
      </w:tr>
      <w:tr w:rsidR="003B6E50" w14:paraId="0E557C0B"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6C755DED" w14:textId="77777777" w:rsidR="003B6E50" w:rsidRDefault="00000000">
            <w:pPr>
              <w:pStyle w:val="Zawartotabeli"/>
              <w:jc w:val="left"/>
            </w:pPr>
            <w:r>
              <w:t>0.16A</w:t>
            </w:r>
          </w:p>
        </w:tc>
        <w:tc>
          <w:tcPr>
            <w:tcW w:w="6071" w:type="dxa"/>
            <w:tcBorders>
              <w:top w:val="single" w:sz="4" w:space="0" w:color="000000"/>
              <w:left w:val="single" w:sz="4" w:space="0" w:color="000000"/>
              <w:bottom w:val="single" w:sz="4" w:space="0" w:color="000000"/>
              <w:right w:val="single" w:sz="4" w:space="0" w:color="000000"/>
            </w:tcBorders>
            <w:vAlign w:val="bottom"/>
          </w:tcPr>
          <w:p w14:paraId="6DA12BE1" w14:textId="77777777" w:rsidR="003B6E50" w:rsidRDefault="00000000">
            <w:pPr>
              <w:pStyle w:val="Zawartotabeli"/>
              <w:jc w:val="left"/>
            </w:pPr>
            <w:r>
              <w:t>Łazienka</w:t>
            </w:r>
          </w:p>
        </w:tc>
        <w:tc>
          <w:tcPr>
            <w:tcW w:w="1810" w:type="dxa"/>
            <w:tcBorders>
              <w:top w:val="single" w:sz="4" w:space="0" w:color="000000"/>
              <w:left w:val="single" w:sz="4" w:space="0" w:color="000000"/>
              <w:bottom w:val="single" w:sz="4" w:space="0" w:color="000000"/>
              <w:right w:val="single" w:sz="4" w:space="0" w:color="000000"/>
            </w:tcBorders>
            <w:vAlign w:val="bottom"/>
          </w:tcPr>
          <w:p w14:paraId="5B1D4E66" w14:textId="77777777" w:rsidR="003B6E50" w:rsidRDefault="00000000">
            <w:pPr>
              <w:pStyle w:val="Zawartotabeli"/>
              <w:jc w:val="right"/>
            </w:pPr>
            <w:r>
              <w:t>5,42</w:t>
            </w:r>
          </w:p>
        </w:tc>
      </w:tr>
      <w:tr w:rsidR="003B6E50" w14:paraId="554385B1"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00847570" w14:textId="77777777" w:rsidR="003B6E50" w:rsidRDefault="00000000">
            <w:pPr>
              <w:pStyle w:val="Zawartotabeli"/>
              <w:jc w:val="left"/>
            </w:pPr>
            <w:r>
              <w:t>0.17</w:t>
            </w:r>
          </w:p>
        </w:tc>
        <w:tc>
          <w:tcPr>
            <w:tcW w:w="6071" w:type="dxa"/>
            <w:tcBorders>
              <w:top w:val="single" w:sz="4" w:space="0" w:color="000000"/>
              <w:left w:val="single" w:sz="4" w:space="0" w:color="000000"/>
              <w:bottom w:val="single" w:sz="4" w:space="0" w:color="000000"/>
              <w:right w:val="single" w:sz="4" w:space="0" w:color="000000"/>
            </w:tcBorders>
            <w:vAlign w:val="bottom"/>
          </w:tcPr>
          <w:p w14:paraId="7499E914" w14:textId="77777777" w:rsidR="003B6E50" w:rsidRDefault="00000000">
            <w:pPr>
              <w:pStyle w:val="Zawartotabeli"/>
              <w:jc w:val="left"/>
            </w:pPr>
            <w:r>
              <w:t>Pralnia/ pom. gosp.</w:t>
            </w:r>
          </w:p>
        </w:tc>
        <w:tc>
          <w:tcPr>
            <w:tcW w:w="1810" w:type="dxa"/>
            <w:tcBorders>
              <w:top w:val="single" w:sz="4" w:space="0" w:color="000000"/>
              <w:left w:val="single" w:sz="4" w:space="0" w:color="000000"/>
              <w:bottom w:val="single" w:sz="4" w:space="0" w:color="000000"/>
              <w:right w:val="single" w:sz="4" w:space="0" w:color="000000"/>
            </w:tcBorders>
            <w:vAlign w:val="bottom"/>
          </w:tcPr>
          <w:p w14:paraId="4F8FA897" w14:textId="77777777" w:rsidR="003B6E50" w:rsidRDefault="00000000">
            <w:pPr>
              <w:pStyle w:val="Zawartotabeli"/>
              <w:jc w:val="right"/>
            </w:pPr>
            <w:r>
              <w:t>11,46</w:t>
            </w:r>
          </w:p>
        </w:tc>
      </w:tr>
      <w:tr w:rsidR="003B6E50" w14:paraId="4E6946C7"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1A6CB32A" w14:textId="77777777" w:rsidR="003B6E50" w:rsidRDefault="00000000">
            <w:pPr>
              <w:pStyle w:val="Zawartotabeli"/>
              <w:jc w:val="left"/>
            </w:pPr>
            <w:r>
              <w:t>0.18</w:t>
            </w:r>
          </w:p>
        </w:tc>
        <w:tc>
          <w:tcPr>
            <w:tcW w:w="6071" w:type="dxa"/>
            <w:tcBorders>
              <w:top w:val="single" w:sz="4" w:space="0" w:color="000000"/>
              <w:left w:val="single" w:sz="4" w:space="0" w:color="000000"/>
              <w:bottom w:val="single" w:sz="4" w:space="0" w:color="000000"/>
              <w:right w:val="single" w:sz="4" w:space="0" w:color="000000"/>
            </w:tcBorders>
            <w:vAlign w:val="bottom"/>
          </w:tcPr>
          <w:p w14:paraId="57222042" w14:textId="77777777" w:rsidR="003B6E50" w:rsidRDefault="00000000">
            <w:pPr>
              <w:pStyle w:val="Zawartotabeli"/>
              <w:jc w:val="left"/>
            </w:pPr>
            <w:r>
              <w:t>Pom. socjalne</w:t>
            </w:r>
          </w:p>
        </w:tc>
        <w:tc>
          <w:tcPr>
            <w:tcW w:w="1810" w:type="dxa"/>
            <w:tcBorders>
              <w:top w:val="single" w:sz="4" w:space="0" w:color="000000"/>
              <w:left w:val="single" w:sz="4" w:space="0" w:color="000000"/>
              <w:bottom w:val="single" w:sz="4" w:space="0" w:color="000000"/>
              <w:right w:val="single" w:sz="4" w:space="0" w:color="000000"/>
            </w:tcBorders>
            <w:vAlign w:val="bottom"/>
          </w:tcPr>
          <w:p w14:paraId="533C6130" w14:textId="77777777" w:rsidR="003B6E50" w:rsidRDefault="00000000">
            <w:pPr>
              <w:pStyle w:val="Zawartotabeli"/>
              <w:jc w:val="right"/>
            </w:pPr>
            <w:r>
              <w:t>5,96</w:t>
            </w:r>
          </w:p>
        </w:tc>
      </w:tr>
      <w:tr w:rsidR="003B6E50" w14:paraId="502C0E48"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37CD200D" w14:textId="77777777" w:rsidR="003B6E50" w:rsidRDefault="00000000">
            <w:pPr>
              <w:pStyle w:val="Zawartotabeli"/>
              <w:jc w:val="left"/>
            </w:pPr>
            <w:r>
              <w:t>0.19</w:t>
            </w:r>
          </w:p>
        </w:tc>
        <w:tc>
          <w:tcPr>
            <w:tcW w:w="6071" w:type="dxa"/>
            <w:tcBorders>
              <w:top w:val="single" w:sz="4" w:space="0" w:color="000000"/>
              <w:left w:val="single" w:sz="4" w:space="0" w:color="000000"/>
              <w:bottom w:val="single" w:sz="4" w:space="0" w:color="000000"/>
              <w:right w:val="single" w:sz="4" w:space="0" w:color="000000"/>
            </w:tcBorders>
            <w:vAlign w:val="bottom"/>
          </w:tcPr>
          <w:p w14:paraId="535371CE" w14:textId="77777777" w:rsidR="003B6E50" w:rsidRDefault="00000000">
            <w:pPr>
              <w:pStyle w:val="Zawartotabeli"/>
              <w:jc w:val="left"/>
            </w:pPr>
            <w:r>
              <w:t xml:space="preserve">Pom. </w:t>
            </w:r>
            <w:proofErr w:type="spellStart"/>
            <w:r>
              <w:t>tech</w:t>
            </w:r>
            <w:proofErr w:type="spellEnd"/>
          </w:p>
        </w:tc>
        <w:tc>
          <w:tcPr>
            <w:tcW w:w="1810" w:type="dxa"/>
            <w:tcBorders>
              <w:top w:val="single" w:sz="4" w:space="0" w:color="000000"/>
              <w:left w:val="single" w:sz="4" w:space="0" w:color="000000"/>
              <w:bottom w:val="single" w:sz="4" w:space="0" w:color="000000"/>
              <w:right w:val="single" w:sz="4" w:space="0" w:color="000000"/>
            </w:tcBorders>
            <w:vAlign w:val="bottom"/>
          </w:tcPr>
          <w:p w14:paraId="4341D8EF" w14:textId="77777777" w:rsidR="003B6E50" w:rsidRDefault="00000000">
            <w:pPr>
              <w:pStyle w:val="Zawartotabeli"/>
              <w:jc w:val="right"/>
            </w:pPr>
            <w:r>
              <w:t>1,88</w:t>
            </w:r>
          </w:p>
        </w:tc>
      </w:tr>
      <w:tr w:rsidR="003B6E50" w14:paraId="65AA2D1E" w14:textId="77777777">
        <w:trPr>
          <w:trHeight w:val="256"/>
        </w:trPr>
        <w:tc>
          <w:tcPr>
            <w:tcW w:w="1329" w:type="dxa"/>
            <w:tcBorders>
              <w:top w:val="single" w:sz="4" w:space="0" w:color="000000"/>
              <w:left w:val="single" w:sz="4" w:space="0" w:color="000000"/>
              <w:bottom w:val="single" w:sz="4" w:space="0" w:color="000000"/>
              <w:right w:val="single" w:sz="4" w:space="0" w:color="000000"/>
            </w:tcBorders>
            <w:vAlign w:val="bottom"/>
          </w:tcPr>
          <w:p w14:paraId="452CC89B" w14:textId="77777777" w:rsidR="003B6E50" w:rsidRDefault="003B6E50">
            <w:pPr>
              <w:pStyle w:val="Zawartotabeli"/>
              <w:rPr>
                <w:sz w:val="4"/>
                <w:szCs w:val="4"/>
              </w:rPr>
            </w:pPr>
          </w:p>
        </w:tc>
        <w:tc>
          <w:tcPr>
            <w:tcW w:w="6071" w:type="dxa"/>
            <w:tcBorders>
              <w:top w:val="single" w:sz="4" w:space="0" w:color="000000"/>
              <w:left w:val="single" w:sz="4" w:space="0" w:color="000000"/>
              <w:bottom w:val="single" w:sz="4" w:space="0" w:color="000000"/>
              <w:right w:val="single" w:sz="4" w:space="0" w:color="000000"/>
            </w:tcBorders>
            <w:vAlign w:val="bottom"/>
          </w:tcPr>
          <w:p w14:paraId="6218C417" w14:textId="77777777" w:rsidR="003B6E50" w:rsidRDefault="00000000">
            <w:pPr>
              <w:pStyle w:val="Zawartotabeli"/>
              <w:jc w:val="left"/>
            </w:pPr>
            <w:r>
              <w:t>SUMA</w:t>
            </w:r>
          </w:p>
        </w:tc>
        <w:tc>
          <w:tcPr>
            <w:tcW w:w="1810" w:type="dxa"/>
            <w:tcBorders>
              <w:top w:val="single" w:sz="4" w:space="0" w:color="000000"/>
              <w:left w:val="single" w:sz="4" w:space="0" w:color="000000"/>
              <w:bottom w:val="single" w:sz="4" w:space="0" w:color="000000"/>
              <w:right w:val="single" w:sz="4" w:space="0" w:color="000000"/>
            </w:tcBorders>
            <w:vAlign w:val="bottom"/>
          </w:tcPr>
          <w:p w14:paraId="6B2781C4" w14:textId="77777777" w:rsidR="003B6E50" w:rsidRDefault="00000000">
            <w:pPr>
              <w:pStyle w:val="Zawartotabeli"/>
              <w:jc w:val="right"/>
            </w:pPr>
            <w:r>
              <w:t>295,61</w:t>
            </w:r>
          </w:p>
        </w:tc>
      </w:tr>
    </w:tbl>
    <w:p w14:paraId="4C91CDE9" w14:textId="77777777" w:rsidR="003B6E50" w:rsidRDefault="003B6E50"/>
    <w:p w14:paraId="109540B5" w14:textId="77777777" w:rsidR="003B6E50" w:rsidRDefault="00000000">
      <w:pPr>
        <w:spacing w:after="10" w:line="276" w:lineRule="auto"/>
      </w:pPr>
      <w:r>
        <w:rPr>
          <w:rFonts w:cs="Arial"/>
          <w:b/>
          <w:color w:val="auto"/>
          <w:sz w:val="24"/>
          <w:u w:val="single" w:color="000000"/>
        </w:rPr>
        <w:t>2.5 ZAGOSPODAROWANIE TERENU</w:t>
      </w:r>
    </w:p>
    <w:p w14:paraId="48E02A28" w14:textId="77777777" w:rsidR="003B6E50" w:rsidRDefault="003B6E50">
      <w:pPr>
        <w:spacing w:after="0" w:line="276" w:lineRule="auto"/>
        <w:rPr>
          <w:shd w:val="clear" w:color="auto" w:fill="FFFF00"/>
        </w:rPr>
      </w:pPr>
    </w:p>
    <w:p w14:paraId="5ABE2888" w14:textId="77777777" w:rsidR="003B6E50" w:rsidRDefault="00000000">
      <w:pPr>
        <w:spacing w:after="10" w:line="276" w:lineRule="auto"/>
      </w:pPr>
      <w:r>
        <w:rPr>
          <w:rFonts w:cs="Arial"/>
          <w:color w:val="auto"/>
          <w:sz w:val="24"/>
          <w:szCs w:val="24"/>
          <w:u w:val="single" w:color="000000"/>
        </w:rPr>
        <w:t>2.5.1 Nawierzchnie utwardzone</w:t>
      </w:r>
    </w:p>
    <w:p w14:paraId="4C25C7BE" w14:textId="77777777" w:rsidR="003B6E50" w:rsidRDefault="00000000">
      <w:pPr>
        <w:spacing w:after="10" w:line="276" w:lineRule="auto"/>
      </w:pPr>
      <w:r>
        <w:rPr>
          <w:rFonts w:cs="Arial"/>
          <w:color w:val="auto"/>
          <w:u w:val="single"/>
        </w:rPr>
        <w:t>BEZ ZMIAN.</w:t>
      </w:r>
      <w:r>
        <w:rPr>
          <w:rFonts w:cs="Arial"/>
          <w:color w:val="auto"/>
        </w:rPr>
        <w:t xml:space="preserve"> Nie przewiduje się ingerencji w istniejące nawierzchnie utwardzone zlokalizowane w najbliższym sąsiedztwie budynku objętego opracowaniem. </w:t>
      </w:r>
    </w:p>
    <w:p w14:paraId="606C91CC" w14:textId="77777777" w:rsidR="003B6E50" w:rsidRDefault="003B6E50">
      <w:pPr>
        <w:spacing w:after="10" w:line="276" w:lineRule="auto"/>
        <w:rPr>
          <w:rFonts w:cs="Arial"/>
          <w:color w:val="auto"/>
        </w:rPr>
      </w:pPr>
    </w:p>
    <w:p w14:paraId="40222DC7" w14:textId="77777777" w:rsidR="003B6E50" w:rsidRDefault="00000000">
      <w:pPr>
        <w:spacing w:after="10" w:line="276" w:lineRule="auto"/>
      </w:pPr>
      <w:r>
        <w:rPr>
          <w:rFonts w:cs="Arial"/>
          <w:color w:val="auto"/>
          <w:sz w:val="24"/>
          <w:szCs w:val="24"/>
          <w:u w:val="single" w:color="000000"/>
        </w:rPr>
        <w:t>2.5.2 Zieleń</w:t>
      </w:r>
    </w:p>
    <w:p w14:paraId="7A430FFE" w14:textId="77777777" w:rsidR="003B6E50" w:rsidRDefault="00000000">
      <w:pPr>
        <w:spacing w:after="10" w:line="276" w:lineRule="auto"/>
      </w:pPr>
      <w:r>
        <w:rPr>
          <w:rFonts w:cs="Arial"/>
          <w:color w:val="auto"/>
          <w:u w:val="single"/>
        </w:rPr>
        <w:t>BEZ ZMIAN.</w:t>
      </w:r>
      <w:r>
        <w:rPr>
          <w:rFonts w:cs="Arial"/>
          <w:color w:val="auto"/>
        </w:rPr>
        <w:t xml:space="preserve"> W ramach opracowania, nie przewiduje się ingerencji w istniejącą zieleń występujące obecnie w najbliższym sąsiedztwie budynku. </w:t>
      </w:r>
    </w:p>
    <w:p w14:paraId="79C98845" w14:textId="77777777" w:rsidR="003B6E50" w:rsidRDefault="003B6E50">
      <w:pPr>
        <w:spacing w:after="10" w:line="276" w:lineRule="auto"/>
      </w:pPr>
    </w:p>
    <w:p w14:paraId="437DA8CA" w14:textId="77777777" w:rsidR="003B6E50" w:rsidRDefault="00000000">
      <w:pPr>
        <w:spacing w:after="10" w:line="276" w:lineRule="auto"/>
      </w:pPr>
      <w:r>
        <w:rPr>
          <w:rFonts w:cs="Arial"/>
          <w:color w:val="auto"/>
          <w:sz w:val="24"/>
          <w:szCs w:val="24"/>
          <w:u w:val="single" w:color="000000"/>
        </w:rPr>
        <w:t>2.5.3 Ogrodzenie</w:t>
      </w:r>
    </w:p>
    <w:p w14:paraId="46C1329C" w14:textId="77777777" w:rsidR="003B6E50" w:rsidRDefault="00000000">
      <w:pPr>
        <w:spacing w:after="10" w:line="276" w:lineRule="auto"/>
      </w:pPr>
      <w:r>
        <w:rPr>
          <w:rFonts w:cs="Arial"/>
          <w:color w:val="auto"/>
          <w:u w:val="single"/>
        </w:rPr>
        <w:t>BEZ ZMIAN.</w:t>
      </w:r>
      <w:r>
        <w:rPr>
          <w:rFonts w:cs="Arial"/>
          <w:color w:val="auto"/>
        </w:rPr>
        <w:t xml:space="preserve"> Obecnie teren, na którym znajduje się przedmiotowy budynek jest ogrodzony. W ramach niniejszego opracowania nie przewiduje się ingerencji w istniejące granice działki oraz istniejące ogrodzenie przedmiotowej działki.</w:t>
      </w:r>
    </w:p>
    <w:p w14:paraId="7CBF73B8" w14:textId="77777777" w:rsidR="003B6E50" w:rsidRDefault="003B6E50">
      <w:pPr>
        <w:spacing w:after="10" w:line="276" w:lineRule="auto"/>
      </w:pPr>
    </w:p>
    <w:p w14:paraId="57C74D02" w14:textId="77777777" w:rsidR="003B6E50" w:rsidRDefault="00000000">
      <w:pPr>
        <w:spacing w:after="10" w:line="276" w:lineRule="auto"/>
      </w:pPr>
      <w:r>
        <w:rPr>
          <w:rFonts w:cs="Arial"/>
          <w:color w:val="auto"/>
          <w:sz w:val="24"/>
          <w:szCs w:val="24"/>
          <w:u w:val="single" w:color="000000"/>
        </w:rPr>
        <w:t>2.5.4 Odprowadzenie wody</w:t>
      </w:r>
    </w:p>
    <w:p w14:paraId="13E2269D" w14:textId="77777777" w:rsidR="003B6E50" w:rsidRDefault="00000000">
      <w:pPr>
        <w:spacing w:after="10" w:line="276" w:lineRule="auto"/>
      </w:pPr>
      <w:r>
        <w:rPr>
          <w:rFonts w:cs="Arial"/>
          <w:color w:val="auto"/>
          <w:u w:val="single"/>
        </w:rPr>
        <w:t>BEZ ZMIAN.</w:t>
      </w:r>
      <w:r>
        <w:rPr>
          <w:rFonts w:cs="Arial"/>
          <w:color w:val="auto"/>
        </w:rPr>
        <w:t xml:space="preserve"> Wody opadowe obecnie zbierane są z połaci dachowych rynnami i rurami spustowymi i odprowadzane do kanalizacji deszczowej. Wody opadowe i roztopowe niezależnie od sposobu ich zagospodarowania w obrębie działki – nie będą powodowały uciążliwości dla terenów sąsiednich. Zamierzenie nie przewiduje zmiany sposobu zagospodarowania wód opadowych i roztopowych.</w:t>
      </w:r>
    </w:p>
    <w:p w14:paraId="65F00330" w14:textId="77777777" w:rsidR="003B6E50" w:rsidRDefault="003B6E50">
      <w:pPr>
        <w:spacing w:after="10" w:line="276" w:lineRule="auto"/>
        <w:rPr>
          <w:rFonts w:cs="Arial"/>
          <w:color w:val="auto"/>
        </w:rPr>
      </w:pPr>
    </w:p>
    <w:p w14:paraId="43B74472" w14:textId="77777777" w:rsidR="003B6E50" w:rsidRDefault="00000000">
      <w:pPr>
        <w:pStyle w:val="Nagwek2"/>
        <w:spacing w:before="120" w:after="96" w:line="240" w:lineRule="auto"/>
        <w:ind w:firstLine="14"/>
        <w:rPr>
          <w:rFonts w:ascii="Arial" w:hAnsi="Arial"/>
        </w:rPr>
      </w:pPr>
      <w:bookmarkStart w:id="33" w:name="__RefHeading___Toc2479_3957541300"/>
      <w:bookmarkEnd w:id="33"/>
      <w:r>
        <w:rPr>
          <w:rFonts w:ascii="Arial" w:hAnsi="Arial" w:cs="Arial"/>
          <w:color w:val="auto"/>
          <w:szCs w:val="24"/>
        </w:rPr>
        <w:lastRenderedPageBreak/>
        <w:t>2.5.5. Miejsce gromadzenia odpadów</w:t>
      </w:r>
    </w:p>
    <w:p w14:paraId="68C9947D" w14:textId="77777777" w:rsidR="003B6E50" w:rsidRDefault="00000000">
      <w:pPr>
        <w:spacing w:after="0" w:line="276" w:lineRule="auto"/>
      </w:pPr>
      <w:r>
        <w:rPr>
          <w:rFonts w:cs="Arial"/>
          <w:color w:val="auto"/>
          <w:u w:val="single"/>
        </w:rPr>
        <w:t>BEZ ZMIAN.</w:t>
      </w:r>
      <w:r>
        <w:rPr>
          <w:rFonts w:cs="Arial"/>
          <w:color w:val="auto"/>
        </w:rPr>
        <w:t xml:space="preserve"> </w:t>
      </w:r>
      <w:bookmarkStart w:id="34" w:name="_Hlk128383184"/>
      <w:r>
        <w:rPr>
          <w:rFonts w:cs="Arial"/>
          <w:color w:val="auto"/>
        </w:rPr>
        <w:t>Obiekt wytwarzać będzie odpady wyłącznie komunalne. Odpady te będą segregowane zgodnie z obowiązującym prawem i odbierane przez MZK Czarnków. Łączna ilość odpadów nie przekroczy 5 m3 na tydzień.</w:t>
      </w:r>
      <w:bookmarkEnd w:id="34"/>
    </w:p>
    <w:p w14:paraId="18527FC4" w14:textId="77777777" w:rsidR="003B6E50" w:rsidRDefault="00000000">
      <w:pPr>
        <w:spacing w:after="0" w:line="276" w:lineRule="auto"/>
      </w:pPr>
      <w:r>
        <w:rPr>
          <w:rFonts w:cs="Arial"/>
          <w:color w:val="auto"/>
        </w:rPr>
        <w:t>Odpady wytwarzane w obiekcie będą usuwane przez użytkowników obiektu na zasadach ustalonych z administratorem obiektu, do pojemników w wyznaczonych obecnie miejscach.</w:t>
      </w:r>
    </w:p>
    <w:p w14:paraId="2FFC3B73" w14:textId="77777777" w:rsidR="003B6E50" w:rsidRDefault="003B6E50">
      <w:pPr>
        <w:spacing w:after="10" w:line="276" w:lineRule="auto"/>
        <w:rPr>
          <w:rFonts w:cs="Arial"/>
          <w:color w:val="auto"/>
        </w:rPr>
      </w:pPr>
    </w:p>
    <w:p w14:paraId="7A817BEC" w14:textId="77777777" w:rsidR="003B6E50" w:rsidRDefault="00000000">
      <w:pPr>
        <w:pStyle w:val="Nagwek2"/>
        <w:spacing w:after="77" w:line="276" w:lineRule="auto"/>
        <w:ind w:left="-5" w:firstLine="14"/>
        <w:rPr>
          <w:rFonts w:ascii="Arial" w:hAnsi="Arial"/>
        </w:rPr>
      </w:pPr>
      <w:bookmarkStart w:id="35" w:name="__RefHeading___Toc2481_3957541300"/>
      <w:bookmarkEnd w:id="35"/>
      <w:r>
        <w:rPr>
          <w:rFonts w:ascii="Arial" w:hAnsi="Arial" w:cs="Arial"/>
          <w:b/>
          <w:color w:val="auto"/>
        </w:rPr>
        <w:t>2.6. FORMA ARCHITEKTONICZNA I ROZWIĄZANIA MATERIAŁOWE</w:t>
      </w:r>
    </w:p>
    <w:p w14:paraId="547C0212" w14:textId="77777777" w:rsidR="003B6E50" w:rsidRDefault="00000000">
      <w:pPr>
        <w:pStyle w:val="Nagwek2"/>
        <w:spacing w:after="77" w:line="276" w:lineRule="auto"/>
        <w:ind w:left="-5" w:firstLine="14"/>
        <w:rPr>
          <w:rFonts w:ascii="Arial" w:hAnsi="Arial"/>
        </w:rPr>
      </w:pPr>
      <w:bookmarkStart w:id="36" w:name="__RefHeading___Toc2483_3957541300"/>
      <w:bookmarkEnd w:id="36"/>
      <w:r>
        <w:rPr>
          <w:rFonts w:ascii="Arial" w:hAnsi="Arial" w:cs="Arial"/>
          <w:color w:val="auto"/>
          <w:szCs w:val="24"/>
        </w:rPr>
        <w:t>2.6.1.1 FORMA ARCHITEKTONICZNA</w:t>
      </w:r>
    </w:p>
    <w:p w14:paraId="346857C3" w14:textId="77777777" w:rsidR="003B6E50" w:rsidRDefault="003B6E50">
      <w:pPr>
        <w:spacing w:after="77" w:line="276" w:lineRule="auto"/>
        <w:ind w:left="-5" w:firstLine="14"/>
        <w:rPr>
          <w:rFonts w:cs="Arial"/>
          <w:b/>
          <w:color w:val="auto"/>
          <w:sz w:val="24"/>
          <w:szCs w:val="24"/>
          <w:u w:val="single" w:color="000000"/>
        </w:rPr>
      </w:pPr>
    </w:p>
    <w:p w14:paraId="21FBAAE9" w14:textId="77777777" w:rsidR="003B6E50" w:rsidRDefault="00000000">
      <w:pPr>
        <w:pStyle w:val="Nagwek2"/>
        <w:spacing w:after="77" w:line="276" w:lineRule="auto"/>
        <w:ind w:left="-5" w:firstLine="14"/>
        <w:rPr>
          <w:rFonts w:ascii="Arial" w:hAnsi="Arial"/>
        </w:rPr>
      </w:pPr>
      <w:bookmarkStart w:id="37" w:name="__RefHeading___Toc2485_3957541300"/>
      <w:bookmarkEnd w:id="37"/>
      <w:r>
        <w:rPr>
          <w:rFonts w:ascii="Arial" w:hAnsi="Arial" w:cs="Arial"/>
          <w:color w:val="auto"/>
          <w:szCs w:val="24"/>
        </w:rPr>
        <w:t>2.6.1.1 Stan istniejący</w:t>
      </w:r>
    </w:p>
    <w:p w14:paraId="4ED862AB" w14:textId="77777777" w:rsidR="003B6E50" w:rsidRDefault="00000000">
      <w:pPr>
        <w:spacing w:after="0" w:line="276" w:lineRule="auto"/>
        <w:ind w:firstLine="708"/>
      </w:pPr>
      <w:r>
        <w:rPr>
          <w:rFonts w:cs="Arial"/>
          <w:color w:val="auto"/>
        </w:rPr>
        <w:t xml:space="preserve">Budynek objęty opracowaniem powstał pod koniec lat 90-tych XX wieku. Od czasu budowy pełnił funkcję budynku obsługującego boisko. </w:t>
      </w:r>
    </w:p>
    <w:p w14:paraId="5E4E1289" w14:textId="77777777" w:rsidR="003B6E50" w:rsidRDefault="00000000">
      <w:pPr>
        <w:spacing w:after="0" w:line="276" w:lineRule="auto"/>
        <w:ind w:firstLine="708"/>
      </w:pPr>
      <w:r>
        <w:rPr>
          <w:rFonts w:cs="Arial"/>
          <w:color w:val="auto"/>
        </w:rPr>
        <w:t>Bryła budynku ma nieregularną formę, o wysokości w maksymalnym puncie 4,52m. Budynek zaprojektowano na planie prostokąta o wymiarach 30,56m (długość) x 12,99m (szerokość). Obiekt o jednej kondygnacji nadziemnej, niepodpiwniczony. Posadowienie budynku bezpośrednio na gruncie. Budynek wykonany w tradycyjnej technologii murowanej. Zadaszenie w formie stropodachu o kącie nachylenia połaci 9</w:t>
      </w:r>
      <w:r>
        <w:rPr>
          <w:rFonts w:cs="Arial"/>
          <w:color w:val="auto"/>
          <w:vertAlign w:val="superscript"/>
        </w:rPr>
        <w:t>o</w:t>
      </w:r>
      <w:r>
        <w:rPr>
          <w:rFonts w:cs="Arial"/>
          <w:color w:val="auto"/>
        </w:rPr>
        <w:t xml:space="preserve"> (15,6%) oraz 7</w:t>
      </w:r>
      <w:r>
        <w:rPr>
          <w:rFonts w:cs="Arial"/>
          <w:color w:val="auto"/>
          <w:vertAlign w:val="superscript"/>
        </w:rPr>
        <w:t xml:space="preserve">o </w:t>
      </w:r>
      <w:r>
        <w:rPr>
          <w:rFonts w:cs="Arial"/>
          <w:color w:val="auto"/>
        </w:rPr>
        <w:t xml:space="preserve">(7,6%). </w:t>
      </w:r>
    </w:p>
    <w:p w14:paraId="7429F87E" w14:textId="77777777" w:rsidR="003B6E50" w:rsidRDefault="00000000">
      <w:pPr>
        <w:spacing w:after="0" w:line="276" w:lineRule="auto"/>
        <w:ind w:firstLine="708"/>
      </w:pPr>
      <w:r>
        <w:rPr>
          <w:rFonts w:cs="Arial"/>
          <w:color w:val="auto"/>
        </w:rPr>
        <w:t xml:space="preserve">Istniejący obiekt obecnie jest przyłączony do mediów (sieci </w:t>
      </w:r>
      <w:proofErr w:type="spellStart"/>
      <w:r>
        <w:rPr>
          <w:rFonts w:cs="Arial"/>
          <w:color w:val="auto"/>
        </w:rPr>
        <w:t>wod-kan</w:t>
      </w:r>
      <w:proofErr w:type="spellEnd"/>
      <w:r>
        <w:rPr>
          <w:rFonts w:cs="Arial"/>
          <w:color w:val="auto"/>
        </w:rPr>
        <w:t xml:space="preserve">, sieci elektrycznej, sieci telekomunikacyjnej). Budynek zasilany jest w ciepło z węzła cieplnego. </w:t>
      </w:r>
    </w:p>
    <w:p w14:paraId="092EFB1A" w14:textId="77777777" w:rsidR="003B6E50" w:rsidRDefault="003B6E50">
      <w:pPr>
        <w:spacing w:line="276" w:lineRule="auto"/>
        <w:rPr>
          <w:rFonts w:cs="Arial"/>
          <w:color w:val="auto"/>
        </w:rPr>
      </w:pPr>
    </w:p>
    <w:p w14:paraId="6A63DBB3" w14:textId="77777777" w:rsidR="003B6E50" w:rsidRDefault="00000000">
      <w:pPr>
        <w:pStyle w:val="Nagwek2"/>
        <w:spacing w:after="77" w:line="276" w:lineRule="auto"/>
        <w:ind w:left="-5" w:firstLine="14"/>
        <w:rPr>
          <w:rFonts w:ascii="Arial" w:hAnsi="Arial"/>
        </w:rPr>
      </w:pPr>
      <w:bookmarkStart w:id="38" w:name="__RefHeading___Toc2487_3957541300"/>
      <w:bookmarkEnd w:id="38"/>
      <w:r>
        <w:rPr>
          <w:rFonts w:ascii="Arial" w:hAnsi="Arial" w:cs="Arial"/>
          <w:color w:val="auto"/>
          <w:szCs w:val="24"/>
        </w:rPr>
        <w:t>2.6.1.2 Stan projektowany</w:t>
      </w:r>
    </w:p>
    <w:p w14:paraId="13F05844" w14:textId="77777777" w:rsidR="003B6E50" w:rsidRDefault="00000000">
      <w:pPr>
        <w:spacing w:line="276" w:lineRule="auto"/>
      </w:pPr>
      <w:r>
        <w:rPr>
          <w:rFonts w:cs="Arial"/>
          <w:color w:val="auto"/>
        </w:rPr>
        <w:tab/>
      </w:r>
      <w:r>
        <w:rPr>
          <w:rFonts w:cs="Arial"/>
          <w:color w:val="auto"/>
        </w:rPr>
        <w:tab/>
        <w:t>Zakres opracowania obejmuje: termomodernizację ścian i dachu, wraz z wymianą pokrycia dachowego; skucie istniejących oraz wykonanie nowych posadzek; wymianę stolarki okiennej i drzwiowej na spełniającą obowiązujące współczynniki; częściowe wyburzenia oraz wykonanie nowych ścian działowych w celu wydzielenia nowego układu funkcjonalnego w budynku.</w:t>
      </w:r>
    </w:p>
    <w:p w14:paraId="0676F44F" w14:textId="77777777" w:rsidR="003B6E50" w:rsidRDefault="00000000">
      <w:pPr>
        <w:spacing w:line="276" w:lineRule="auto"/>
      </w:pPr>
      <w:r>
        <w:rPr>
          <w:rFonts w:cs="Arial"/>
          <w:color w:val="auto"/>
        </w:rPr>
        <w:tab/>
      </w:r>
      <w:r>
        <w:rPr>
          <w:rFonts w:cs="Arial"/>
          <w:color w:val="auto"/>
        </w:rPr>
        <w:tab/>
        <w:t xml:space="preserve">Opracowanie nie przewiduje zmiany sposobu użytkowania budynku, będzie nadal pełnił funkcję obiektu szatniowo-socjalnego z zapleczem sanitarnym dla istniejącego boiska. Nie przewiduje się również zmiany bryły budynku oraz kątów nachylenia połaci dachu. Ze względu na wymianę pokrycia dachowego oraz termomodernizację ścian i dachu, zmianie ulegnie wysokość budynku i wynosić będzie 4,73m w najwyższym punkcie, a także długość i szerokość budynku, które wynosić będą odpowiednio 30,96m i 13,29m. Obiekt nadal będzie należał do kategorii budynków niskich. </w:t>
      </w:r>
    </w:p>
    <w:p w14:paraId="1C8738BE" w14:textId="77777777" w:rsidR="003B6E50" w:rsidRDefault="003B6E50">
      <w:pPr>
        <w:pStyle w:val="Nagwek2"/>
        <w:spacing w:after="77" w:line="276" w:lineRule="auto"/>
        <w:ind w:left="-5" w:firstLine="14"/>
        <w:rPr>
          <w:rFonts w:ascii="Arial" w:hAnsi="Arial" w:cs="Arial"/>
          <w:b/>
          <w:color w:val="auto"/>
        </w:rPr>
      </w:pPr>
    </w:p>
    <w:p w14:paraId="0A9893CA" w14:textId="77777777" w:rsidR="003B6E50" w:rsidRDefault="00000000">
      <w:pPr>
        <w:pStyle w:val="Nagwek2"/>
        <w:spacing w:after="77" w:line="276" w:lineRule="auto"/>
        <w:ind w:left="-5" w:firstLine="14"/>
        <w:rPr>
          <w:rFonts w:ascii="Arial" w:hAnsi="Arial"/>
        </w:rPr>
      </w:pPr>
      <w:bookmarkStart w:id="39" w:name="__RefHeading___Toc2489_3957541300"/>
      <w:bookmarkStart w:id="40" w:name="_Toc163582778"/>
      <w:bookmarkEnd w:id="39"/>
      <w:r>
        <w:rPr>
          <w:rFonts w:ascii="Arial" w:hAnsi="Arial" w:cs="Arial"/>
          <w:color w:val="auto"/>
          <w:szCs w:val="24"/>
        </w:rPr>
        <w:t>2.6.2 ROZWIĄZANIA KONSTRUKCYJNE I MATERIAŁOWE</w:t>
      </w:r>
      <w:bookmarkEnd w:id="40"/>
    </w:p>
    <w:p w14:paraId="1A6A59CB" w14:textId="77777777" w:rsidR="003B6E50" w:rsidRDefault="003B6E50">
      <w:pPr>
        <w:spacing w:line="276" w:lineRule="auto"/>
        <w:rPr>
          <w:rFonts w:cs="Arial"/>
          <w:color w:val="auto"/>
        </w:rPr>
      </w:pPr>
    </w:p>
    <w:p w14:paraId="7D037711" w14:textId="77777777" w:rsidR="003B6E50" w:rsidRDefault="00000000">
      <w:pPr>
        <w:pStyle w:val="Nagwek2"/>
        <w:spacing w:after="77" w:line="276" w:lineRule="auto"/>
        <w:ind w:left="-5" w:firstLine="14"/>
        <w:rPr>
          <w:rFonts w:ascii="Arial" w:hAnsi="Arial"/>
        </w:rPr>
      </w:pPr>
      <w:bookmarkStart w:id="41" w:name="__RefHeading___Toc2491_3957541300"/>
      <w:bookmarkStart w:id="42" w:name="_heading=h.2jxsxqh"/>
      <w:bookmarkStart w:id="43" w:name="_Toc163582779"/>
      <w:bookmarkEnd w:id="41"/>
      <w:bookmarkEnd w:id="42"/>
      <w:r>
        <w:rPr>
          <w:rFonts w:ascii="Arial" w:hAnsi="Arial" w:cs="Arial"/>
          <w:color w:val="auto"/>
          <w:szCs w:val="24"/>
        </w:rPr>
        <w:t>2.6.2.1 Fundamenty</w:t>
      </w:r>
      <w:bookmarkEnd w:id="43"/>
    </w:p>
    <w:p w14:paraId="08FBBB78" w14:textId="77777777" w:rsidR="003B6E50" w:rsidRDefault="00000000">
      <w:pPr>
        <w:spacing w:line="276" w:lineRule="auto"/>
        <w:ind w:firstLine="0"/>
      </w:pPr>
      <w:r>
        <w:rPr>
          <w:rFonts w:cs="Arial"/>
          <w:color w:val="auto"/>
          <w:u w:val="single"/>
        </w:rPr>
        <w:t>Stan istniejący</w:t>
      </w:r>
    </w:p>
    <w:p w14:paraId="3C539A79" w14:textId="77777777" w:rsidR="003B6E50" w:rsidRDefault="00000000">
      <w:pPr>
        <w:spacing w:line="276" w:lineRule="auto"/>
        <w:ind w:firstLine="0"/>
      </w:pPr>
      <w:r>
        <w:rPr>
          <w:rFonts w:cs="Arial"/>
          <w:color w:val="auto"/>
        </w:rPr>
        <w:t>Istniejące ławy fundamentowe żelbetowe, ściany fundamentowe murowane. Brak izolacji ścian fundamentowych. NIE PRZEWIDUJE SIĘ ZMIAN W ZAKRESIE ISTNIEJĄCYCH ŁAW I ŚCIAN FUNDAMENTOWYCH.</w:t>
      </w:r>
    </w:p>
    <w:p w14:paraId="6E59F06B" w14:textId="77777777" w:rsidR="003B6E50" w:rsidRDefault="003B6E50">
      <w:pPr>
        <w:spacing w:line="276" w:lineRule="auto"/>
        <w:ind w:left="0" w:firstLine="0"/>
        <w:rPr>
          <w:rFonts w:cs="Arial"/>
          <w:color w:val="FF0000"/>
        </w:rPr>
      </w:pPr>
    </w:p>
    <w:p w14:paraId="0B691842" w14:textId="77777777" w:rsidR="003B6E50" w:rsidRDefault="00000000">
      <w:pPr>
        <w:pStyle w:val="Nagwek2"/>
        <w:spacing w:after="77" w:line="276" w:lineRule="auto"/>
        <w:ind w:left="-5" w:firstLine="14"/>
        <w:rPr>
          <w:rFonts w:ascii="Arial" w:hAnsi="Arial"/>
        </w:rPr>
      </w:pPr>
      <w:bookmarkStart w:id="44" w:name="__RefHeading___Toc2493_3957541300"/>
      <w:bookmarkStart w:id="45" w:name="_heading=h.2jxsxqh_kopia_1"/>
      <w:bookmarkEnd w:id="44"/>
      <w:bookmarkEnd w:id="45"/>
      <w:r>
        <w:rPr>
          <w:rFonts w:ascii="Arial" w:hAnsi="Arial" w:cs="Arial"/>
          <w:color w:val="auto"/>
          <w:szCs w:val="24"/>
        </w:rPr>
        <w:lastRenderedPageBreak/>
        <w:t>2.6.2.</w:t>
      </w:r>
      <w:bookmarkStart w:id="46" w:name="_Toc163582780"/>
      <w:r>
        <w:rPr>
          <w:rFonts w:ascii="Arial" w:hAnsi="Arial" w:cs="Arial"/>
          <w:color w:val="auto"/>
          <w:szCs w:val="24"/>
        </w:rPr>
        <w:t>2. Ściany zewnętrzne i wewnętrzne</w:t>
      </w:r>
      <w:bookmarkEnd w:id="46"/>
      <w:r>
        <w:rPr>
          <w:rFonts w:ascii="Arial" w:hAnsi="Arial" w:cs="Arial"/>
          <w:color w:val="auto"/>
          <w:szCs w:val="24"/>
        </w:rPr>
        <w:t xml:space="preserve"> </w:t>
      </w:r>
    </w:p>
    <w:p w14:paraId="59D4584B" w14:textId="77777777" w:rsidR="003B6E50" w:rsidRDefault="00000000">
      <w:pPr>
        <w:spacing w:after="10" w:line="276" w:lineRule="auto"/>
      </w:pPr>
      <w:r>
        <w:rPr>
          <w:rFonts w:cs="Arial"/>
          <w:color w:val="auto"/>
          <w:sz w:val="24"/>
          <w:szCs w:val="24"/>
          <w:u w:val="single" w:color="000000"/>
        </w:rPr>
        <w:t>2.6.2.2.1. Ściany zewnętrzne</w:t>
      </w:r>
    </w:p>
    <w:p w14:paraId="424C178D" w14:textId="77777777" w:rsidR="003B6E50" w:rsidRDefault="00000000">
      <w:pPr>
        <w:spacing w:after="10" w:line="276" w:lineRule="auto"/>
      </w:pPr>
      <w:r>
        <w:rPr>
          <w:rFonts w:cs="Arial"/>
          <w:color w:val="auto"/>
          <w:u w:val="single"/>
        </w:rPr>
        <w:t>Stan istniejący</w:t>
      </w:r>
    </w:p>
    <w:p w14:paraId="7C30620C" w14:textId="77777777" w:rsidR="003B6E50" w:rsidRDefault="00000000">
      <w:pPr>
        <w:spacing w:after="10" w:line="276" w:lineRule="auto"/>
      </w:pPr>
      <w:r>
        <w:rPr>
          <w:rFonts w:cs="Arial"/>
          <w:color w:val="auto"/>
        </w:rPr>
        <w:tab/>
      </w:r>
      <w:r>
        <w:rPr>
          <w:rFonts w:cs="Arial"/>
          <w:color w:val="auto"/>
        </w:rPr>
        <w:tab/>
        <w:t xml:space="preserve">Ściany zewnętrzne konstrukcyjne z cegły ceramicznej pełnej gr. 28 cm. </w:t>
      </w:r>
      <w:r>
        <w:rPr>
          <w:rFonts w:cs="Helvetica"/>
          <w:color w:val="auto"/>
        </w:rPr>
        <w:t>Ściany zewnętrzne nie zabezpieczone izolacją termiczną.</w:t>
      </w:r>
    </w:p>
    <w:p w14:paraId="672E60CA" w14:textId="77777777" w:rsidR="003B6E50" w:rsidRDefault="003B6E50">
      <w:pPr>
        <w:spacing w:after="10" w:line="276" w:lineRule="auto"/>
        <w:rPr>
          <w:rFonts w:cs="Arial"/>
          <w:color w:val="auto"/>
        </w:rPr>
      </w:pPr>
    </w:p>
    <w:p w14:paraId="79441E17" w14:textId="77777777" w:rsidR="003B6E50" w:rsidRDefault="00000000">
      <w:pPr>
        <w:spacing w:after="10" w:line="276" w:lineRule="auto"/>
      </w:pPr>
      <w:r>
        <w:rPr>
          <w:rFonts w:cs="Arial"/>
          <w:color w:val="auto"/>
          <w:u w:val="single"/>
        </w:rPr>
        <w:t>Stan projektowany</w:t>
      </w:r>
    </w:p>
    <w:p w14:paraId="45434A19" w14:textId="77777777" w:rsidR="003B6E50" w:rsidRDefault="00000000">
      <w:pPr>
        <w:spacing w:after="10" w:line="276" w:lineRule="auto"/>
      </w:pPr>
      <w:r>
        <w:rPr>
          <w:rFonts w:cs="Arial"/>
          <w:color w:val="auto"/>
        </w:rPr>
        <w:tab/>
      </w:r>
      <w:r>
        <w:rPr>
          <w:rFonts w:cs="Arial"/>
          <w:color w:val="auto"/>
        </w:rPr>
        <w:tab/>
      </w:r>
      <w:r>
        <w:rPr>
          <w:rFonts w:cs="Helvetica"/>
          <w:color w:val="auto"/>
        </w:rPr>
        <w:t xml:space="preserve">Opracowanie obejmuje poprawę współczynnika przenikania ciepła budynku. W tym celu projektuje się izolację termiczną od zewnątrz budynku, przy wykorzystaniu materiałów sprzyjającym izolacji budynków od strony zewnętrznej – styropian o grubości 20cm o właściwościach </w:t>
      </w:r>
      <w:r>
        <w:rPr>
          <w:rFonts w:cs="Cambria"/>
          <w:sz w:val="21"/>
          <w:szCs w:val="21"/>
        </w:rPr>
        <w:t>λ</w:t>
      </w:r>
      <w:r>
        <w:rPr>
          <w:rFonts w:cs="Helvetica"/>
          <w:color w:val="auto"/>
        </w:rPr>
        <w:t xml:space="preserve"> </w:t>
      </w:r>
      <w:r>
        <w:rPr>
          <w:rFonts w:cs="Raleway"/>
          <w:sz w:val="21"/>
          <w:szCs w:val="21"/>
        </w:rPr>
        <w:t>0,035 W/(</w:t>
      </w:r>
      <w:proofErr w:type="spellStart"/>
      <w:r>
        <w:rPr>
          <w:rFonts w:cs="Raleway"/>
          <w:sz w:val="21"/>
          <w:szCs w:val="21"/>
        </w:rPr>
        <w:t>mK</w:t>
      </w:r>
      <w:proofErr w:type="spellEnd"/>
      <w:r>
        <w:rPr>
          <w:rFonts w:cs="Raleway"/>
          <w:sz w:val="21"/>
          <w:szCs w:val="21"/>
        </w:rPr>
        <w:t>)</w:t>
      </w:r>
      <w:r>
        <w:rPr>
          <w:rFonts w:cs="Helvetica"/>
          <w:color w:val="auto"/>
        </w:rPr>
        <w:t>. Ściany zewnętrzne konstrukcyjne wykończone zostaną tynkiem silikatowym cienkowarstwowym gr. 1,5cm.</w:t>
      </w:r>
    </w:p>
    <w:p w14:paraId="417E70BB" w14:textId="77777777" w:rsidR="003B6E50" w:rsidRDefault="003B6E50">
      <w:pPr>
        <w:spacing w:after="10" w:line="276" w:lineRule="auto"/>
        <w:rPr>
          <w:rFonts w:cs="Arial"/>
          <w:color w:val="auto"/>
        </w:rPr>
      </w:pPr>
    </w:p>
    <w:p w14:paraId="2AB792FF" w14:textId="77777777" w:rsidR="003B6E50" w:rsidRDefault="00000000">
      <w:pPr>
        <w:spacing w:after="10" w:line="276" w:lineRule="auto"/>
      </w:pPr>
      <w:r>
        <w:rPr>
          <w:rFonts w:cs="Arial"/>
          <w:color w:val="auto"/>
          <w:sz w:val="24"/>
          <w:szCs w:val="24"/>
          <w:u w:val="single" w:color="000000"/>
        </w:rPr>
        <w:t>2.6.2.2.2. Ściany wewnętrzne</w:t>
      </w:r>
    </w:p>
    <w:p w14:paraId="5F8F0B0A" w14:textId="77777777" w:rsidR="003B6E50" w:rsidRDefault="00000000">
      <w:pPr>
        <w:spacing w:after="10" w:line="276" w:lineRule="auto"/>
      </w:pPr>
      <w:r>
        <w:rPr>
          <w:rFonts w:cs="Arial"/>
          <w:color w:val="auto"/>
          <w:u w:val="single"/>
        </w:rPr>
        <w:t>a) Konstrukcyjne</w:t>
      </w:r>
    </w:p>
    <w:p w14:paraId="0DA766A3" w14:textId="77777777" w:rsidR="003B6E50" w:rsidRDefault="003B6E50">
      <w:pPr>
        <w:spacing w:after="10" w:line="276" w:lineRule="auto"/>
        <w:rPr>
          <w:rFonts w:cs="Arial"/>
          <w:color w:val="auto"/>
          <w:u w:val="single"/>
        </w:rPr>
      </w:pPr>
    </w:p>
    <w:p w14:paraId="6A19332F" w14:textId="77777777" w:rsidR="003B6E50" w:rsidRDefault="00000000">
      <w:pPr>
        <w:spacing w:after="10" w:line="276" w:lineRule="auto"/>
      </w:pPr>
      <w:r>
        <w:rPr>
          <w:rFonts w:cs="Arial"/>
          <w:color w:val="auto"/>
          <w:u w:val="single"/>
        </w:rPr>
        <w:t>Stan istniejący</w:t>
      </w:r>
    </w:p>
    <w:p w14:paraId="63CD8636" w14:textId="77777777" w:rsidR="003B6E50" w:rsidRDefault="00000000">
      <w:pPr>
        <w:spacing w:after="10" w:line="276" w:lineRule="auto"/>
      </w:pPr>
      <w:r>
        <w:rPr>
          <w:rFonts w:cs="Arial"/>
          <w:color w:val="auto"/>
        </w:rPr>
        <w:tab/>
      </w:r>
      <w:r>
        <w:rPr>
          <w:rFonts w:cs="Arial"/>
          <w:color w:val="auto"/>
        </w:rPr>
        <w:tab/>
        <w:t xml:space="preserve">Ściany wewnętrzne konstrukcyjne z cegły ceramicznej pełnej grubości od 15cm do 68cm – BEZ ZMIAN – opracowanie nie obejmuje ingerencji w ściany konstrukcyjne wewnętrzne. Projektuje się jedynie wykonanie nowych tynków gipsowych. </w:t>
      </w:r>
    </w:p>
    <w:p w14:paraId="5EA2B449" w14:textId="77777777" w:rsidR="003B6E50" w:rsidRDefault="00000000">
      <w:pPr>
        <w:spacing w:after="10" w:line="276" w:lineRule="auto"/>
      </w:pPr>
      <w:r>
        <w:rPr>
          <w:rFonts w:cs="Arial"/>
          <w:color w:val="FF0000"/>
        </w:rPr>
        <w:tab/>
      </w:r>
    </w:p>
    <w:p w14:paraId="22EB393A" w14:textId="77777777" w:rsidR="003B6E50" w:rsidRDefault="00000000">
      <w:pPr>
        <w:spacing w:after="10" w:line="276" w:lineRule="auto"/>
      </w:pPr>
      <w:r>
        <w:rPr>
          <w:rFonts w:cs="Arial"/>
          <w:color w:val="auto"/>
          <w:u w:val="single"/>
        </w:rPr>
        <w:t>b) Działowe</w:t>
      </w:r>
    </w:p>
    <w:p w14:paraId="34FF1E58" w14:textId="77777777" w:rsidR="003B6E50" w:rsidRDefault="00000000">
      <w:pPr>
        <w:spacing w:after="10" w:line="276" w:lineRule="auto"/>
      </w:pPr>
      <w:r>
        <w:rPr>
          <w:rFonts w:cs="Arial"/>
          <w:color w:val="auto"/>
          <w:u w:val="single"/>
        </w:rPr>
        <w:t>Stan istniejący</w:t>
      </w:r>
    </w:p>
    <w:p w14:paraId="3A3BD941" w14:textId="77777777" w:rsidR="003B6E50" w:rsidRDefault="00000000">
      <w:pPr>
        <w:spacing w:after="10" w:line="276" w:lineRule="auto"/>
      </w:pPr>
      <w:r>
        <w:rPr>
          <w:rFonts w:cs="Arial"/>
          <w:color w:val="auto"/>
        </w:rPr>
        <w:tab/>
      </w:r>
      <w:r>
        <w:rPr>
          <w:rFonts w:cs="Arial"/>
          <w:color w:val="auto"/>
        </w:rPr>
        <w:tab/>
        <w:t xml:space="preserve">Ściany wewnętrzne konstrukcyjne z cegły ceramicznej pełnej grubości od 10cm do 15cm.Przewiduje się wyburzenie części ścian wewnętrznych działowych w celu wyodrębnienia nowego układu funkcjonalnego (głównie w południowo-wschodnim obrębie budynku). </w:t>
      </w:r>
    </w:p>
    <w:p w14:paraId="250A70CD" w14:textId="77777777" w:rsidR="003B6E50" w:rsidRDefault="003B6E50">
      <w:pPr>
        <w:spacing w:after="10" w:line="276" w:lineRule="auto"/>
        <w:rPr>
          <w:rFonts w:cs="Arial"/>
          <w:color w:val="auto"/>
        </w:rPr>
      </w:pPr>
    </w:p>
    <w:p w14:paraId="1C962850" w14:textId="77777777" w:rsidR="003B6E50" w:rsidRDefault="00000000">
      <w:pPr>
        <w:spacing w:after="10" w:line="276" w:lineRule="auto"/>
      </w:pPr>
      <w:r>
        <w:rPr>
          <w:rFonts w:cs="Arial"/>
          <w:color w:val="auto"/>
          <w:u w:val="single"/>
        </w:rPr>
        <w:t>Stan projektowany</w:t>
      </w:r>
    </w:p>
    <w:p w14:paraId="4795559C" w14:textId="77777777" w:rsidR="003B6E50" w:rsidRDefault="00000000">
      <w:pPr>
        <w:spacing w:after="0" w:line="240" w:lineRule="auto"/>
      </w:pPr>
      <w:r>
        <w:t xml:space="preserve">Ściany przeznaczone do wyburzenia zostały oznaczone na </w:t>
      </w:r>
      <w:proofErr w:type="gramStart"/>
      <w:r>
        <w:t>rysunkach  w</w:t>
      </w:r>
      <w:proofErr w:type="gramEnd"/>
      <w:r>
        <w:t xml:space="preserve"> projekcie technicznym. (Szczegóły prowadzonych prac w zakresie </w:t>
      </w:r>
      <w:proofErr w:type="gramStart"/>
      <w:r>
        <w:t>ingerencji  w</w:t>
      </w:r>
      <w:proofErr w:type="gramEnd"/>
      <w:r>
        <w:t xml:space="preserve"> istniejące elementy konstrukcyjne w projekcie technicznym, w części konstrukcyjnej).</w:t>
      </w:r>
    </w:p>
    <w:p w14:paraId="470225A0" w14:textId="77777777" w:rsidR="003B6E50" w:rsidRDefault="00000000">
      <w:pPr>
        <w:spacing w:after="0" w:line="240" w:lineRule="auto"/>
      </w:pPr>
      <w:r>
        <w:rPr>
          <w:rFonts w:cs="Arial"/>
          <w:color w:val="auto"/>
        </w:rPr>
        <w:tab/>
      </w:r>
      <w:r>
        <w:rPr>
          <w:rFonts w:cs="Arial"/>
          <w:color w:val="auto"/>
        </w:rPr>
        <w:tab/>
      </w:r>
      <w:r>
        <w:rPr>
          <w:rFonts w:cs="Century Gothic;Century Gothic"/>
          <w:color w:val="auto"/>
        </w:rPr>
        <w:t xml:space="preserve">Nowoprojektowane ściany działowe budynku projektuje się jako ściany murowane na zaprawie klejowej z bloczków silikatowych klasy min. 15, o grubości 12cm i 15cm. </w:t>
      </w:r>
      <w:r>
        <w:rPr>
          <w:rFonts w:cs="Century Gothic;Century Gothic"/>
          <w:color w:val="auto"/>
        </w:rPr>
        <w:br/>
        <w:t xml:space="preserve">Z obu stron wykończone tynkiem gipsowym cienkowarstwowym. </w:t>
      </w:r>
    </w:p>
    <w:p w14:paraId="386A50CE" w14:textId="77777777" w:rsidR="003B6E50" w:rsidRDefault="003B6E50">
      <w:pPr>
        <w:spacing w:after="10" w:line="276" w:lineRule="auto"/>
        <w:rPr>
          <w:rFonts w:cs="Arial"/>
          <w:color w:val="FF0000"/>
        </w:rPr>
      </w:pPr>
    </w:p>
    <w:p w14:paraId="61AAB4F8" w14:textId="77777777" w:rsidR="003B6E50" w:rsidRDefault="00000000">
      <w:pPr>
        <w:pStyle w:val="Nagwek2"/>
        <w:spacing w:after="77" w:line="276" w:lineRule="auto"/>
        <w:ind w:left="0" w:firstLine="0"/>
        <w:rPr>
          <w:rFonts w:ascii="Arial" w:hAnsi="Arial"/>
        </w:rPr>
      </w:pPr>
      <w:bookmarkStart w:id="47" w:name="__RefHeading___Toc2495_3957541300"/>
      <w:bookmarkStart w:id="48" w:name="_heading=h.2jxsxqh_kopia_5_kopia_1"/>
      <w:bookmarkEnd w:id="47"/>
      <w:bookmarkEnd w:id="48"/>
      <w:r>
        <w:rPr>
          <w:rFonts w:ascii="Arial" w:hAnsi="Arial" w:cs="Arial"/>
          <w:color w:val="auto"/>
          <w:szCs w:val="24"/>
        </w:rPr>
        <w:t>2.6.2.3</w:t>
      </w:r>
      <w:bookmarkStart w:id="49" w:name="_Toc163582784_kopia_1"/>
      <w:r>
        <w:rPr>
          <w:rFonts w:ascii="Arial" w:hAnsi="Arial" w:cs="Arial"/>
          <w:color w:val="auto"/>
          <w:szCs w:val="24"/>
        </w:rPr>
        <w:t>. Podciągi, nadproża, wieńce</w:t>
      </w:r>
      <w:bookmarkEnd w:id="49"/>
    </w:p>
    <w:p w14:paraId="6CED6888" w14:textId="77777777" w:rsidR="003B6E50" w:rsidRDefault="00000000">
      <w:pPr>
        <w:spacing w:line="276" w:lineRule="auto"/>
        <w:ind w:left="0" w:firstLine="0"/>
      </w:pPr>
      <w:r>
        <w:rPr>
          <w:rFonts w:cs="Arial"/>
          <w:color w:val="auto"/>
          <w:u w:val="single"/>
        </w:rPr>
        <w:t>Stan istniejący</w:t>
      </w:r>
    </w:p>
    <w:p w14:paraId="6AD00C76" w14:textId="77777777" w:rsidR="003B6E50" w:rsidRDefault="00000000">
      <w:pPr>
        <w:spacing w:line="276" w:lineRule="auto"/>
        <w:ind w:left="0" w:firstLine="0"/>
      </w:pPr>
      <w:r>
        <w:rPr>
          <w:rFonts w:cs="Arial"/>
          <w:color w:val="auto"/>
        </w:rPr>
        <w:tab/>
        <w:t>Podciągi i nadproża wylewane z betonu kl. B15, zbrojone stalą kl. A-III i A-0.</w:t>
      </w:r>
    </w:p>
    <w:p w14:paraId="4A7AE9CD" w14:textId="77777777" w:rsidR="003B6E50" w:rsidRDefault="003B6E50">
      <w:pPr>
        <w:spacing w:line="276" w:lineRule="auto"/>
        <w:ind w:left="0" w:firstLine="0"/>
        <w:rPr>
          <w:rFonts w:cs="Arial"/>
          <w:color w:val="auto"/>
        </w:rPr>
      </w:pPr>
    </w:p>
    <w:p w14:paraId="68683CB4" w14:textId="77777777" w:rsidR="003B6E50" w:rsidRDefault="00000000">
      <w:r>
        <w:rPr>
          <w:u w:val="single"/>
        </w:rPr>
        <w:t>Stan projektowany</w:t>
      </w:r>
    </w:p>
    <w:p w14:paraId="01EDC06D" w14:textId="77777777" w:rsidR="003B6E50" w:rsidRDefault="00000000">
      <w:pPr>
        <w:spacing w:line="276" w:lineRule="auto"/>
        <w:ind w:left="0" w:firstLine="0"/>
      </w:pPr>
      <w:r>
        <w:tab/>
      </w:r>
      <w:r>
        <w:rPr>
          <w:rFonts w:cs="Arial"/>
          <w:color w:val="auto"/>
        </w:rPr>
        <w:t>Zastosować nadproża typowe prefabrykowane w miejscach nowoprojektowanych otworów drzwiowych. Szczegółowa lokalizacja nowoprojektowanych nadproży wg rysunków konstrukcji K-01.</w:t>
      </w:r>
    </w:p>
    <w:p w14:paraId="18FBD2D1" w14:textId="77777777" w:rsidR="003B6E50" w:rsidRDefault="003B6E50">
      <w:pPr>
        <w:spacing w:line="276" w:lineRule="auto"/>
        <w:ind w:left="0" w:firstLine="0"/>
        <w:rPr>
          <w:rFonts w:cs="Arial"/>
          <w:color w:val="auto"/>
        </w:rPr>
      </w:pPr>
    </w:p>
    <w:p w14:paraId="0FD35EC4" w14:textId="77777777" w:rsidR="003B6E50" w:rsidRDefault="00000000">
      <w:pPr>
        <w:pStyle w:val="Nagwek3"/>
      </w:pPr>
      <w:r>
        <w:rPr>
          <w:rFonts w:cs="Arial"/>
          <w:b w:val="0"/>
          <w:color w:val="auto"/>
          <w:sz w:val="24"/>
          <w:szCs w:val="24"/>
          <w:u w:val="single" w:color="000000"/>
        </w:rPr>
        <w:lastRenderedPageBreak/>
        <w:t xml:space="preserve">2.6.2.3.1 </w:t>
      </w:r>
      <w:bookmarkStart w:id="50" w:name="_Toc496103058"/>
      <w:bookmarkStart w:id="51" w:name="_Toc61248148"/>
      <w:bookmarkStart w:id="52" w:name="_Toc68184672"/>
      <w:bookmarkStart w:id="53" w:name="_Toc76999064"/>
      <w:bookmarkStart w:id="54" w:name="_Toc109133217"/>
      <w:r>
        <w:rPr>
          <w:rFonts w:cs="Arial"/>
          <w:b w:val="0"/>
          <w:color w:val="auto"/>
          <w:sz w:val="24"/>
          <w:szCs w:val="24"/>
          <w:u w:val="single" w:color="000000"/>
        </w:rPr>
        <w:t xml:space="preserve">Nadproże </w:t>
      </w:r>
      <w:bookmarkEnd w:id="50"/>
      <w:bookmarkEnd w:id="51"/>
      <w:bookmarkEnd w:id="52"/>
      <w:bookmarkEnd w:id="53"/>
      <w:r>
        <w:rPr>
          <w:rFonts w:cs="Arial"/>
          <w:b w:val="0"/>
          <w:color w:val="auto"/>
          <w:sz w:val="24"/>
          <w:szCs w:val="24"/>
          <w:u w:val="single" w:color="000000"/>
        </w:rPr>
        <w:t>prefabrykowane</w:t>
      </w:r>
      <w:bookmarkEnd w:id="54"/>
    </w:p>
    <w:p w14:paraId="3AE75095" w14:textId="77777777" w:rsidR="003B6E50" w:rsidRDefault="00000000">
      <w:r>
        <w:rPr>
          <w:rFonts w:cs="Arial"/>
          <w:sz w:val="23"/>
          <w:szCs w:val="24"/>
        </w:rPr>
        <w:t xml:space="preserve">Nad drzwiami w ścianach konstrukcyjnych wykonać nadproża typowe prefabrykowane. Nadproże osadzać w murze poprzez skucie tynków w miejscu projektowanego nadproża, a następnie wykonanie bruzd </w:t>
      </w:r>
      <w:proofErr w:type="spellStart"/>
      <w:r>
        <w:rPr>
          <w:rFonts w:cs="Arial"/>
          <w:sz w:val="23"/>
          <w:szCs w:val="24"/>
        </w:rPr>
        <w:t>pd</w:t>
      </w:r>
      <w:proofErr w:type="spellEnd"/>
      <w:r>
        <w:rPr>
          <w:rFonts w:cs="Arial"/>
          <w:sz w:val="23"/>
          <w:szCs w:val="24"/>
        </w:rPr>
        <w:t xml:space="preserve"> projektowane elementy </w:t>
      </w:r>
      <w:proofErr w:type="gramStart"/>
      <w:r>
        <w:rPr>
          <w:rFonts w:cs="Arial"/>
          <w:sz w:val="23"/>
          <w:szCs w:val="24"/>
        </w:rPr>
        <w:t>( wg</w:t>
      </w:r>
      <w:proofErr w:type="gramEnd"/>
      <w:r>
        <w:rPr>
          <w:rFonts w:cs="Arial"/>
          <w:sz w:val="23"/>
          <w:szCs w:val="24"/>
        </w:rPr>
        <w:t xml:space="preserve"> rysunku K-01). Przed montażem nadproża należy potwierdzić sposób oparcia i materiał stropu oraz ustalić położenie nadproża, uwzględniając ewentualne zmiany poziomy posadzki.</w:t>
      </w:r>
    </w:p>
    <w:p w14:paraId="570B33A0" w14:textId="77777777" w:rsidR="003B6E50" w:rsidRDefault="00000000">
      <w:pPr>
        <w:pStyle w:val="Nagwek3"/>
      </w:pPr>
      <w:r>
        <w:rPr>
          <w:rFonts w:cs="Arial"/>
          <w:b w:val="0"/>
          <w:color w:val="auto"/>
          <w:sz w:val="24"/>
          <w:szCs w:val="24"/>
          <w:u w:val="single" w:color="000000"/>
        </w:rPr>
        <w:t xml:space="preserve">2.6.2.3.2 </w:t>
      </w:r>
      <w:bookmarkStart w:id="55" w:name="_Toc496103058_kopia_1"/>
      <w:bookmarkStart w:id="56" w:name="_Toc61248148_kopia_1"/>
      <w:bookmarkStart w:id="57" w:name="_Toc68184672_kopia_1"/>
      <w:bookmarkStart w:id="58" w:name="_Toc76999064_kopia_1"/>
      <w:bookmarkStart w:id="59" w:name="_Toc109133217_kopia_1"/>
      <w:r>
        <w:rPr>
          <w:rFonts w:cs="Arial"/>
          <w:b w:val="0"/>
          <w:color w:val="auto"/>
          <w:sz w:val="24"/>
          <w:szCs w:val="24"/>
          <w:u w:val="single" w:color="000000"/>
        </w:rPr>
        <w:t xml:space="preserve">Nadproże </w:t>
      </w:r>
      <w:bookmarkEnd w:id="55"/>
      <w:bookmarkEnd w:id="56"/>
      <w:bookmarkEnd w:id="57"/>
      <w:bookmarkEnd w:id="58"/>
      <w:bookmarkEnd w:id="59"/>
      <w:r>
        <w:rPr>
          <w:rFonts w:cs="Arial"/>
          <w:b w:val="0"/>
          <w:color w:val="auto"/>
          <w:sz w:val="24"/>
          <w:szCs w:val="24"/>
          <w:u w:val="single" w:color="000000"/>
        </w:rPr>
        <w:t>w ścianach działowych</w:t>
      </w:r>
    </w:p>
    <w:p w14:paraId="63C8769C" w14:textId="77777777" w:rsidR="003B6E50" w:rsidRDefault="00000000">
      <w:pPr>
        <w:pStyle w:val="Default"/>
        <w:jc w:val="both"/>
      </w:pPr>
      <w:r>
        <w:rPr>
          <w:sz w:val="23"/>
        </w:rPr>
        <w:t xml:space="preserve">Nad drzwiami ścian działowych wykonać nadproża </w:t>
      </w:r>
      <w:proofErr w:type="spellStart"/>
      <w:r>
        <w:rPr>
          <w:sz w:val="23"/>
        </w:rPr>
        <w:t>Terriva</w:t>
      </w:r>
      <w:proofErr w:type="spellEnd"/>
      <w:r>
        <w:rPr>
          <w:sz w:val="23"/>
        </w:rPr>
        <w:t xml:space="preserve"> (bloczki układana na prętach zbrojeniowych zakrytych zaprawą). </w:t>
      </w:r>
    </w:p>
    <w:p w14:paraId="1C7B37AF" w14:textId="77777777" w:rsidR="003B6E50" w:rsidRDefault="00000000">
      <w:pPr>
        <w:pStyle w:val="Default"/>
        <w:jc w:val="both"/>
      </w:pPr>
      <w:r>
        <w:rPr>
          <w:sz w:val="23"/>
        </w:rPr>
        <w:t xml:space="preserve">Zastosowane ogniowo stali należy zabezpieczyć. Wykonać zabezpieczenie ogniowe oraz antykorozyjne korozyjne konstrukcji stalowej do klasy antykorozyjności C4. </w:t>
      </w:r>
    </w:p>
    <w:p w14:paraId="3E13F576" w14:textId="77777777" w:rsidR="003B6E50" w:rsidRDefault="00000000">
      <w:pPr>
        <w:spacing w:line="276" w:lineRule="auto"/>
        <w:ind w:left="0" w:firstLine="0"/>
      </w:pPr>
      <w:r>
        <w:rPr>
          <w:sz w:val="23"/>
        </w:rPr>
        <w:t xml:space="preserve">Wszystkie spawy muszą spełniać </w:t>
      </w:r>
      <w:proofErr w:type="gramStart"/>
      <w:r>
        <w:rPr>
          <w:sz w:val="23"/>
        </w:rPr>
        <w:t>warunki</w:t>
      </w:r>
      <w:proofErr w:type="gramEnd"/>
      <w:r>
        <w:rPr>
          <w:sz w:val="23"/>
        </w:rPr>
        <w:t xml:space="preserve"> jeśli nie jest określona grubość spoiny: Min 3 mm lub 0,7 grubości grubszego łączonego elementu. </w:t>
      </w:r>
    </w:p>
    <w:p w14:paraId="1EBC953F" w14:textId="77777777" w:rsidR="003B6E50" w:rsidRDefault="003B6E50">
      <w:pPr>
        <w:spacing w:line="276" w:lineRule="auto"/>
        <w:ind w:left="0" w:firstLine="0"/>
        <w:rPr>
          <w:rFonts w:cs="Arial"/>
          <w:color w:val="auto"/>
        </w:rPr>
      </w:pPr>
    </w:p>
    <w:p w14:paraId="43B66282" w14:textId="77777777" w:rsidR="003B6E50" w:rsidRDefault="00000000">
      <w:pPr>
        <w:pStyle w:val="Nagwek2"/>
        <w:spacing w:after="77" w:line="276" w:lineRule="auto"/>
        <w:ind w:left="-5" w:firstLine="14"/>
        <w:rPr>
          <w:rFonts w:ascii="Arial" w:hAnsi="Arial"/>
        </w:rPr>
      </w:pPr>
      <w:bookmarkStart w:id="60" w:name="__RefHeading___Toc2497_3957541300"/>
      <w:bookmarkStart w:id="61" w:name="_heading=h.2jxsxqh_kopia_2"/>
      <w:bookmarkEnd w:id="60"/>
      <w:bookmarkEnd w:id="61"/>
      <w:r>
        <w:rPr>
          <w:rFonts w:ascii="Arial" w:hAnsi="Arial" w:cs="Arial"/>
          <w:color w:val="auto"/>
          <w:szCs w:val="24"/>
        </w:rPr>
        <w:t>2.6.2</w:t>
      </w:r>
      <w:bookmarkStart w:id="62" w:name="_Toc163582781"/>
      <w:r>
        <w:rPr>
          <w:rFonts w:ascii="Arial" w:hAnsi="Arial" w:cs="Arial"/>
          <w:color w:val="auto"/>
          <w:szCs w:val="24"/>
        </w:rPr>
        <w:t xml:space="preserve">.4. Wykończenie </w:t>
      </w:r>
      <w:bookmarkEnd w:id="62"/>
      <w:r>
        <w:rPr>
          <w:rFonts w:ascii="Arial" w:hAnsi="Arial" w:cs="Arial"/>
          <w:color w:val="auto"/>
          <w:szCs w:val="24"/>
        </w:rPr>
        <w:t>ścian</w:t>
      </w:r>
    </w:p>
    <w:p w14:paraId="46EE0026" w14:textId="77777777" w:rsidR="003B6E50" w:rsidRDefault="00000000">
      <w:pPr>
        <w:spacing w:line="276" w:lineRule="auto"/>
      </w:pPr>
      <w:r>
        <w:tab/>
      </w:r>
    </w:p>
    <w:p w14:paraId="3388935D" w14:textId="77777777" w:rsidR="003B6E50" w:rsidRDefault="00000000">
      <w:pPr>
        <w:spacing w:after="0" w:line="276" w:lineRule="auto"/>
      </w:pPr>
      <w:r>
        <w:rPr>
          <w:rFonts w:cs="Arial"/>
          <w:color w:val="auto"/>
          <w:u w:val="single"/>
        </w:rPr>
        <w:t>Pomieszczenia biurowe, pomieszczenia szatni, pomieszczenia magazynowe, pomieszczenie kotłowni i techniczne:</w:t>
      </w:r>
    </w:p>
    <w:p w14:paraId="198A1D4C" w14:textId="77777777" w:rsidR="003B6E50" w:rsidRDefault="00000000">
      <w:pPr>
        <w:widowControl w:val="0"/>
        <w:suppressAutoHyphens w:val="0"/>
        <w:spacing w:after="0" w:line="276" w:lineRule="auto"/>
      </w:pPr>
      <w:r>
        <w:rPr>
          <w:rFonts w:cs="Century Gothic;Century Gothic"/>
          <w:color w:val="auto"/>
        </w:rPr>
        <w:t xml:space="preserve">Wykończenie ścian w pomieszczeniach biurowych, pomieszczeniach szatni, magazynach oraz pomieszczeniach kotłowni i technicznych malować farbami zmywalnymi lateksowymi lub akrylowymi na kolor RAL 9002. </w:t>
      </w:r>
    </w:p>
    <w:p w14:paraId="62929D29" w14:textId="77777777" w:rsidR="003B6E50" w:rsidRDefault="003B6E50">
      <w:pPr>
        <w:widowControl w:val="0"/>
        <w:suppressAutoHyphens w:val="0"/>
        <w:spacing w:after="0" w:line="276" w:lineRule="auto"/>
        <w:rPr>
          <w:rFonts w:cs="Arial"/>
          <w:u w:val="single"/>
        </w:rPr>
      </w:pPr>
    </w:p>
    <w:p w14:paraId="2DA422B6" w14:textId="77777777" w:rsidR="003B6E50" w:rsidRDefault="00000000">
      <w:pPr>
        <w:widowControl w:val="0"/>
        <w:suppressAutoHyphens w:val="0"/>
        <w:spacing w:after="0" w:line="276" w:lineRule="auto"/>
      </w:pPr>
      <w:r>
        <w:rPr>
          <w:rFonts w:cs="Arial"/>
          <w:color w:val="auto"/>
          <w:u w:val="single"/>
        </w:rPr>
        <w:t>Pomieszczenia sanitarne i gospodarcze:</w:t>
      </w:r>
    </w:p>
    <w:p w14:paraId="0CD45A6A" w14:textId="77777777" w:rsidR="003B6E50" w:rsidRDefault="00000000">
      <w:pPr>
        <w:widowControl w:val="0"/>
        <w:suppressAutoHyphens w:val="0"/>
        <w:spacing w:after="0" w:line="276" w:lineRule="auto"/>
      </w:pPr>
      <w:r>
        <w:rPr>
          <w:rFonts w:cs="Century Gothic;Century Gothic"/>
          <w:color w:val="auto"/>
        </w:rPr>
        <w:t>Wykończenie ścian w pomieszczeniach sanitarnych i służbowych (toalety w tym toaleta dla niepełnosprawnych, oraz węzły sanitarne) wykonać z płytek ceramicznych. Płytki układać do wysokości 2,5m. Powyżej poziomu płytek, malować farbami zmywalnymi lateksowymi na kolor RAL 9002.</w:t>
      </w:r>
    </w:p>
    <w:p w14:paraId="499D541F" w14:textId="77777777" w:rsidR="003B6E50" w:rsidRDefault="00000000">
      <w:pPr>
        <w:widowControl w:val="0"/>
        <w:suppressAutoHyphens w:val="0"/>
        <w:spacing w:after="0" w:line="276" w:lineRule="auto"/>
      </w:pPr>
      <w:r>
        <w:rPr>
          <w:rFonts w:cs="Century Gothic;Century Gothic"/>
          <w:color w:val="auto"/>
        </w:rPr>
        <w:t xml:space="preserve">W pomieszczeniach pralni/pomieszczeniu gospodarczym oraz w pomieszczeniu socjalnym ułożyć z płytek ceramicznych panel nad blatem od wysokości 90cm do wysokości 2,50m. </w:t>
      </w:r>
      <w:r>
        <w:rPr>
          <w:rFonts w:cs="Century Gothic;Century Gothic"/>
          <w:color w:val="auto"/>
        </w:rPr>
        <w:br/>
        <w:t>Powyżej poziomu płytek, malować farbami zmywalnymi lateksowymi na kolor RAL 9002.</w:t>
      </w:r>
    </w:p>
    <w:p w14:paraId="33B10B45" w14:textId="77777777" w:rsidR="003B6E50" w:rsidRDefault="003B6E50">
      <w:pPr>
        <w:widowControl w:val="0"/>
        <w:suppressAutoHyphens w:val="0"/>
        <w:spacing w:after="0" w:line="276" w:lineRule="auto"/>
        <w:rPr>
          <w:color w:val="C00000"/>
          <w:sz w:val="20"/>
          <w:szCs w:val="20"/>
        </w:rPr>
      </w:pPr>
    </w:p>
    <w:p w14:paraId="2A0A2006" w14:textId="77777777" w:rsidR="003B6E50" w:rsidRDefault="00000000">
      <w:pPr>
        <w:widowControl w:val="0"/>
        <w:spacing w:line="276" w:lineRule="auto"/>
      </w:pPr>
      <w:r>
        <w:rPr>
          <w:rFonts w:cs="Arial"/>
          <w:color w:val="auto"/>
          <w:u w:val="single"/>
        </w:rPr>
        <w:t>Elewacje zewnętrzne – zgodnie z rysunkami A-07, A-08, A-09.</w:t>
      </w:r>
    </w:p>
    <w:p w14:paraId="617B445E" w14:textId="77777777" w:rsidR="003B6E50" w:rsidRDefault="00000000">
      <w:pPr>
        <w:spacing w:line="276" w:lineRule="auto"/>
      </w:pPr>
      <w:r>
        <w:rPr>
          <w:rFonts w:cs="Century Gothic;Century Gothic"/>
          <w:color w:val="auto"/>
        </w:rPr>
        <w:t>Projektowane elewacje pokryte będą tynkiem cienkowarstwowym silikatowo - krzemianowym w kolorze jasnoszarym RAL 9006 lub równoważnym. Budynek zostanie zwieńczony obróbką blacharska w kolorze RAL 7043 lub równoważnym. Zaprojektowane rury spustowe natynkowe w kolorze RAL 7043 lub równoważnym.</w:t>
      </w:r>
    </w:p>
    <w:p w14:paraId="50FAC135" w14:textId="77777777" w:rsidR="003B6E50" w:rsidRDefault="003B6E50">
      <w:pPr>
        <w:spacing w:line="276" w:lineRule="auto"/>
        <w:rPr>
          <w:rFonts w:cs="Century Gothic;Century Gothic"/>
          <w:color w:val="auto"/>
        </w:rPr>
      </w:pPr>
    </w:p>
    <w:p w14:paraId="3ED30025" w14:textId="77777777" w:rsidR="003B6E50" w:rsidRDefault="00000000">
      <w:pPr>
        <w:spacing w:line="276" w:lineRule="auto"/>
      </w:pPr>
      <w:r>
        <w:rPr>
          <w:rFonts w:cs="Century Gothic;Century Gothic"/>
          <w:color w:val="auto"/>
        </w:rPr>
        <w:t xml:space="preserve">Szczegółowy rozkład </w:t>
      </w:r>
      <w:proofErr w:type="spellStart"/>
      <w:r>
        <w:rPr>
          <w:rFonts w:cs="Century Gothic;Century Gothic"/>
          <w:color w:val="auto"/>
        </w:rPr>
        <w:t>wykończeń</w:t>
      </w:r>
      <w:proofErr w:type="spellEnd"/>
      <w:r>
        <w:rPr>
          <w:rFonts w:cs="Century Gothic;Century Gothic"/>
          <w:color w:val="auto"/>
        </w:rPr>
        <w:t xml:space="preserve"> ścian wg rysunku A-11 Rzut z wykończeniem ścian. </w:t>
      </w:r>
    </w:p>
    <w:p w14:paraId="3FB968E1" w14:textId="77777777" w:rsidR="003B6E50" w:rsidRDefault="003B6E50">
      <w:pPr>
        <w:spacing w:line="276" w:lineRule="auto"/>
        <w:rPr>
          <w:rFonts w:cs="Arial"/>
          <w:color w:val="FF0000"/>
        </w:rPr>
      </w:pPr>
    </w:p>
    <w:p w14:paraId="46F9469F" w14:textId="77777777" w:rsidR="003B6E50" w:rsidRDefault="00000000">
      <w:pPr>
        <w:pStyle w:val="Nagwek2"/>
        <w:spacing w:after="77" w:line="276" w:lineRule="auto"/>
        <w:ind w:left="-5" w:firstLine="14"/>
        <w:rPr>
          <w:rFonts w:ascii="Arial" w:hAnsi="Arial"/>
        </w:rPr>
      </w:pPr>
      <w:bookmarkStart w:id="63" w:name="__RefHeading___Toc2499_3957541300"/>
      <w:bookmarkStart w:id="64" w:name="_heading=h.2jxsxqh_kopia_3"/>
      <w:bookmarkEnd w:id="63"/>
      <w:bookmarkEnd w:id="64"/>
      <w:r>
        <w:rPr>
          <w:rFonts w:ascii="Arial" w:hAnsi="Arial" w:cs="Arial"/>
          <w:color w:val="auto"/>
          <w:szCs w:val="24"/>
        </w:rPr>
        <w:t>2.6.2.5</w:t>
      </w:r>
      <w:bookmarkStart w:id="65" w:name="_Toc163582782"/>
      <w:r>
        <w:rPr>
          <w:rFonts w:ascii="Arial" w:hAnsi="Arial" w:cs="Arial"/>
          <w:color w:val="auto"/>
          <w:szCs w:val="24"/>
        </w:rPr>
        <w:t>. Stropodach</w:t>
      </w:r>
      <w:bookmarkEnd w:id="65"/>
    </w:p>
    <w:p w14:paraId="64171528" w14:textId="77777777" w:rsidR="003B6E50" w:rsidRDefault="00000000">
      <w:pPr>
        <w:spacing w:line="276" w:lineRule="auto"/>
      </w:pPr>
      <w:r>
        <w:rPr>
          <w:rFonts w:cs="Arial"/>
          <w:color w:val="auto"/>
          <w:u w:val="single"/>
        </w:rPr>
        <w:t>Stan istniejący</w:t>
      </w:r>
    </w:p>
    <w:p w14:paraId="64937FBD" w14:textId="77777777" w:rsidR="003B6E50" w:rsidRDefault="00000000">
      <w:pPr>
        <w:spacing w:line="276" w:lineRule="auto"/>
      </w:pPr>
      <w:r>
        <w:rPr>
          <w:rFonts w:cs="Arial"/>
          <w:color w:val="auto"/>
        </w:rPr>
        <w:t>Stropodach w postaci stropodachu żelbetowy monolityczny dwuspadowego, o kącie nachylenia połaci dachowych 9</w:t>
      </w:r>
      <w:r>
        <w:rPr>
          <w:rFonts w:cs="Arial"/>
          <w:color w:val="auto"/>
          <w:vertAlign w:val="superscript"/>
        </w:rPr>
        <w:t>o</w:t>
      </w:r>
      <w:r>
        <w:rPr>
          <w:rFonts w:cs="Arial"/>
          <w:color w:val="auto"/>
        </w:rPr>
        <w:t xml:space="preserve"> (15,6%) oraz 7</w:t>
      </w:r>
      <w:r>
        <w:rPr>
          <w:rFonts w:cs="Arial"/>
          <w:color w:val="auto"/>
          <w:vertAlign w:val="superscript"/>
        </w:rPr>
        <w:t xml:space="preserve">o </w:t>
      </w:r>
      <w:r>
        <w:rPr>
          <w:rFonts w:cs="Arial"/>
          <w:color w:val="auto"/>
        </w:rPr>
        <w:t>(7,6%). Istniejący stropodach wykończony papą nawierzchniową termozgrzewalną. Istniejąca izolacja termiczna nie spełnia obowiązujących współczynników dla przegród.</w:t>
      </w:r>
    </w:p>
    <w:p w14:paraId="09985832" w14:textId="77777777" w:rsidR="003B6E50" w:rsidRDefault="003B6E50">
      <w:pPr>
        <w:spacing w:line="276" w:lineRule="auto"/>
        <w:ind w:firstLine="0"/>
        <w:rPr>
          <w:rFonts w:cs="Arial"/>
          <w:color w:val="auto"/>
        </w:rPr>
      </w:pPr>
    </w:p>
    <w:p w14:paraId="347C242C" w14:textId="77777777" w:rsidR="003B6E50" w:rsidRDefault="00000000">
      <w:pPr>
        <w:spacing w:line="276" w:lineRule="auto"/>
      </w:pPr>
      <w:r>
        <w:rPr>
          <w:rFonts w:cs="Arial"/>
          <w:color w:val="auto"/>
          <w:u w:val="single"/>
        </w:rPr>
        <w:lastRenderedPageBreak/>
        <w:t>Stan projektowany</w:t>
      </w:r>
    </w:p>
    <w:p w14:paraId="198473B2" w14:textId="77777777" w:rsidR="003B6E50" w:rsidRDefault="00000000">
      <w:pPr>
        <w:spacing w:line="276" w:lineRule="auto"/>
      </w:pPr>
      <w:r>
        <w:rPr>
          <w:rFonts w:cs="Arial"/>
          <w:color w:val="auto"/>
        </w:rPr>
        <w:t>Projekt zakłada usunięcie istniejącej izolacji i pokrycia z papy termozgrzewalnej. Na istniejącym stropie monolitycznym żelbetowym należy wykonać kolejno:</w:t>
      </w:r>
    </w:p>
    <w:p w14:paraId="095720A0" w14:textId="77777777" w:rsidR="003B6E50" w:rsidRDefault="00000000">
      <w:pPr>
        <w:numPr>
          <w:ilvl w:val="0"/>
          <w:numId w:val="11"/>
        </w:numPr>
        <w:spacing w:line="276" w:lineRule="auto"/>
      </w:pPr>
      <w:r>
        <w:rPr>
          <w:rFonts w:cs="Arial"/>
          <w:color w:val="auto"/>
        </w:rPr>
        <w:t>Papa paroizolacyjna - papa asfaltowa przyklejana do podkładu lepikiem asfaltowym na gorąco. Papę paroizolacyjną przygrzewać do zagruntowanego podłoża. Szerokość zakładów poszczególnych arkuszy papy powinna wynosić minimum 5 cm,</w:t>
      </w:r>
    </w:p>
    <w:p w14:paraId="6E8B4D00" w14:textId="77777777" w:rsidR="003B6E50" w:rsidRDefault="00000000">
      <w:pPr>
        <w:numPr>
          <w:ilvl w:val="0"/>
          <w:numId w:val="11"/>
        </w:numPr>
        <w:spacing w:after="0" w:line="276" w:lineRule="auto"/>
      </w:pPr>
      <w:r>
        <w:rPr>
          <w:rFonts w:cs="Arial"/>
          <w:color w:val="auto"/>
        </w:rPr>
        <w:t>Warstwa termoizolacji - płyty XPS grubości 20cm, λ= 0,036 W</w:t>
      </w:r>
      <w:proofErr w:type="gramStart"/>
      <w:r>
        <w:rPr>
          <w:rFonts w:cs="Arial"/>
          <w:color w:val="auto"/>
        </w:rPr>
        <w:t>/(</w:t>
      </w:r>
      <w:proofErr w:type="spellStart"/>
      <w:proofErr w:type="gramEnd"/>
      <w:r>
        <w:rPr>
          <w:rFonts w:cs="Arial"/>
          <w:color w:val="auto"/>
        </w:rPr>
        <w:t>m.K</w:t>
      </w:r>
      <w:proofErr w:type="spellEnd"/>
      <w:r>
        <w:rPr>
          <w:rFonts w:cs="Arial"/>
          <w:color w:val="auto"/>
        </w:rPr>
        <w:t xml:space="preserve">), wytrzymałość na ściskanie 500 </w:t>
      </w:r>
      <w:proofErr w:type="spellStart"/>
      <w:r>
        <w:rPr>
          <w:rFonts w:cs="Arial"/>
          <w:color w:val="auto"/>
        </w:rPr>
        <w:t>kPa</w:t>
      </w:r>
      <w:proofErr w:type="spellEnd"/>
      <w:r>
        <w:rPr>
          <w:rFonts w:cs="Arial"/>
          <w:color w:val="auto"/>
        </w:rPr>
        <w:t>. Aby nie dopuścić do powstawania mostków termicznych należy zastosować płyty z przylgą, które należy układać jedno - lub dwuwarstwowo przy dokładnym dociskaniu, w wiązaniu o przesuniętych spoinach poprzecznych (bez spoin krzyżowych).</w:t>
      </w:r>
    </w:p>
    <w:p w14:paraId="7115DFA6" w14:textId="77777777" w:rsidR="003B6E50" w:rsidRDefault="00000000">
      <w:pPr>
        <w:pStyle w:val="Tekstpodstawowywcity3"/>
        <w:numPr>
          <w:ilvl w:val="0"/>
          <w:numId w:val="11"/>
        </w:numPr>
        <w:spacing w:line="276" w:lineRule="auto"/>
      </w:pPr>
      <w:r>
        <w:rPr>
          <w:rFonts w:cs="Arial"/>
          <w:color w:val="auto"/>
          <w:sz w:val="22"/>
          <w:szCs w:val="22"/>
        </w:rPr>
        <w:t xml:space="preserve">Papa podkładowa samoprzylepna </w:t>
      </w:r>
      <w:proofErr w:type="gramStart"/>
      <w:r>
        <w:rPr>
          <w:rFonts w:cs="Arial"/>
          <w:color w:val="auto"/>
          <w:sz w:val="22"/>
          <w:szCs w:val="22"/>
        </w:rPr>
        <w:t>-  papę</w:t>
      </w:r>
      <w:proofErr w:type="gramEnd"/>
      <w:r>
        <w:rPr>
          <w:rFonts w:cs="Arial"/>
          <w:color w:val="auto"/>
          <w:sz w:val="22"/>
          <w:szCs w:val="22"/>
        </w:rPr>
        <w:t xml:space="preserve"> należy kłaść zaczynając od najniższego punktu dachu, w sposób prostopadły do okapu, równoległymi pasami, co ograniczy ryzyko zsuwania się papy. Zakład poprzeczny poszczególnych płatów powinien wynosić ok. 10-15 cm. Należy na koniec docisnąć arkusze papy dodatkowo kółkiem lub wałkiem.</w:t>
      </w:r>
    </w:p>
    <w:p w14:paraId="6F31DDCF" w14:textId="77777777" w:rsidR="003B6E50" w:rsidRDefault="00000000">
      <w:pPr>
        <w:pStyle w:val="Tekstpodstawowywcity3"/>
        <w:numPr>
          <w:ilvl w:val="0"/>
          <w:numId w:val="11"/>
        </w:numPr>
        <w:spacing w:line="276" w:lineRule="auto"/>
      </w:pPr>
      <w:r>
        <w:rPr>
          <w:rFonts w:cs="Arial"/>
          <w:color w:val="auto"/>
          <w:sz w:val="22"/>
          <w:szCs w:val="22"/>
        </w:rPr>
        <w:t>Papa nawierzchniowa termozgrzewalna - papę należy kłaść zaczynając od najniższego punktu dachu, w sposób prostopadły do okapu, równoległymi pasami, co ograniczy ryzyko zsuwania się papy. Rolkę rozwijać, zgrzewając podłoże i dolną powierzchnię papy. Zakład poprzeczny poszczególnych płatów powinien wynosić ok. 10-15 cm. Brzegów równoległych papy nie należy zgrzewać podczas rozwijania. Proces wykonuje się na samym końcu, dociskając arkusze dodatkowo kółkiem lub wałkiem.</w:t>
      </w:r>
    </w:p>
    <w:p w14:paraId="67174DCD" w14:textId="77777777" w:rsidR="003B6E50" w:rsidRDefault="003B6E50">
      <w:pPr>
        <w:pStyle w:val="Tekstpodstawowywcity3"/>
        <w:spacing w:line="276" w:lineRule="auto"/>
        <w:ind w:left="720"/>
        <w:rPr>
          <w:sz w:val="22"/>
          <w:szCs w:val="22"/>
        </w:rPr>
      </w:pPr>
    </w:p>
    <w:p w14:paraId="04109834" w14:textId="77777777" w:rsidR="003B6E50" w:rsidRDefault="00000000">
      <w:pPr>
        <w:pStyle w:val="Nagwek2"/>
        <w:spacing w:after="77" w:line="276" w:lineRule="auto"/>
        <w:ind w:left="-5" w:firstLine="14"/>
        <w:rPr>
          <w:rFonts w:ascii="Arial" w:hAnsi="Arial"/>
        </w:rPr>
      </w:pPr>
      <w:bookmarkStart w:id="66" w:name="__RefHeading___Toc2501_3957541300"/>
      <w:bookmarkStart w:id="67" w:name="_heading=h.2jxsxqh_kopia_4"/>
      <w:bookmarkEnd w:id="66"/>
      <w:bookmarkEnd w:id="67"/>
      <w:r>
        <w:rPr>
          <w:rFonts w:ascii="Arial" w:hAnsi="Arial" w:cs="Arial"/>
          <w:color w:val="auto"/>
          <w:szCs w:val="24"/>
        </w:rPr>
        <w:t>2.6.2.6</w:t>
      </w:r>
      <w:bookmarkStart w:id="68" w:name="_Toc163582783"/>
      <w:r>
        <w:rPr>
          <w:rFonts w:ascii="Arial" w:hAnsi="Arial" w:cs="Arial"/>
          <w:color w:val="auto"/>
          <w:szCs w:val="24"/>
        </w:rPr>
        <w:t>. Obróbki blacharskie</w:t>
      </w:r>
      <w:bookmarkEnd w:id="68"/>
    </w:p>
    <w:p w14:paraId="0BABB77E" w14:textId="77777777" w:rsidR="003B6E50" w:rsidRDefault="00000000">
      <w:pPr>
        <w:spacing w:line="276" w:lineRule="auto"/>
      </w:pPr>
      <w:r>
        <w:rPr>
          <w:rFonts w:cs="Arial"/>
          <w:color w:val="auto"/>
        </w:rPr>
        <w:t>Projekt zakłada demontaż istniejących obróbek blacharskich, rynien i rur spustowych oraz wymianę na nowe, w kolorze grafitowym RAL 7043 – równoważne z pokryciem dachowym. Projektuje się również wykonanie podbitki okapów z PVC, kolor RAL 7043 lub równoważny</w:t>
      </w:r>
      <w:proofErr w:type="gramStart"/>
      <w:r>
        <w:rPr>
          <w:rFonts w:cs="Arial"/>
          <w:color w:val="auto"/>
        </w:rPr>
        <w:t>. .</w:t>
      </w:r>
      <w:proofErr w:type="gramEnd"/>
      <w:r>
        <w:rPr>
          <w:rFonts w:cs="Arial"/>
          <w:color w:val="auto"/>
        </w:rPr>
        <w:t xml:space="preserve"> </w:t>
      </w:r>
    </w:p>
    <w:p w14:paraId="55AB23E1" w14:textId="77777777" w:rsidR="003B6E50" w:rsidRDefault="003B6E50">
      <w:pPr>
        <w:spacing w:line="276" w:lineRule="auto"/>
        <w:ind w:left="0" w:firstLine="0"/>
        <w:rPr>
          <w:rFonts w:cs="Arial"/>
          <w:color w:val="FF0000"/>
        </w:rPr>
      </w:pPr>
    </w:p>
    <w:p w14:paraId="218C570A" w14:textId="77777777" w:rsidR="003B6E50" w:rsidRDefault="00000000">
      <w:pPr>
        <w:pStyle w:val="Nagwek2"/>
        <w:spacing w:after="77" w:line="276" w:lineRule="auto"/>
        <w:ind w:left="0" w:firstLine="0"/>
        <w:rPr>
          <w:rFonts w:ascii="Arial" w:hAnsi="Arial"/>
        </w:rPr>
      </w:pPr>
      <w:bookmarkStart w:id="69" w:name="__RefHeading___Toc2503_3957541300"/>
      <w:bookmarkStart w:id="70" w:name="_heading=h.2jxsxqh_kopia_6"/>
      <w:bookmarkEnd w:id="69"/>
      <w:bookmarkEnd w:id="70"/>
      <w:r>
        <w:rPr>
          <w:rFonts w:ascii="Arial" w:hAnsi="Arial" w:cs="Arial"/>
          <w:color w:val="auto"/>
          <w:szCs w:val="24"/>
        </w:rPr>
        <w:t>2.6.2.7</w:t>
      </w:r>
      <w:bookmarkStart w:id="71" w:name="_Toc163582785"/>
      <w:r>
        <w:rPr>
          <w:rFonts w:ascii="Arial" w:hAnsi="Arial" w:cs="Arial"/>
          <w:color w:val="auto"/>
          <w:szCs w:val="24"/>
        </w:rPr>
        <w:t>. Posadzka</w:t>
      </w:r>
      <w:bookmarkEnd w:id="71"/>
    </w:p>
    <w:p w14:paraId="1FF3EE7B" w14:textId="77777777" w:rsidR="003B6E50" w:rsidRDefault="00000000">
      <w:pPr>
        <w:spacing w:after="0" w:line="276" w:lineRule="auto"/>
        <w:ind w:left="0" w:firstLine="0"/>
      </w:pPr>
      <w:r>
        <w:rPr>
          <w:rFonts w:cs="Arial"/>
          <w:color w:val="auto"/>
          <w:u w:val="single"/>
        </w:rPr>
        <w:t>Stan istniejący</w:t>
      </w:r>
    </w:p>
    <w:p w14:paraId="6C10A1F9" w14:textId="77777777" w:rsidR="003B6E50" w:rsidRDefault="00000000">
      <w:pPr>
        <w:spacing w:after="0" w:line="276" w:lineRule="auto"/>
        <w:ind w:left="0" w:firstLine="0"/>
      </w:pPr>
      <w:r>
        <w:rPr>
          <w:rFonts w:cs="Arial"/>
          <w:color w:val="auto"/>
        </w:rPr>
        <w:t xml:space="preserve">Posadzka na gruncie, wykończona płytami ceramicznymi. Istniejąca izolacja termiczna nie spełnia obowiązujących współczynników dla przegród. </w:t>
      </w:r>
    </w:p>
    <w:p w14:paraId="5522BDA0" w14:textId="77777777" w:rsidR="003B6E50" w:rsidRDefault="003B6E50">
      <w:pPr>
        <w:spacing w:after="0" w:line="276" w:lineRule="auto"/>
        <w:ind w:left="0" w:firstLine="0"/>
        <w:rPr>
          <w:rFonts w:cs="Arial"/>
          <w:color w:val="auto"/>
        </w:rPr>
      </w:pPr>
    </w:p>
    <w:p w14:paraId="30D179D1" w14:textId="77777777" w:rsidR="003B6E50" w:rsidRDefault="00000000">
      <w:pPr>
        <w:spacing w:after="0" w:line="276" w:lineRule="auto"/>
        <w:ind w:left="0" w:firstLine="0"/>
      </w:pPr>
      <w:r>
        <w:rPr>
          <w:rFonts w:cs="Arial"/>
          <w:color w:val="auto"/>
          <w:u w:val="single"/>
        </w:rPr>
        <w:t>Stan projektowany</w:t>
      </w:r>
    </w:p>
    <w:p w14:paraId="6F3B26D5" w14:textId="77777777" w:rsidR="003B6E50" w:rsidRDefault="00000000">
      <w:pPr>
        <w:spacing w:after="0" w:line="276" w:lineRule="auto"/>
        <w:ind w:left="0" w:firstLine="0"/>
      </w:pPr>
      <w:r>
        <w:rPr>
          <w:rFonts w:cs="Arial"/>
          <w:color w:val="auto"/>
        </w:rPr>
        <w:t>Przewiduje się skucie istniejących posadzek. Projektuje się nowe posadzki na gruncie.</w:t>
      </w:r>
    </w:p>
    <w:p w14:paraId="4B4DA666" w14:textId="77777777" w:rsidR="003B6E50" w:rsidRDefault="00000000">
      <w:pPr>
        <w:numPr>
          <w:ilvl w:val="0"/>
          <w:numId w:val="12"/>
        </w:numPr>
        <w:spacing w:after="0" w:line="276" w:lineRule="auto"/>
      </w:pPr>
      <w:r>
        <w:rPr>
          <w:rFonts w:cs="Arial"/>
          <w:color w:val="auto"/>
        </w:rPr>
        <w:t>Warstwa wykończeniowa – zgodnie z opisem na rysunku A-10 oraz punkte</w:t>
      </w:r>
      <w:r>
        <w:rPr>
          <w:rFonts w:cs="Arial"/>
        </w:rPr>
        <w:t>m 2.6.2.8,</w:t>
      </w:r>
    </w:p>
    <w:p w14:paraId="7CF57BFB" w14:textId="77777777" w:rsidR="003B6E50" w:rsidRDefault="00000000">
      <w:pPr>
        <w:numPr>
          <w:ilvl w:val="0"/>
          <w:numId w:val="12"/>
        </w:numPr>
        <w:spacing w:after="0" w:line="276" w:lineRule="auto"/>
      </w:pPr>
      <w:r>
        <w:rPr>
          <w:rFonts w:cs="Arial"/>
          <w:color w:val="auto"/>
        </w:rPr>
        <w:t xml:space="preserve">Wylewka betonowa – wykonać wylewkę betonową (beton klasy C20/25) o grubości 5 cm, </w:t>
      </w:r>
    </w:p>
    <w:p w14:paraId="70A23FB8" w14:textId="77777777" w:rsidR="003B6E50" w:rsidRDefault="00000000">
      <w:pPr>
        <w:numPr>
          <w:ilvl w:val="0"/>
          <w:numId w:val="12"/>
        </w:numPr>
        <w:spacing w:after="0" w:line="276" w:lineRule="auto"/>
      </w:pPr>
      <w:r>
        <w:rPr>
          <w:rFonts w:cs="Arial"/>
          <w:color w:val="auto"/>
        </w:rPr>
        <w:t>Folia PE – izolację przeciwwodną wykonać folią polietylenową gr. 0,30 mm. Folię układać na zakład,</w:t>
      </w:r>
    </w:p>
    <w:p w14:paraId="1B7379A5" w14:textId="77777777" w:rsidR="003B6E50" w:rsidRDefault="00000000">
      <w:pPr>
        <w:numPr>
          <w:ilvl w:val="0"/>
          <w:numId w:val="12"/>
        </w:numPr>
        <w:spacing w:after="0" w:line="276" w:lineRule="auto"/>
      </w:pPr>
      <w:r>
        <w:rPr>
          <w:rFonts w:cs="Arial"/>
          <w:color w:val="auto"/>
        </w:rPr>
        <w:t xml:space="preserve">Izolacja termiczna – posadzkę izolować układając płyty z polietylenu ekstrudowanego (XPS) o grubości 10cm i wytrzymałości na </w:t>
      </w:r>
      <w:proofErr w:type="gramStart"/>
      <w:r>
        <w:rPr>
          <w:rFonts w:cs="Arial"/>
          <w:color w:val="auto"/>
        </w:rPr>
        <w:t>ściskanie  500</w:t>
      </w:r>
      <w:proofErr w:type="gramEnd"/>
      <w:r>
        <w:rPr>
          <w:rFonts w:cs="Arial"/>
          <w:color w:val="auto"/>
        </w:rPr>
        <w:t xml:space="preserve"> </w:t>
      </w:r>
      <w:proofErr w:type="spellStart"/>
      <w:r>
        <w:rPr>
          <w:rFonts w:cs="Arial"/>
          <w:color w:val="auto"/>
        </w:rPr>
        <w:t>kPa</w:t>
      </w:r>
      <w:proofErr w:type="spellEnd"/>
      <w:r>
        <w:rPr>
          <w:rFonts w:cs="Arial"/>
          <w:color w:val="auto"/>
        </w:rPr>
        <w:t>, λ= 0,035 W/(</w:t>
      </w:r>
      <w:proofErr w:type="spellStart"/>
      <w:r>
        <w:rPr>
          <w:rFonts w:cs="Arial"/>
          <w:color w:val="auto"/>
        </w:rPr>
        <w:t>m.K</w:t>
      </w:r>
      <w:proofErr w:type="spellEnd"/>
      <w:r>
        <w:rPr>
          <w:rFonts w:cs="Arial"/>
          <w:color w:val="auto"/>
        </w:rPr>
        <w:t>)</w:t>
      </w:r>
    </w:p>
    <w:p w14:paraId="380E75E6" w14:textId="77777777" w:rsidR="003B6E50" w:rsidRDefault="00000000">
      <w:pPr>
        <w:numPr>
          <w:ilvl w:val="0"/>
          <w:numId w:val="12"/>
        </w:numPr>
        <w:spacing w:after="0" w:line="276" w:lineRule="auto"/>
      </w:pPr>
      <w:r>
        <w:rPr>
          <w:rFonts w:cs="Arial"/>
          <w:color w:val="auto"/>
        </w:rPr>
        <w:t xml:space="preserve">Papa samoprzylepna </w:t>
      </w:r>
      <w:proofErr w:type="spellStart"/>
      <w:r>
        <w:rPr>
          <w:rFonts w:cs="Arial"/>
          <w:color w:val="auto"/>
        </w:rPr>
        <w:t>elastobitumiczna</w:t>
      </w:r>
      <w:proofErr w:type="spellEnd"/>
      <w:r>
        <w:rPr>
          <w:rFonts w:cs="Arial"/>
          <w:color w:val="auto"/>
        </w:rPr>
        <w:t xml:space="preserve"> – izolację poziomą układać bezpośrednio na podbudowie betonowej, wykorzystując papą samoprzylepną </w:t>
      </w:r>
      <w:proofErr w:type="spellStart"/>
      <w:r>
        <w:rPr>
          <w:rFonts w:cs="Arial"/>
          <w:color w:val="auto"/>
        </w:rPr>
        <w:t>elastobitumiczną</w:t>
      </w:r>
      <w:proofErr w:type="spellEnd"/>
      <w:r>
        <w:rPr>
          <w:rFonts w:cs="Arial"/>
          <w:color w:val="auto"/>
        </w:rPr>
        <w:t xml:space="preserve"> o gr. </w:t>
      </w:r>
      <w:r>
        <w:rPr>
          <w:rFonts w:cs="Arial"/>
          <w:color w:val="auto"/>
        </w:rPr>
        <w:lastRenderedPageBreak/>
        <w:t xml:space="preserve">3mm. Papę kleić na zimno w obszarze </w:t>
      </w:r>
      <w:proofErr w:type="spellStart"/>
      <w:r>
        <w:rPr>
          <w:rFonts w:cs="Arial"/>
          <w:color w:val="auto"/>
        </w:rPr>
        <w:t>zgrzewu</w:t>
      </w:r>
      <w:proofErr w:type="spellEnd"/>
      <w:r>
        <w:rPr>
          <w:rFonts w:cs="Arial"/>
          <w:color w:val="auto"/>
        </w:rPr>
        <w:t xml:space="preserve"> oraz środkowego arkusza i zgrzewać na zakładach,</w:t>
      </w:r>
    </w:p>
    <w:p w14:paraId="1DCDD2EC" w14:textId="77777777" w:rsidR="003B6E50" w:rsidRDefault="00000000">
      <w:pPr>
        <w:numPr>
          <w:ilvl w:val="0"/>
          <w:numId w:val="12"/>
        </w:numPr>
        <w:spacing w:after="0" w:line="276" w:lineRule="auto"/>
      </w:pPr>
      <w:r>
        <w:rPr>
          <w:rFonts w:cs="Arial"/>
          <w:color w:val="auto"/>
        </w:rPr>
        <w:t>Podbudowa betonowa – posadzkę na gruncie wykonać na podbudowie betonowej o grubości 5 lub 7cm, beton klasy C12/15.</w:t>
      </w:r>
    </w:p>
    <w:p w14:paraId="7C215D74" w14:textId="77777777" w:rsidR="003B6E50" w:rsidRDefault="003B6E50">
      <w:pPr>
        <w:spacing w:after="0" w:line="276" w:lineRule="auto"/>
        <w:ind w:left="720" w:firstLine="0"/>
        <w:rPr>
          <w:rFonts w:cs="Arial"/>
          <w:color w:val="auto"/>
        </w:rPr>
      </w:pPr>
    </w:p>
    <w:p w14:paraId="270B3469" w14:textId="77777777" w:rsidR="003B6E50" w:rsidRDefault="00000000">
      <w:pPr>
        <w:pStyle w:val="TUTU1111"/>
        <w:spacing w:line="276" w:lineRule="auto"/>
        <w:rPr>
          <w:rFonts w:ascii="Arial" w:hAnsi="Arial"/>
        </w:rPr>
      </w:pPr>
      <w:bookmarkStart w:id="72" w:name="__RefHeading___Toc148623276"/>
      <w:bookmarkEnd w:id="72"/>
      <w:r>
        <w:rPr>
          <w:rFonts w:ascii="Arial" w:eastAsia="Century Gothic" w:hAnsi="Arial" w:cs="Arial"/>
          <w:color w:val="auto"/>
          <w:sz w:val="24"/>
          <w:szCs w:val="24"/>
          <w:u w:color="000000"/>
        </w:rPr>
        <w:t>2.6.2.8. Wykończenie posadzek projektowanych:</w:t>
      </w:r>
    </w:p>
    <w:p w14:paraId="73E670FD" w14:textId="77777777" w:rsidR="003B6E50" w:rsidRDefault="003B6E50">
      <w:pPr>
        <w:spacing w:after="0" w:line="276" w:lineRule="auto"/>
        <w:rPr>
          <w:sz w:val="20"/>
          <w:szCs w:val="20"/>
          <w:highlight w:val="yellow"/>
          <w:u w:val="single"/>
        </w:rPr>
      </w:pPr>
    </w:p>
    <w:p w14:paraId="6A8999BC" w14:textId="77777777" w:rsidR="003B6E50" w:rsidRDefault="00000000">
      <w:pPr>
        <w:numPr>
          <w:ilvl w:val="0"/>
          <w:numId w:val="13"/>
        </w:numPr>
        <w:spacing w:after="0" w:line="276" w:lineRule="auto"/>
      </w:pPr>
      <w:r>
        <w:rPr>
          <w:rFonts w:cs="Arial"/>
          <w:color w:val="auto"/>
        </w:rPr>
        <w:t xml:space="preserve">Wykończenie posadzek w pomieszczeniach sanitarnych, pomieszczeniach sędziów, delegatów, spikerów, trenera, pomieszczeniach szatniowych, magazynowych, socjalnych, salka klubowa, komunikacjach – płytki ceramiczne lub płytki </w:t>
      </w:r>
      <w:proofErr w:type="spellStart"/>
      <w:r>
        <w:rPr>
          <w:rFonts w:cs="Arial"/>
          <w:color w:val="auto"/>
        </w:rPr>
        <w:t>gresowe</w:t>
      </w:r>
      <w:proofErr w:type="spellEnd"/>
      <w:r>
        <w:rPr>
          <w:rFonts w:cs="Arial"/>
          <w:color w:val="auto"/>
        </w:rPr>
        <w:t xml:space="preserve"> techniczne.</w:t>
      </w:r>
    </w:p>
    <w:p w14:paraId="3BDBBD01" w14:textId="77777777" w:rsidR="003B6E50" w:rsidRDefault="00000000">
      <w:pPr>
        <w:numPr>
          <w:ilvl w:val="0"/>
          <w:numId w:val="13"/>
        </w:numPr>
        <w:spacing w:after="0" w:line="276" w:lineRule="auto"/>
      </w:pPr>
      <w:r>
        <w:rPr>
          <w:rFonts w:cs="Arial"/>
          <w:color w:val="auto"/>
        </w:rPr>
        <w:t>W pomieszczeniu siłowni zaprojektowano obiektową, heterogeniczną, kompaktową wykładzinę PVC. Matowe wykończenie.</w:t>
      </w:r>
    </w:p>
    <w:p w14:paraId="77EEA4EE" w14:textId="77777777" w:rsidR="003B6E50" w:rsidRDefault="00000000">
      <w:pPr>
        <w:numPr>
          <w:ilvl w:val="0"/>
          <w:numId w:val="13"/>
        </w:numPr>
        <w:spacing w:after="0" w:line="276" w:lineRule="auto"/>
      </w:pPr>
      <w:r>
        <w:rPr>
          <w:rFonts w:cs="Arial"/>
          <w:color w:val="auto"/>
        </w:rPr>
        <w:t xml:space="preserve">W pomieszczeniach kotłowni przewiduje się wykończenie posadzek żywicą epoksydową. </w:t>
      </w:r>
    </w:p>
    <w:p w14:paraId="193A28F0" w14:textId="77777777" w:rsidR="003B6E50" w:rsidRDefault="003B6E50">
      <w:pPr>
        <w:spacing w:after="0" w:line="276" w:lineRule="auto"/>
        <w:ind w:left="0" w:firstLine="0"/>
        <w:rPr>
          <w:rFonts w:cs="Arial"/>
          <w:color w:val="auto"/>
        </w:rPr>
      </w:pPr>
    </w:p>
    <w:p w14:paraId="67413702" w14:textId="77777777" w:rsidR="003B6E50" w:rsidRDefault="00000000">
      <w:pPr>
        <w:pStyle w:val="Nagwek2"/>
        <w:spacing w:after="77" w:line="276" w:lineRule="auto"/>
        <w:ind w:left="0" w:firstLine="0"/>
        <w:rPr>
          <w:rFonts w:ascii="Arial" w:hAnsi="Arial"/>
        </w:rPr>
      </w:pPr>
      <w:bookmarkStart w:id="73" w:name="__RefHeading___Toc2505_3957541300"/>
      <w:bookmarkStart w:id="74" w:name="_heading=h.2jxsxqh_kopia_7"/>
      <w:bookmarkEnd w:id="73"/>
      <w:bookmarkEnd w:id="74"/>
      <w:r>
        <w:rPr>
          <w:rFonts w:ascii="Arial" w:hAnsi="Arial" w:cs="Arial"/>
          <w:color w:val="auto"/>
          <w:szCs w:val="24"/>
        </w:rPr>
        <w:t>2.6.2</w:t>
      </w:r>
      <w:bookmarkStart w:id="75" w:name="_Toc163582786"/>
      <w:r>
        <w:rPr>
          <w:rFonts w:ascii="Arial" w:hAnsi="Arial" w:cs="Arial"/>
          <w:color w:val="auto"/>
          <w:szCs w:val="24"/>
        </w:rPr>
        <w:t>.9. Schody zewnętrzne</w:t>
      </w:r>
      <w:bookmarkEnd w:id="75"/>
      <w:r>
        <w:rPr>
          <w:rFonts w:ascii="Arial" w:hAnsi="Arial" w:cs="Arial"/>
          <w:color w:val="auto"/>
          <w:szCs w:val="24"/>
        </w:rPr>
        <w:t xml:space="preserve"> </w:t>
      </w:r>
    </w:p>
    <w:p w14:paraId="4BE82DEE" w14:textId="77777777" w:rsidR="003B6E50" w:rsidRDefault="00000000">
      <w:pPr>
        <w:spacing w:line="276" w:lineRule="auto"/>
      </w:pPr>
      <w:r>
        <w:rPr>
          <w:rFonts w:cs="Arial"/>
          <w:color w:val="auto"/>
          <w:u w:val="single"/>
        </w:rPr>
        <w:t>Stan istniejący</w:t>
      </w:r>
    </w:p>
    <w:p w14:paraId="2536D403" w14:textId="77777777" w:rsidR="003B6E50" w:rsidRDefault="00000000">
      <w:pPr>
        <w:spacing w:line="276" w:lineRule="auto"/>
      </w:pPr>
      <w:r>
        <w:rPr>
          <w:rFonts w:cs="Arial"/>
          <w:color w:val="auto"/>
        </w:rPr>
        <w:t xml:space="preserve">BEZ ZMIAN. Nie przewiduje się zmian w zakresie schodów zewnętrznych. </w:t>
      </w:r>
    </w:p>
    <w:p w14:paraId="437034AE" w14:textId="77777777" w:rsidR="003B6E50" w:rsidRDefault="003B6E50">
      <w:pPr>
        <w:spacing w:line="276" w:lineRule="auto"/>
        <w:rPr>
          <w:rFonts w:cs="Arial"/>
          <w:color w:val="FF0000"/>
        </w:rPr>
      </w:pPr>
    </w:p>
    <w:p w14:paraId="42A1DCE4" w14:textId="77777777" w:rsidR="003B6E50" w:rsidRDefault="00000000">
      <w:pPr>
        <w:pStyle w:val="Nagwek2"/>
        <w:spacing w:after="77" w:line="276" w:lineRule="auto"/>
        <w:ind w:left="0" w:firstLine="0"/>
        <w:rPr>
          <w:rFonts w:ascii="Arial" w:hAnsi="Arial"/>
        </w:rPr>
      </w:pPr>
      <w:bookmarkStart w:id="76" w:name="__RefHeading___Toc2507_3957541300"/>
      <w:bookmarkStart w:id="77" w:name="_heading=h.2jxsxqh_kopia_8"/>
      <w:bookmarkEnd w:id="76"/>
      <w:bookmarkEnd w:id="77"/>
      <w:r>
        <w:rPr>
          <w:rFonts w:ascii="Arial" w:hAnsi="Arial" w:cs="Arial"/>
          <w:color w:val="auto"/>
          <w:szCs w:val="24"/>
        </w:rPr>
        <w:t>2.6.2</w:t>
      </w:r>
      <w:bookmarkStart w:id="78" w:name="_Toc163582787"/>
      <w:r>
        <w:rPr>
          <w:rFonts w:ascii="Arial" w:hAnsi="Arial" w:cs="Arial"/>
          <w:color w:val="auto"/>
          <w:szCs w:val="24"/>
        </w:rPr>
        <w:t>.10. Stolarka</w:t>
      </w:r>
      <w:bookmarkEnd w:id="78"/>
      <w:r>
        <w:rPr>
          <w:rFonts w:ascii="Arial" w:hAnsi="Arial" w:cs="Arial"/>
          <w:color w:val="auto"/>
          <w:szCs w:val="24"/>
        </w:rPr>
        <w:t xml:space="preserve"> drzwiowa</w:t>
      </w:r>
    </w:p>
    <w:p w14:paraId="56A3DCF6" w14:textId="77777777" w:rsidR="003B6E50" w:rsidRDefault="00000000">
      <w:pPr>
        <w:pStyle w:val="Nagwek2"/>
        <w:spacing w:after="77" w:line="276" w:lineRule="auto"/>
        <w:ind w:left="0" w:firstLine="0"/>
        <w:rPr>
          <w:rFonts w:ascii="Arial" w:hAnsi="Arial"/>
        </w:rPr>
      </w:pPr>
      <w:bookmarkStart w:id="79" w:name="__RefHeading___Toc2507_3957541300_kopia_"/>
      <w:bookmarkStart w:id="80" w:name="_heading=h.2jxsxqh_kopia_8_kopia_1"/>
      <w:bookmarkEnd w:id="79"/>
      <w:bookmarkEnd w:id="80"/>
      <w:r>
        <w:rPr>
          <w:rFonts w:ascii="Arial" w:hAnsi="Arial" w:cs="Arial"/>
          <w:color w:val="auto"/>
          <w:szCs w:val="24"/>
        </w:rPr>
        <w:t>2.6.2.10.1 Zewnętrzna</w:t>
      </w:r>
    </w:p>
    <w:p w14:paraId="6760A3CE" w14:textId="77777777" w:rsidR="003B6E50" w:rsidRDefault="00000000">
      <w:pPr>
        <w:spacing w:line="276" w:lineRule="auto"/>
      </w:pPr>
      <w:r>
        <w:rPr>
          <w:rFonts w:cs="Arial"/>
          <w:color w:val="auto"/>
          <w:u w:val="single"/>
        </w:rPr>
        <w:t>Stan istniejący</w:t>
      </w:r>
    </w:p>
    <w:p w14:paraId="0178F8E5" w14:textId="77777777" w:rsidR="003B6E50" w:rsidRDefault="00000000">
      <w:pPr>
        <w:spacing w:line="276" w:lineRule="auto"/>
      </w:pPr>
      <w:r>
        <w:rPr>
          <w:rFonts w:cs="Arial"/>
          <w:color w:val="auto"/>
        </w:rPr>
        <w:t xml:space="preserve">Istniejąca stolarka drzwiowa zewnętrzne PVC.  Drzwi wewnętrzne drewniane, płytowe, </w:t>
      </w:r>
      <w:proofErr w:type="gramStart"/>
      <w:r>
        <w:rPr>
          <w:rFonts w:cs="Arial"/>
          <w:color w:val="auto"/>
        </w:rPr>
        <w:t>PCV .</w:t>
      </w:r>
      <w:proofErr w:type="gramEnd"/>
    </w:p>
    <w:p w14:paraId="18F1219D" w14:textId="77777777" w:rsidR="003B6E50" w:rsidRDefault="003B6E50">
      <w:pPr>
        <w:spacing w:line="276" w:lineRule="auto"/>
        <w:rPr>
          <w:rFonts w:cs="Arial"/>
          <w:color w:val="auto"/>
        </w:rPr>
      </w:pPr>
    </w:p>
    <w:p w14:paraId="75A35541" w14:textId="77777777" w:rsidR="003B6E50" w:rsidRDefault="00000000">
      <w:pPr>
        <w:spacing w:line="276" w:lineRule="auto"/>
      </w:pPr>
      <w:r>
        <w:rPr>
          <w:rFonts w:cs="Arial"/>
          <w:color w:val="auto"/>
          <w:u w:val="single"/>
        </w:rPr>
        <w:t>Stan projektowany</w:t>
      </w:r>
    </w:p>
    <w:p w14:paraId="160AA66C" w14:textId="77777777" w:rsidR="003B6E50" w:rsidRDefault="003B6E50">
      <w:pPr>
        <w:spacing w:line="276" w:lineRule="auto"/>
        <w:rPr>
          <w:rFonts w:cs="Arial"/>
          <w:color w:val="auto"/>
        </w:rPr>
      </w:pPr>
      <w:bookmarkStart w:id="81" w:name="_heading=h.1pxezwc_kopia_1"/>
      <w:bookmarkEnd w:id="81"/>
    </w:p>
    <w:tbl>
      <w:tblPr>
        <w:tblW w:w="10059" w:type="dxa"/>
        <w:tblInd w:w="31" w:type="dxa"/>
        <w:tblLayout w:type="fixed"/>
        <w:tblLook w:val="04A0" w:firstRow="1" w:lastRow="0" w:firstColumn="1" w:lastColumn="0" w:noHBand="0" w:noVBand="1"/>
      </w:tblPr>
      <w:tblGrid>
        <w:gridCol w:w="1080"/>
        <w:gridCol w:w="1380"/>
        <w:gridCol w:w="1310"/>
        <w:gridCol w:w="4865"/>
        <w:gridCol w:w="1424"/>
      </w:tblGrid>
      <w:tr w:rsidR="003B6E50" w14:paraId="3BCEEEB1" w14:textId="77777777">
        <w:trPr>
          <w:trHeight w:val="719"/>
        </w:trPr>
        <w:tc>
          <w:tcPr>
            <w:tcW w:w="1080" w:type="dxa"/>
            <w:tcBorders>
              <w:top w:val="single" w:sz="4" w:space="0" w:color="000000"/>
              <w:left w:val="single" w:sz="4" w:space="0" w:color="000000"/>
              <w:bottom w:val="single" w:sz="4" w:space="0" w:color="000000"/>
              <w:right w:val="single" w:sz="4" w:space="0" w:color="000000"/>
            </w:tcBorders>
            <w:shd w:val="clear" w:color="auto" w:fill="D9D9D9"/>
          </w:tcPr>
          <w:p w14:paraId="319F4C96" w14:textId="77777777" w:rsidR="003B6E50" w:rsidRDefault="00000000">
            <w:pPr>
              <w:widowControl w:val="0"/>
              <w:spacing w:before="120" w:after="80" w:line="276" w:lineRule="auto"/>
              <w:jc w:val="center"/>
            </w:pPr>
            <w:r>
              <w:rPr>
                <w:rFonts w:eastAsia="Century Gothic;Century Gothic" w:cs="Century Gothic;Century Gothic"/>
                <w:b/>
                <w:bCs/>
                <w:sz w:val="18"/>
                <w:szCs w:val="18"/>
              </w:rPr>
              <w:t>SYMBOL</w:t>
            </w:r>
          </w:p>
        </w:tc>
        <w:tc>
          <w:tcPr>
            <w:tcW w:w="1380" w:type="dxa"/>
            <w:tcBorders>
              <w:top w:val="single" w:sz="4" w:space="0" w:color="000000"/>
              <w:left w:val="single" w:sz="4" w:space="0" w:color="000000"/>
              <w:bottom w:val="single" w:sz="4" w:space="0" w:color="000000"/>
              <w:right w:val="single" w:sz="4" w:space="0" w:color="000000"/>
            </w:tcBorders>
            <w:shd w:val="clear" w:color="auto" w:fill="D9D9D9"/>
          </w:tcPr>
          <w:p w14:paraId="4749D7AE" w14:textId="77777777" w:rsidR="003B6E50" w:rsidRDefault="00000000">
            <w:pPr>
              <w:widowControl w:val="0"/>
              <w:spacing w:before="120" w:after="80" w:line="276" w:lineRule="auto"/>
              <w:jc w:val="center"/>
            </w:pPr>
            <w:r>
              <w:rPr>
                <w:rFonts w:eastAsia="Century Gothic;Century Gothic" w:cs="Century Gothic;Century Gothic"/>
                <w:b/>
                <w:bCs/>
                <w:sz w:val="18"/>
                <w:szCs w:val="18"/>
              </w:rPr>
              <w:t>SZEROKOŚĆ W ŚWIETLE PRZEJŚCIA</w:t>
            </w:r>
          </w:p>
        </w:tc>
        <w:tc>
          <w:tcPr>
            <w:tcW w:w="1310" w:type="dxa"/>
            <w:tcBorders>
              <w:top w:val="single" w:sz="4" w:space="0" w:color="000000"/>
              <w:left w:val="single" w:sz="4" w:space="0" w:color="000000"/>
              <w:bottom w:val="single" w:sz="4" w:space="0" w:color="000000"/>
              <w:right w:val="single" w:sz="4" w:space="0" w:color="000000"/>
            </w:tcBorders>
            <w:shd w:val="clear" w:color="auto" w:fill="D9D9D9"/>
          </w:tcPr>
          <w:p w14:paraId="76E40919" w14:textId="77777777" w:rsidR="003B6E50" w:rsidRDefault="00000000">
            <w:pPr>
              <w:widowControl w:val="0"/>
              <w:spacing w:before="120" w:after="80" w:line="276" w:lineRule="auto"/>
              <w:jc w:val="center"/>
            </w:pPr>
            <w:r>
              <w:rPr>
                <w:rFonts w:eastAsia="Century Gothic;Century Gothic" w:cs="Century Gothic;Century Gothic"/>
                <w:b/>
                <w:bCs/>
                <w:sz w:val="18"/>
                <w:szCs w:val="18"/>
              </w:rPr>
              <w:t>WYSOKOŚĆ W ŚWIETLE PRZEJŚCIA</w:t>
            </w:r>
          </w:p>
        </w:tc>
        <w:tc>
          <w:tcPr>
            <w:tcW w:w="4865" w:type="dxa"/>
            <w:tcBorders>
              <w:top w:val="single" w:sz="4" w:space="0" w:color="000000"/>
              <w:left w:val="single" w:sz="4" w:space="0" w:color="000000"/>
              <w:bottom w:val="single" w:sz="4" w:space="0" w:color="000000"/>
              <w:right w:val="single" w:sz="4" w:space="0" w:color="000000"/>
            </w:tcBorders>
            <w:shd w:val="clear" w:color="auto" w:fill="D9D9D9"/>
          </w:tcPr>
          <w:p w14:paraId="253DEA96" w14:textId="77777777" w:rsidR="003B6E50" w:rsidRDefault="00000000">
            <w:pPr>
              <w:widowControl w:val="0"/>
              <w:spacing w:before="120" w:after="80" w:line="276" w:lineRule="auto"/>
              <w:jc w:val="center"/>
            </w:pPr>
            <w:r>
              <w:rPr>
                <w:rFonts w:eastAsia="Century Gothic;Century Gothic" w:cs="Century Gothic;Century Gothic"/>
                <w:b/>
                <w:bCs/>
                <w:sz w:val="18"/>
                <w:szCs w:val="18"/>
              </w:rPr>
              <w:t>OPIS:</w:t>
            </w:r>
          </w:p>
        </w:tc>
        <w:tc>
          <w:tcPr>
            <w:tcW w:w="1424" w:type="dxa"/>
            <w:tcBorders>
              <w:top w:val="single" w:sz="4" w:space="0" w:color="000000"/>
              <w:left w:val="single" w:sz="4" w:space="0" w:color="000000"/>
              <w:bottom w:val="single" w:sz="4" w:space="0" w:color="000000"/>
              <w:right w:val="single" w:sz="4" w:space="0" w:color="000000"/>
            </w:tcBorders>
            <w:shd w:val="clear" w:color="auto" w:fill="D9D9D9"/>
          </w:tcPr>
          <w:p w14:paraId="535D428D" w14:textId="77777777" w:rsidR="003B6E50" w:rsidRDefault="00000000">
            <w:pPr>
              <w:widowControl w:val="0"/>
              <w:spacing w:before="120" w:after="80" w:line="276" w:lineRule="auto"/>
              <w:jc w:val="center"/>
            </w:pPr>
            <w:r>
              <w:rPr>
                <w:rFonts w:eastAsia="Century Gothic;Century Gothic" w:cs="Century Gothic;Century Gothic"/>
                <w:b/>
                <w:bCs/>
                <w:sz w:val="18"/>
                <w:szCs w:val="18"/>
              </w:rPr>
              <w:t>ODPORNOŚĆ OGNIOWA</w:t>
            </w:r>
          </w:p>
        </w:tc>
      </w:tr>
      <w:tr w:rsidR="003B6E50" w14:paraId="5B613BE5"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0CA7E37B"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DZ1</w:t>
            </w:r>
          </w:p>
        </w:tc>
        <w:tc>
          <w:tcPr>
            <w:tcW w:w="1380" w:type="dxa"/>
            <w:tcBorders>
              <w:top w:val="single" w:sz="4" w:space="0" w:color="000000"/>
              <w:left w:val="single" w:sz="4" w:space="0" w:color="000000"/>
              <w:bottom w:val="single" w:sz="4" w:space="0" w:color="000000"/>
              <w:right w:val="single" w:sz="4" w:space="0" w:color="000000"/>
            </w:tcBorders>
          </w:tcPr>
          <w:p w14:paraId="1FCE9DBB" w14:textId="77777777" w:rsidR="003B6E50" w:rsidRDefault="00000000">
            <w:pPr>
              <w:widowControl w:val="0"/>
              <w:spacing w:after="0" w:line="276" w:lineRule="auto"/>
              <w:jc w:val="center"/>
            </w:pPr>
            <w:r>
              <w:rPr>
                <w:rFonts w:eastAsia="Century Gothic;Century Gothic" w:cs="Century Gothic;Century Gothic"/>
                <w:sz w:val="18"/>
                <w:szCs w:val="18"/>
              </w:rPr>
              <w:t>80</w:t>
            </w:r>
          </w:p>
        </w:tc>
        <w:tc>
          <w:tcPr>
            <w:tcW w:w="1310" w:type="dxa"/>
            <w:tcBorders>
              <w:top w:val="single" w:sz="4" w:space="0" w:color="000000"/>
              <w:left w:val="single" w:sz="4" w:space="0" w:color="000000"/>
              <w:bottom w:val="single" w:sz="4" w:space="0" w:color="000000"/>
              <w:right w:val="single" w:sz="4" w:space="0" w:color="000000"/>
            </w:tcBorders>
          </w:tcPr>
          <w:p w14:paraId="5485E3AD"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2F7C4E66" w14:textId="77777777" w:rsidR="003B6E50" w:rsidRDefault="00000000">
            <w:pPr>
              <w:widowControl w:val="0"/>
              <w:spacing w:after="0" w:line="276" w:lineRule="auto"/>
              <w:jc w:val="left"/>
            </w:pPr>
            <w:r>
              <w:rPr>
                <w:rFonts w:eastAsia="Century Gothic;Century Gothic" w:cs="Century Gothic;Century Gothic"/>
                <w:sz w:val="18"/>
                <w:szCs w:val="18"/>
              </w:rPr>
              <w:t>DRZWI ZEWNĘTRZNE JEDNOSKRZYDŁOWE</w:t>
            </w:r>
          </w:p>
          <w:p w14:paraId="4ED85DC5" w14:textId="77777777" w:rsidR="003B6E50" w:rsidRDefault="00000000">
            <w:pPr>
              <w:overflowPunct w:val="0"/>
              <w:spacing w:after="0" w:line="276" w:lineRule="auto"/>
            </w:pPr>
            <w:r>
              <w:rPr>
                <w:rFonts w:cs="Arial"/>
                <w:sz w:val="18"/>
                <w:szCs w:val="18"/>
              </w:rPr>
              <w:t>– antywłamaniowe w klasie RC2M.</w:t>
            </w:r>
          </w:p>
          <w:p w14:paraId="5D9229AD" w14:textId="77777777" w:rsidR="003B6E50" w:rsidRDefault="00000000">
            <w:pPr>
              <w:overflowPunct w:val="0"/>
              <w:spacing w:after="0" w:line="276" w:lineRule="auto"/>
            </w:pPr>
            <w:r>
              <w:rPr>
                <w:rFonts w:cs="Arial"/>
                <w:sz w:val="18"/>
                <w:szCs w:val="18"/>
              </w:rPr>
              <w:t>– stalowa ościeżnicę kątową z blachy ocynkowanej, bez spawów, piony ościeżnic skręcone z belką nadprożową.</w:t>
            </w:r>
          </w:p>
          <w:p w14:paraId="4B55CD41" w14:textId="77777777" w:rsidR="003B6E50" w:rsidRDefault="00000000">
            <w:pPr>
              <w:overflowPunct w:val="0"/>
              <w:spacing w:after="0" w:line="276" w:lineRule="auto"/>
            </w:pPr>
            <w:r>
              <w:rPr>
                <w:rFonts w:cs="Arial"/>
                <w:sz w:val="18"/>
                <w:szCs w:val="18"/>
              </w:rPr>
              <w:t>– ościeżnice w kolorze RAL 7043 lub równoważnym;</w:t>
            </w:r>
          </w:p>
          <w:p w14:paraId="35B016AC" w14:textId="77777777" w:rsidR="003B6E50" w:rsidRDefault="00000000">
            <w:pPr>
              <w:overflowPunct w:val="0"/>
              <w:spacing w:after="0" w:line="276" w:lineRule="auto"/>
            </w:pPr>
            <w:r>
              <w:rPr>
                <w:rFonts w:cs="Arial"/>
                <w:sz w:val="18"/>
                <w:szCs w:val="18"/>
              </w:rPr>
              <w:t>– skrzydło drzwiowe z blachy ocynkowanej, blacha łączona bez spawania i zawijana na trzech przylgach;</w:t>
            </w:r>
          </w:p>
          <w:p w14:paraId="3F629914" w14:textId="77777777" w:rsidR="003B6E50" w:rsidRDefault="00000000">
            <w:pPr>
              <w:overflowPunct w:val="0"/>
              <w:spacing w:after="0" w:line="276" w:lineRule="auto"/>
            </w:pPr>
            <w:r>
              <w:rPr>
                <w:rFonts w:cs="Arial"/>
                <w:sz w:val="18"/>
                <w:szCs w:val="18"/>
              </w:rPr>
              <w:t>– skrzydło drzwi pokryte powłoką lakierniczą i laminowane folią bezbarwną PVC, wypełnienie drzwi materiałami izolacyjnymi o dużej gęstości;</w:t>
            </w:r>
          </w:p>
          <w:p w14:paraId="449770E1" w14:textId="77777777" w:rsidR="003B6E50" w:rsidRDefault="00000000">
            <w:pPr>
              <w:overflowPunct w:val="0"/>
              <w:spacing w:after="0" w:line="276" w:lineRule="auto"/>
            </w:pPr>
            <w:r>
              <w:rPr>
                <w:rFonts w:cs="Arial"/>
                <w:sz w:val="18"/>
                <w:szCs w:val="18"/>
              </w:rPr>
              <w:t>– skrzydło drzwiowe w kolorze RAL 7043 lub równoważnym</w:t>
            </w:r>
          </w:p>
          <w:p w14:paraId="00D22EB3" w14:textId="77777777" w:rsidR="003B6E50" w:rsidRDefault="00000000">
            <w:pPr>
              <w:overflowPunct w:val="0"/>
              <w:spacing w:after="0" w:line="276" w:lineRule="auto"/>
            </w:pPr>
            <w:r>
              <w:rPr>
                <w:rFonts w:cs="Arial"/>
                <w:sz w:val="18"/>
                <w:szCs w:val="18"/>
              </w:rPr>
              <w:t>– drzwi wyposażono w zawiasy z blachy stalowej ocynkowanej, malowane proszkowo oraz w samozamykacz;</w:t>
            </w:r>
          </w:p>
          <w:p w14:paraId="1A563D08" w14:textId="77777777" w:rsidR="003B6E50" w:rsidRDefault="00000000">
            <w:pPr>
              <w:overflowPunct w:val="0"/>
              <w:spacing w:after="0" w:line="276" w:lineRule="auto"/>
            </w:pPr>
            <w:r>
              <w:rPr>
                <w:rFonts w:cs="Arial"/>
                <w:sz w:val="18"/>
                <w:szCs w:val="18"/>
              </w:rPr>
              <w:t>–</w:t>
            </w:r>
            <w:r>
              <w:rPr>
                <w:rFonts w:eastAsia="Century Gothic;Century Gothic" w:cs="Arial"/>
                <w:sz w:val="18"/>
                <w:szCs w:val="18"/>
              </w:rPr>
              <w:t xml:space="preserve"> klamki z tworzywa sztucznego i w zamek z wkładką patentową.</w:t>
            </w:r>
          </w:p>
        </w:tc>
        <w:tc>
          <w:tcPr>
            <w:tcW w:w="1424" w:type="dxa"/>
            <w:tcBorders>
              <w:top w:val="single" w:sz="4" w:space="0" w:color="000000"/>
              <w:left w:val="single" w:sz="4" w:space="0" w:color="000000"/>
              <w:bottom w:val="single" w:sz="4" w:space="0" w:color="000000"/>
              <w:right w:val="single" w:sz="4" w:space="0" w:color="000000"/>
            </w:tcBorders>
          </w:tcPr>
          <w:p w14:paraId="797011A1" w14:textId="77777777" w:rsidR="003B6E50" w:rsidRDefault="00000000">
            <w:pPr>
              <w:jc w:val="center"/>
            </w:pPr>
            <w:r>
              <w:rPr>
                <w:rFonts w:cs="Arial"/>
                <w:b/>
                <w:bCs/>
                <w:sz w:val="18"/>
                <w:szCs w:val="18"/>
              </w:rPr>
              <w:t>–</w:t>
            </w:r>
          </w:p>
        </w:tc>
      </w:tr>
      <w:tr w:rsidR="003B6E50" w14:paraId="3E1BABFF"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3C439FBA"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DZ2</w:t>
            </w:r>
          </w:p>
        </w:tc>
        <w:tc>
          <w:tcPr>
            <w:tcW w:w="1380" w:type="dxa"/>
            <w:tcBorders>
              <w:top w:val="single" w:sz="4" w:space="0" w:color="000000"/>
              <w:left w:val="single" w:sz="4" w:space="0" w:color="000000"/>
              <w:bottom w:val="single" w:sz="4" w:space="0" w:color="000000"/>
              <w:right w:val="single" w:sz="4" w:space="0" w:color="000000"/>
            </w:tcBorders>
          </w:tcPr>
          <w:p w14:paraId="09536CC1" w14:textId="77777777" w:rsidR="003B6E50" w:rsidRDefault="00000000">
            <w:pPr>
              <w:widowControl w:val="0"/>
              <w:spacing w:after="0" w:line="276" w:lineRule="auto"/>
              <w:jc w:val="center"/>
            </w:pPr>
            <w:r>
              <w:rPr>
                <w:rFonts w:eastAsia="Century Gothic;Century Gothic" w:cs="Century Gothic;Century Gothic"/>
                <w:sz w:val="18"/>
                <w:szCs w:val="18"/>
              </w:rPr>
              <w:t>90</w:t>
            </w:r>
          </w:p>
        </w:tc>
        <w:tc>
          <w:tcPr>
            <w:tcW w:w="1310" w:type="dxa"/>
            <w:tcBorders>
              <w:top w:val="single" w:sz="4" w:space="0" w:color="000000"/>
              <w:left w:val="single" w:sz="4" w:space="0" w:color="000000"/>
              <w:bottom w:val="single" w:sz="4" w:space="0" w:color="000000"/>
              <w:right w:val="single" w:sz="4" w:space="0" w:color="000000"/>
            </w:tcBorders>
          </w:tcPr>
          <w:p w14:paraId="607FD4D8"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23154D2B" w14:textId="77777777" w:rsidR="003B6E50" w:rsidRDefault="00000000">
            <w:pPr>
              <w:widowControl w:val="0"/>
              <w:spacing w:after="0" w:line="276" w:lineRule="auto"/>
              <w:jc w:val="left"/>
            </w:pPr>
            <w:r>
              <w:rPr>
                <w:rFonts w:eastAsia="Century Gothic;Century Gothic" w:cs="Century Gothic;Century Gothic"/>
                <w:sz w:val="18"/>
                <w:szCs w:val="18"/>
              </w:rPr>
              <w:t>DRZWI ZEWNĘTRZNE JEDNOSKRZYDŁOWE</w:t>
            </w:r>
          </w:p>
          <w:p w14:paraId="033E3747" w14:textId="77777777" w:rsidR="003B6E50" w:rsidRDefault="00000000">
            <w:pPr>
              <w:overflowPunct w:val="0"/>
              <w:spacing w:after="0" w:line="276" w:lineRule="auto"/>
            </w:pPr>
            <w:r>
              <w:rPr>
                <w:rFonts w:cs="Arial"/>
                <w:sz w:val="18"/>
                <w:szCs w:val="18"/>
              </w:rPr>
              <w:t>– antywłamaniowe w klasie RC2M.</w:t>
            </w:r>
          </w:p>
          <w:p w14:paraId="04DB4B4E" w14:textId="77777777" w:rsidR="003B6E50" w:rsidRDefault="00000000">
            <w:pPr>
              <w:overflowPunct w:val="0"/>
              <w:spacing w:after="0" w:line="276" w:lineRule="auto"/>
            </w:pPr>
            <w:r>
              <w:rPr>
                <w:rFonts w:cs="Arial"/>
                <w:sz w:val="18"/>
                <w:szCs w:val="18"/>
              </w:rPr>
              <w:lastRenderedPageBreak/>
              <w:t>– stalowa ościeżnicę kątową z blachy ocynkowanej, bez spawów, piony ościeżnic skręcone z belką nadprożową.</w:t>
            </w:r>
          </w:p>
          <w:p w14:paraId="6BE49EC4" w14:textId="77777777" w:rsidR="003B6E50" w:rsidRDefault="00000000">
            <w:pPr>
              <w:overflowPunct w:val="0"/>
              <w:spacing w:after="0" w:line="276" w:lineRule="auto"/>
            </w:pPr>
            <w:r>
              <w:rPr>
                <w:rFonts w:cs="Arial"/>
                <w:sz w:val="18"/>
                <w:szCs w:val="18"/>
              </w:rPr>
              <w:t>– ościeżnice w kolorze RAL 7043 lub równoważnym;</w:t>
            </w:r>
          </w:p>
          <w:p w14:paraId="3CABB536" w14:textId="77777777" w:rsidR="003B6E50" w:rsidRDefault="00000000">
            <w:pPr>
              <w:overflowPunct w:val="0"/>
              <w:spacing w:after="0" w:line="276" w:lineRule="auto"/>
            </w:pPr>
            <w:r>
              <w:rPr>
                <w:rFonts w:cs="Arial"/>
                <w:sz w:val="18"/>
                <w:szCs w:val="18"/>
              </w:rPr>
              <w:t>– skrzydło drzwiowe z blachy ocynkowanej, blacha łączona bez spawania i zawijana na trzech przylgach;</w:t>
            </w:r>
          </w:p>
          <w:p w14:paraId="2253B874" w14:textId="77777777" w:rsidR="003B6E50" w:rsidRDefault="00000000">
            <w:pPr>
              <w:overflowPunct w:val="0"/>
              <w:spacing w:after="0" w:line="276" w:lineRule="auto"/>
            </w:pPr>
            <w:r>
              <w:rPr>
                <w:rFonts w:cs="Arial"/>
                <w:sz w:val="18"/>
                <w:szCs w:val="18"/>
              </w:rPr>
              <w:t>– skrzydło drzwi pokryte powłoką lakierniczą i laminowane folią bezbarwną PVC, wypełnienie drzwi materiałami izolacyjnymi o dużej gęstości;</w:t>
            </w:r>
          </w:p>
          <w:p w14:paraId="00D7F9D5" w14:textId="77777777" w:rsidR="003B6E50" w:rsidRDefault="00000000">
            <w:pPr>
              <w:overflowPunct w:val="0"/>
              <w:spacing w:after="0" w:line="276" w:lineRule="auto"/>
            </w:pPr>
            <w:r>
              <w:rPr>
                <w:rFonts w:cs="Arial"/>
                <w:sz w:val="18"/>
                <w:szCs w:val="18"/>
              </w:rPr>
              <w:t>– skrzydło drzwiowe w kolorze RAL 7043 lub równoważnym</w:t>
            </w:r>
          </w:p>
          <w:p w14:paraId="789822FD" w14:textId="77777777" w:rsidR="003B6E50" w:rsidRDefault="00000000">
            <w:pPr>
              <w:overflowPunct w:val="0"/>
              <w:spacing w:after="0" w:line="276" w:lineRule="auto"/>
            </w:pPr>
            <w:r>
              <w:rPr>
                <w:rFonts w:cs="Arial"/>
                <w:sz w:val="18"/>
                <w:szCs w:val="18"/>
              </w:rPr>
              <w:t>– drzwi wyposażono w zawiasy z blachy stalowej ocynkowanej, malowane proszkowo oraz w samozamykacz;</w:t>
            </w:r>
          </w:p>
          <w:p w14:paraId="7F83301B" w14:textId="77777777" w:rsidR="003B6E50" w:rsidRDefault="00000000">
            <w:pPr>
              <w:overflowPunct w:val="0"/>
              <w:spacing w:after="0" w:line="276" w:lineRule="auto"/>
            </w:pPr>
            <w:r>
              <w:rPr>
                <w:rFonts w:cs="Arial"/>
                <w:sz w:val="18"/>
                <w:szCs w:val="18"/>
              </w:rPr>
              <w:t>–</w:t>
            </w:r>
            <w:r>
              <w:rPr>
                <w:rFonts w:eastAsia="Century Gothic;Century Gothic" w:cs="Arial"/>
                <w:sz w:val="18"/>
                <w:szCs w:val="18"/>
              </w:rPr>
              <w:t xml:space="preserve"> klamki z tworzywa sztucznego i w zamek z wkładką patentową.</w:t>
            </w:r>
          </w:p>
        </w:tc>
        <w:tc>
          <w:tcPr>
            <w:tcW w:w="1424" w:type="dxa"/>
            <w:tcBorders>
              <w:top w:val="single" w:sz="4" w:space="0" w:color="000000"/>
              <w:left w:val="single" w:sz="4" w:space="0" w:color="000000"/>
              <w:bottom w:val="single" w:sz="4" w:space="0" w:color="000000"/>
              <w:right w:val="single" w:sz="4" w:space="0" w:color="000000"/>
            </w:tcBorders>
          </w:tcPr>
          <w:p w14:paraId="66D96C46" w14:textId="77777777" w:rsidR="003B6E50" w:rsidRDefault="00000000">
            <w:pPr>
              <w:jc w:val="center"/>
            </w:pPr>
            <w:r>
              <w:rPr>
                <w:rFonts w:cs="Arial"/>
                <w:b/>
                <w:bCs/>
                <w:sz w:val="18"/>
                <w:szCs w:val="18"/>
              </w:rPr>
              <w:lastRenderedPageBreak/>
              <w:t>–</w:t>
            </w:r>
          </w:p>
        </w:tc>
      </w:tr>
      <w:tr w:rsidR="003B6E50" w14:paraId="57215C28"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46A22510"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DZ2A</w:t>
            </w:r>
          </w:p>
        </w:tc>
        <w:tc>
          <w:tcPr>
            <w:tcW w:w="1380" w:type="dxa"/>
            <w:tcBorders>
              <w:top w:val="single" w:sz="4" w:space="0" w:color="000000"/>
              <w:left w:val="single" w:sz="4" w:space="0" w:color="000000"/>
              <w:bottom w:val="single" w:sz="4" w:space="0" w:color="000000"/>
              <w:right w:val="single" w:sz="4" w:space="0" w:color="000000"/>
            </w:tcBorders>
          </w:tcPr>
          <w:p w14:paraId="55749EF8" w14:textId="77777777" w:rsidR="003B6E50" w:rsidRDefault="00000000">
            <w:pPr>
              <w:widowControl w:val="0"/>
              <w:spacing w:after="0" w:line="276" w:lineRule="auto"/>
              <w:jc w:val="center"/>
            </w:pPr>
            <w:r>
              <w:rPr>
                <w:rFonts w:eastAsia="Century Gothic;Century Gothic" w:cs="Century Gothic;Century Gothic"/>
                <w:sz w:val="18"/>
                <w:szCs w:val="18"/>
              </w:rPr>
              <w:t>90</w:t>
            </w:r>
          </w:p>
        </w:tc>
        <w:tc>
          <w:tcPr>
            <w:tcW w:w="1310" w:type="dxa"/>
            <w:tcBorders>
              <w:top w:val="single" w:sz="4" w:space="0" w:color="000000"/>
              <w:left w:val="single" w:sz="4" w:space="0" w:color="000000"/>
              <w:bottom w:val="single" w:sz="4" w:space="0" w:color="000000"/>
              <w:right w:val="single" w:sz="4" w:space="0" w:color="000000"/>
            </w:tcBorders>
          </w:tcPr>
          <w:p w14:paraId="760366DC"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7B8DECCC" w14:textId="77777777" w:rsidR="003B6E50" w:rsidRDefault="00000000">
            <w:pPr>
              <w:widowControl w:val="0"/>
              <w:spacing w:after="0" w:line="276" w:lineRule="auto"/>
              <w:jc w:val="left"/>
            </w:pPr>
            <w:r>
              <w:rPr>
                <w:rFonts w:eastAsia="Century Gothic;Century Gothic" w:cs="Century Gothic;Century Gothic"/>
                <w:sz w:val="18"/>
                <w:szCs w:val="18"/>
              </w:rPr>
              <w:t>DRZWI ZEWNĘTRZNE JEDNOSKRZYDŁOWE EI60</w:t>
            </w:r>
          </w:p>
          <w:p w14:paraId="0EC23716" w14:textId="77777777" w:rsidR="003B6E50" w:rsidRDefault="00000000">
            <w:r>
              <w:rPr>
                <w:rFonts w:cs="Arial"/>
                <w:sz w:val="18"/>
                <w:szCs w:val="18"/>
              </w:rPr>
              <w:t xml:space="preserve">– </w:t>
            </w:r>
            <w:proofErr w:type="gramStart"/>
            <w:r>
              <w:rPr>
                <w:rFonts w:cs="Arial"/>
                <w:sz w:val="18"/>
                <w:szCs w:val="18"/>
              </w:rPr>
              <w:t>antywłamaniowe  w</w:t>
            </w:r>
            <w:proofErr w:type="gramEnd"/>
            <w:r>
              <w:rPr>
                <w:rFonts w:cs="Arial"/>
                <w:sz w:val="18"/>
                <w:szCs w:val="18"/>
              </w:rPr>
              <w:t xml:space="preserve"> klasie rc2m.</w:t>
            </w:r>
          </w:p>
          <w:p w14:paraId="4BC80CE6" w14:textId="77777777" w:rsidR="003B6E50" w:rsidRDefault="00000000">
            <w:r>
              <w:rPr>
                <w:rFonts w:cs="Arial"/>
                <w:sz w:val="18"/>
                <w:szCs w:val="18"/>
              </w:rPr>
              <w:t>– drzwi jednoskrzydłowe pełne. blacha stalowa ocynkowana;</w:t>
            </w:r>
          </w:p>
          <w:p w14:paraId="54A3BF73" w14:textId="77777777" w:rsidR="003B6E50" w:rsidRDefault="00000000">
            <w:r>
              <w:rPr>
                <w:rFonts w:cs="Arial"/>
                <w:sz w:val="18"/>
                <w:szCs w:val="18"/>
              </w:rPr>
              <w:t>– stalowe ościeżnice kątowe z blachy ocynkowanej, bez spawów, piony ościeżnic skręcone z belką nadprożową.;</w:t>
            </w:r>
          </w:p>
          <w:p w14:paraId="28F48E33" w14:textId="77777777" w:rsidR="003B6E50" w:rsidRDefault="00000000">
            <w:r>
              <w:rPr>
                <w:rFonts w:cs="Arial"/>
                <w:sz w:val="18"/>
                <w:szCs w:val="18"/>
              </w:rPr>
              <w:t>– drzwi w klasie odporności ogniowej EI 60, w wyprofilowanej części ościeżnicy uszczelka pęczniejąca;</w:t>
            </w:r>
          </w:p>
          <w:p w14:paraId="48FFF1D3" w14:textId="77777777" w:rsidR="003B6E50" w:rsidRDefault="00000000">
            <w:r>
              <w:rPr>
                <w:rFonts w:cs="Arial"/>
                <w:sz w:val="18"/>
                <w:szCs w:val="18"/>
              </w:rPr>
              <w:t>– wypełnienie drzwi dwoma plastrami skalnej wełny mineralnej oddzielonymi płytą pożarową;</w:t>
            </w:r>
          </w:p>
          <w:p w14:paraId="1DED0771" w14:textId="77777777" w:rsidR="003B6E50" w:rsidRDefault="00000000">
            <w:r>
              <w:rPr>
                <w:rFonts w:cs="Arial"/>
                <w:sz w:val="18"/>
                <w:szCs w:val="18"/>
              </w:rPr>
              <w:t>– drzwi malować proszkowo jednostronnie w kolorze RAL 7043 lub równoważnym;</w:t>
            </w:r>
          </w:p>
          <w:p w14:paraId="29434116" w14:textId="77777777" w:rsidR="003B6E50" w:rsidRDefault="00000000">
            <w:r>
              <w:rPr>
                <w:rFonts w:cs="Arial"/>
                <w:sz w:val="18"/>
                <w:szCs w:val="18"/>
              </w:rPr>
              <w:t>– drzwi wyposażone w samozamykacz, zamek z wkładką patentową i klamki z tworzywa sztucznego.</w:t>
            </w:r>
          </w:p>
          <w:p w14:paraId="1424A3F7" w14:textId="77777777" w:rsidR="003B6E50" w:rsidRDefault="003B6E50">
            <w:pPr>
              <w:widowControl w:val="0"/>
              <w:spacing w:after="0" w:line="276" w:lineRule="auto"/>
              <w:jc w:val="center"/>
              <w:rPr>
                <w:rFonts w:cs="Arial"/>
                <w:sz w:val="18"/>
                <w:szCs w:val="18"/>
              </w:rPr>
            </w:pPr>
          </w:p>
        </w:tc>
        <w:tc>
          <w:tcPr>
            <w:tcW w:w="1424" w:type="dxa"/>
            <w:tcBorders>
              <w:top w:val="single" w:sz="4" w:space="0" w:color="000000"/>
              <w:left w:val="single" w:sz="4" w:space="0" w:color="000000"/>
              <w:bottom w:val="single" w:sz="4" w:space="0" w:color="000000"/>
              <w:right w:val="single" w:sz="4" w:space="0" w:color="000000"/>
            </w:tcBorders>
          </w:tcPr>
          <w:p w14:paraId="5CB2EC55" w14:textId="77777777" w:rsidR="003B6E50" w:rsidRDefault="00000000">
            <w:pPr>
              <w:widowControl w:val="0"/>
              <w:spacing w:after="0" w:line="276" w:lineRule="auto"/>
              <w:jc w:val="center"/>
            </w:pPr>
            <w:r>
              <w:rPr>
                <w:rFonts w:eastAsia="Century Gothic;Century Gothic" w:cs="Century Gothic;Century Gothic"/>
                <w:b/>
                <w:bCs/>
                <w:color w:val="C00000"/>
                <w:sz w:val="18"/>
                <w:szCs w:val="18"/>
              </w:rPr>
              <w:t>EI60</w:t>
            </w:r>
          </w:p>
        </w:tc>
      </w:tr>
      <w:tr w:rsidR="003B6E50" w14:paraId="7B5C3F75"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35D95E39"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DZ3</w:t>
            </w:r>
          </w:p>
        </w:tc>
        <w:tc>
          <w:tcPr>
            <w:tcW w:w="1380" w:type="dxa"/>
            <w:tcBorders>
              <w:top w:val="single" w:sz="4" w:space="0" w:color="000000"/>
              <w:left w:val="single" w:sz="4" w:space="0" w:color="000000"/>
              <w:bottom w:val="single" w:sz="4" w:space="0" w:color="000000"/>
              <w:right w:val="single" w:sz="4" w:space="0" w:color="000000"/>
            </w:tcBorders>
          </w:tcPr>
          <w:p w14:paraId="6F007590" w14:textId="77777777" w:rsidR="003B6E50" w:rsidRDefault="00000000">
            <w:pPr>
              <w:widowControl w:val="0"/>
              <w:spacing w:after="0" w:line="276" w:lineRule="auto"/>
              <w:jc w:val="center"/>
            </w:pPr>
            <w:r>
              <w:rPr>
                <w:rFonts w:eastAsia="Century Gothic;Century Gothic" w:cs="Century Gothic;Century Gothic"/>
                <w:sz w:val="18"/>
                <w:szCs w:val="18"/>
              </w:rPr>
              <w:t>100</w:t>
            </w:r>
          </w:p>
        </w:tc>
        <w:tc>
          <w:tcPr>
            <w:tcW w:w="1310" w:type="dxa"/>
            <w:tcBorders>
              <w:top w:val="single" w:sz="4" w:space="0" w:color="000000"/>
              <w:left w:val="single" w:sz="4" w:space="0" w:color="000000"/>
              <w:bottom w:val="single" w:sz="4" w:space="0" w:color="000000"/>
              <w:right w:val="single" w:sz="4" w:space="0" w:color="000000"/>
            </w:tcBorders>
          </w:tcPr>
          <w:p w14:paraId="7FAB12BD" w14:textId="77777777" w:rsidR="003B6E50" w:rsidRDefault="00000000">
            <w:pPr>
              <w:widowControl w:val="0"/>
              <w:spacing w:after="0" w:line="276" w:lineRule="auto"/>
              <w:jc w:val="center"/>
            </w:pPr>
            <w:r>
              <w:rPr>
                <w:rFonts w:eastAsia="Century Gothic;Century Gothic" w:cs="Century Gothic;Century Gothic"/>
                <w:sz w:val="18"/>
                <w:szCs w:val="18"/>
              </w:rPr>
              <w:t>250</w:t>
            </w:r>
          </w:p>
        </w:tc>
        <w:tc>
          <w:tcPr>
            <w:tcW w:w="4865" w:type="dxa"/>
            <w:tcBorders>
              <w:top w:val="single" w:sz="4" w:space="0" w:color="000000"/>
              <w:left w:val="single" w:sz="4" w:space="0" w:color="000000"/>
              <w:bottom w:val="single" w:sz="4" w:space="0" w:color="000000"/>
              <w:right w:val="single" w:sz="4" w:space="0" w:color="000000"/>
            </w:tcBorders>
          </w:tcPr>
          <w:p w14:paraId="60FADF8F" w14:textId="77777777" w:rsidR="003B6E50" w:rsidRDefault="00000000">
            <w:pPr>
              <w:widowControl w:val="0"/>
              <w:spacing w:after="0" w:line="276" w:lineRule="auto"/>
              <w:jc w:val="left"/>
            </w:pPr>
            <w:r>
              <w:rPr>
                <w:rFonts w:eastAsia="Century Gothic;Century Gothic" w:cs="Century Gothic;Century Gothic"/>
                <w:sz w:val="18"/>
                <w:szCs w:val="18"/>
              </w:rPr>
              <w:t>DRZWI ZEWNĘTRZNE JEDNOSKRZYDŁOWE</w:t>
            </w:r>
          </w:p>
          <w:p w14:paraId="135F5761" w14:textId="77777777" w:rsidR="003B6E50" w:rsidRDefault="00000000">
            <w:pPr>
              <w:overflowPunct w:val="0"/>
              <w:spacing w:after="0" w:line="276" w:lineRule="auto"/>
            </w:pPr>
            <w:r>
              <w:rPr>
                <w:rFonts w:cs="Arial"/>
                <w:sz w:val="18"/>
                <w:szCs w:val="18"/>
              </w:rPr>
              <w:t>– antywłamaniowe w klasie RC2M.</w:t>
            </w:r>
          </w:p>
          <w:p w14:paraId="4BA7E354" w14:textId="77777777" w:rsidR="003B6E50" w:rsidRDefault="00000000">
            <w:pPr>
              <w:overflowPunct w:val="0"/>
              <w:spacing w:after="0" w:line="276" w:lineRule="auto"/>
            </w:pPr>
            <w:r>
              <w:rPr>
                <w:rFonts w:cs="Arial"/>
                <w:sz w:val="18"/>
                <w:szCs w:val="18"/>
              </w:rPr>
              <w:t>– stalowa ościeżnicę kątową z blachy ocynkowanej, bez spawów, piony ościeżnic skręcone z belką nadprożową.</w:t>
            </w:r>
          </w:p>
          <w:p w14:paraId="02C8E51C" w14:textId="77777777" w:rsidR="003B6E50" w:rsidRDefault="00000000">
            <w:pPr>
              <w:overflowPunct w:val="0"/>
              <w:spacing w:after="0" w:line="276" w:lineRule="auto"/>
            </w:pPr>
            <w:r>
              <w:rPr>
                <w:rFonts w:cs="Arial"/>
                <w:sz w:val="18"/>
                <w:szCs w:val="18"/>
              </w:rPr>
              <w:t>– ościeżnice w kolorze RAL 7043 lub równoważnym;</w:t>
            </w:r>
          </w:p>
          <w:p w14:paraId="700A239C" w14:textId="77777777" w:rsidR="003B6E50" w:rsidRDefault="00000000">
            <w:pPr>
              <w:overflowPunct w:val="0"/>
              <w:spacing w:after="0" w:line="276" w:lineRule="auto"/>
            </w:pPr>
            <w:r>
              <w:rPr>
                <w:rFonts w:cs="Arial"/>
                <w:sz w:val="18"/>
                <w:szCs w:val="18"/>
              </w:rPr>
              <w:t>– skrzydło drzwiowe z blachy ocynkowanej, blacha łączona bez spawania i zawijana na trzech przylgach;</w:t>
            </w:r>
          </w:p>
          <w:p w14:paraId="5004F99B" w14:textId="77777777" w:rsidR="003B6E50" w:rsidRDefault="00000000">
            <w:pPr>
              <w:overflowPunct w:val="0"/>
              <w:spacing w:after="0" w:line="276" w:lineRule="auto"/>
            </w:pPr>
            <w:r>
              <w:rPr>
                <w:rFonts w:cs="Arial"/>
                <w:sz w:val="18"/>
                <w:szCs w:val="18"/>
              </w:rPr>
              <w:t>– skrzydło drzwi pokryte powłoką lakierniczą i laminowane folią bezbarwną PVC, wypełnienie drzwi materiałami izolacyjnymi o dużej gęstości;</w:t>
            </w:r>
          </w:p>
          <w:p w14:paraId="69E8894C" w14:textId="77777777" w:rsidR="003B6E50" w:rsidRDefault="00000000">
            <w:pPr>
              <w:overflowPunct w:val="0"/>
              <w:spacing w:after="0" w:line="276" w:lineRule="auto"/>
            </w:pPr>
            <w:r>
              <w:rPr>
                <w:rFonts w:cs="Arial"/>
                <w:sz w:val="18"/>
                <w:szCs w:val="18"/>
              </w:rPr>
              <w:t>– skrzydło drzwiowe w kolorze RAL 7043 lub równoważnym</w:t>
            </w:r>
          </w:p>
          <w:p w14:paraId="18E80838" w14:textId="77777777" w:rsidR="003B6E50" w:rsidRDefault="00000000">
            <w:pPr>
              <w:overflowPunct w:val="0"/>
              <w:spacing w:after="0" w:line="276" w:lineRule="auto"/>
            </w:pPr>
            <w:r>
              <w:rPr>
                <w:rFonts w:cs="Arial"/>
                <w:sz w:val="18"/>
                <w:szCs w:val="18"/>
              </w:rPr>
              <w:t>– drzwi wyposażono w zawiasy z blachy stalowej ocynkowanej, malowane proszkowo oraz w samozamykacz;</w:t>
            </w:r>
          </w:p>
          <w:p w14:paraId="18901D7E" w14:textId="77777777" w:rsidR="003B6E50" w:rsidRDefault="00000000">
            <w:pPr>
              <w:overflowPunct w:val="0"/>
              <w:spacing w:after="0" w:line="276" w:lineRule="auto"/>
            </w:pPr>
            <w:r>
              <w:rPr>
                <w:rFonts w:cs="Arial"/>
                <w:sz w:val="18"/>
                <w:szCs w:val="18"/>
              </w:rPr>
              <w:t>– klamki z tworzywa sztucznego i w zamek z wkładką patentową.</w:t>
            </w:r>
          </w:p>
        </w:tc>
        <w:tc>
          <w:tcPr>
            <w:tcW w:w="1424" w:type="dxa"/>
            <w:tcBorders>
              <w:top w:val="single" w:sz="4" w:space="0" w:color="000000"/>
              <w:left w:val="single" w:sz="4" w:space="0" w:color="000000"/>
              <w:bottom w:val="single" w:sz="4" w:space="0" w:color="000000"/>
              <w:right w:val="single" w:sz="4" w:space="0" w:color="000000"/>
            </w:tcBorders>
          </w:tcPr>
          <w:p w14:paraId="6BC839BF" w14:textId="77777777" w:rsidR="003B6E50" w:rsidRDefault="00000000">
            <w:pPr>
              <w:jc w:val="center"/>
            </w:pPr>
            <w:r>
              <w:rPr>
                <w:rFonts w:cs="Arial"/>
                <w:b/>
                <w:bCs/>
                <w:sz w:val="18"/>
                <w:szCs w:val="18"/>
              </w:rPr>
              <w:t>–</w:t>
            </w:r>
          </w:p>
        </w:tc>
      </w:tr>
      <w:tr w:rsidR="003B6E50" w14:paraId="4482CEA3"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1CFB5B13"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DZ4</w:t>
            </w:r>
          </w:p>
        </w:tc>
        <w:tc>
          <w:tcPr>
            <w:tcW w:w="1380" w:type="dxa"/>
            <w:tcBorders>
              <w:top w:val="single" w:sz="4" w:space="0" w:color="000000"/>
              <w:left w:val="single" w:sz="4" w:space="0" w:color="000000"/>
              <w:bottom w:val="single" w:sz="4" w:space="0" w:color="000000"/>
              <w:right w:val="single" w:sz="4" w:space="0" w:color="000000"/>
            </w:tcBorders>
          </w:tcPr>
          <w:p w14:paraId="71E1AD35" w14:textId="77777777" w:rsidR="003B6E50" w:rsidRDefault="00000000">
            <w:pPr>
              <w:widowControl w:val="0"/>
              <w:spacing w:after="0" w:line="276" w:lineRule="auto"/>
              <w:jc w:val="center"/>
            </w:pPr>
            <w:r>
              <w:rPr>
                <w:rFonts w:eastAsia="Century Gothic;Century Gothic" w:cs="Century Gothic;Century Gothic"/>
                <w:sz w:val="18"/>
                <w:szCs w:val="18"/>
              </w:rPr>
              <w:t>80</w:t>
            </w:r>
          </w:p>
        </w:tc>
        <w:tc>
          <w:tcPr>
            <w:tcW w:w="1310" w:type="dxa"/>
            <w:tcBorders>
              <w:top w:val="single" w:sz="4" w:space="0" w:color="000000"/>
              <w:left w:val="single" w:sz="4" w:space="0" w:color="000000"/>
              <w:bottom w:val="single" w:sz="4" w:space="0" w:color="000000"/>
              <w:right w:val="single" w:sz="4" w:space="0" w:color="000000"/>
            </w:tcBorders>
          </w:tcPr>
          <w:p w14:paraId="79BECB21" w14:textId="77777777" w:rsidR="003B6E50" w:rsidRDefault="00000000">
            <w:pPr>
              <w:widowControl w:val="0"/>
              <w:spacing w:after="0" w:line="276" w:lineRule="auto"/>
              <w:jc w:val="center"/>
            </w:pPr>
            <w:r>
              <w:rPr>
                <w:rFonts w:eastAsia="Century Gothic;Century Gothic" w:cs="Century Gothic;Century Gothic"/>
                <w:sz w:val="18"/>
                <w:szCs w:val="18"/>
              </w:rPr>
              <w:t>200+30</w:t>
            </w:r>
          </w:p>
        </w:tc>
        <w:tc>
          <w:tcPr>
            <w:tcW w:w="4865" w:type="dxa"/>
            <w:tcBorders>
              <w:top w:val="single" w:sz="4" w:space="0" w:color="000000"/>
              <w:left w:val="single" w:sz="4" w:space="0" w:color="000000"/>
              <w:bottom w:val="single" w:sz="4" w:space="0" w:color="000000"/>
              <w:right w:val="single" w:sz="4" w:space="0" w:color="000000"/>
            </w:tcBorders>
          </w:tcPr>
          <w:p w14:paraId="27839B03" w14:textId="77777777" w:rsidR="003B6E50" w:rsidRDefault="00000000">
            <w:pPr>
              <w:widowControl w:val="0"/>
              <w:spacing w:after="0" w:line="276" w:lineRule="auto"/>
              <w:jc w:val="left"/>
            </w:pPr>
            <w:r>
              <w:rPr>
                <w:rFonts w:cs="Arial"/>
                <w:sz w:val="18"/>
                <w:szCs w:val="18"/>
              </w:rPr>
              <w:t>DRZWI ZEWNĘTRZNE JEDNOSKRZYDŁOWE z NAŚWIETLEM GÓRNYM</w:t>
            </w:r>
          </w:p>
          <w:p w14:paraId="7EDE9CD3" w14:textId="77777777" w:rsidR="003B6E50" w:rsidRDefault="00000000">
            <w:pPr>
              <w:overflowPunct w:val="0"/>
              <w:spacing w:after="0" w:line="276" w:lineRule="auto"/>
            </w:pPr>
            <w:r>
              <w:rPr>
                <w:rFonts w:cs="Arial"/>
                <w:sz w:val="18"/>
                <w:szCs w:val="18"/>
              </w:rPr>
              <w:t>– antywłamaniowe w klasie RC2M.</w:t>
            </w:r>
          </w:p>
          <w:p w14:paraId="3D334995" w14:textId="77777777" w:rsidR="003B6E50" w:rsidRDefault="00000000">
            <w:pPr>
              <w:overflowPunct w:val="0"/>
              <w:spacing w:after="0" w:line="276" w:lineRule="auto"/>
            </w:pPr>
            <w:r>
              <w:rPr>
                <w:rFonts w:cs="Arial"/>
                <w:sz w:val="18"/>
                <w:szCs w:val="18"/>
              </w:rPr>
              <w:t>– stalowa ościeżnicę kątową z blachy ocynkowanej, bez spawów, piony ościeżnic skręcone z belką nadprożową.</w:t>
            </w:r>
          </w:p>
          <w:p w14:paraId="739AA793" w14:textId="77777777" w:rsidR="003B6E50" w:rsidRDefault="00000000">
            <w:pPr>
              <w:overflowPunct w:val="0"/>
              <w:spacing w:after="0" w:line="276" w:lineRule="auto"/>
            </w:pPr>
            <w:r>
              <w:rPr>
                <w:rFonts w:cs="Arial"/>
                <w:sz w:val="18"/>
                <w:szCs w:val="18"/>
              </w:rPr>
              <w:t>– ościeżnice w kolorze RAL 7043 lub równoważnym;</w:t>
            </w:r>
          </w:p>
          <w:p w14:paraId="0F1BB96D" w14:textId="77777777" w:rsidR="003B6E50" w:rsidRDefault="00000000">
            <w:pPr>
              <w:overflowPunct w:val="0"/>
              <w:spacing w:after="0" w:line="276" w:lineRule="auto"/>
            </w:pPr>
            <w:r>
              <w:rPr>
                <w:rFonts w:cs="Arial"/>
                <w:sz w:val="18"/>
                <w:szCs w:val="18"/>
              </w:rPr>
              <w:t>– skrzydło drzwiowe z blachy ocynkowanej, blacha łączona bez spawania i zawijana na trzech przylgach;</w:t>
            </w:r>
          </w:p>
          <w:p w14:paraId="35A54A5D" w14:textId="77777777" w:rsidR="003B6E50" w:rsidRDefault="00000000">
            <w:pPr>
              <w:overflowPunct w:val="0"/>
              <w:spacing w:after="0" w:line="276" w:lineRule="auto"/>
            </w:pPr>
            <w:r>
              <w:rPr>
                <w:rFonts w:cs="Arial"/>
                <w:sz w:val="18"/>
                <w:szCs w:val="18"/>
              </w:rPr>
              <w:t>– skrzydło drzwi pokryte powłoką lakierniczą i laminowane folią bezbarwną PVC, wypełnienie drzwi materiałami izolacyjnymi o dużej gęstości;</w:t>
            </w:r>
          </w:p>
          <w:p w14:paraId="21229B5E" w14:textId="77777777" w:rsidR="003B6E50" w:rsidRDefault="00000000">
            <w:pPr>
              <w:overflowPunct w:val="0"/>
              <w:spacing w:after="0" w:line="276" w:lineRule="auto"/>
            </w:pPr>
            <w:r>
              <w:rPr>
                <w:rFonts w:cs="Arial"/>
                <w:sz w:val="18"/>
                <w:szCs w:val="18"/>
              </w:rPr>
              <w:t xml:space="preserve">– skrzydło drzwiowe w kolorze RAL 7043 lub </w:t>
            </w:r>
            <w:r>
              <w:rPr>
                <w:rFonts w:cs="Arial"/>
                <w:sz w:val="18"/>
                <w:szCs w:val="18"/>
              </w:rPr>
              <w:lastRenderedPageBreak/>
              <w:t>równoważnym</w:t>
            </w:r>
          </w:p>
          <w:p w14:paraId="47AF26DC" w14:textId="77777777" w:rsidR="003B6E50" w:rsidRDefault="00000000">
            <w:pPr>
              <w:overflowPunct w:val="0"/>
              <w:spacing w:after="0" w:line="276" w:lineRule="auto"/>
            </w:pPr>
            <w:r>
              <w:rPr>
                <w:rFonts w:cs="Arial"/>
                <w:sz w:val="18"/>
                <w:szCs w:val="18"/>
              </w:rPr>
              <w:t>– drzwi wyposażono w zawiasy z blachy stalowej ocynkowanej, malowane proszkowo oraz w samozamykacz;</w:t>
            </w:r>
          </w:p>
          <w:p w14:paraId="2572AB3A" w14:textId="77777777" w:rsidR="003B6E50" w:rsidRDefault="00000000">
            <w:pPr>
              <w:overflowPunct w:val="0"/>
              <w:spacing w:after="0" w:line="276" w:lineRule="auto"/>
            </w:pPr>
            <w:r>
              <w:rPr>
                <w:rFonts w:cs="Arial"/>
                <w:sz w:val="18"/>
                <w:szCs w:val="18"/>
              </w:rPr>
              <w:t>– klamki z tworzywa sztucznego i w zamek z wkładką patentową.</w:t>
            </w:r>
          </w:p>
          <w:p w14:paraId="3B1F99BA" w14:textId="77777777" w:rsidR="003B6E50" w:rsidRDefault="00000000">
            <w:pPr>
              <w:tabs>
                <w:tab w:val="left" w:pos="1140"/>
              </w:tabs>
              <w:overflowPunct w:val="0"/>
              <w:spacing w:after="0" w:line="276" w:lineRule="auto"/>
            </w:pPr>
            <w:r>
              <w:rPr>
                <w:rFonts w:cs="Arial"/>
                <w:sz w:val="18"/>
                <w:szCs w:val="18"/>
              </w:rPr>
              <w:t>– naświetle –</w:t>
            </w:r>
          </w:p>
          <w:p w14:paraId="46593D40" w14:textId="77777777" w:rsidR="003B6E50" w:rsidRDefault="00000000">
            <w:pPr>
              <w:pStyle w:val="Tekstpodstawowy"/>
              <w:numPr>
                <w:ilvl w:val="0"/>
                <w:numId w:val="14"/>
              </w:numPr>
              <w:tabs>
                <w:tab w:val="left" w:pos="0"/>
              </w:tabs>
              <w:spacing w:line="240" w:lineRule="auto"/>
            </w:pPr>
            <w:r>
              <w:rPr>
                <w:rFonts w:cs="Arial"/>
                <w:sz w:val="18"/>
                <w:szCs w:val="18"/>
              </w:rPr>
              <w:t xml:space="preserve"> profil aluminiowy antywłamaniowy (klasa RC2M) z przekładką termiczną,</w:t>
            </w:r>
          </w:p>
          <w:p w14:paraId="688FA16E" w14:textId="77777777" w:rsidR="003B6E50" w:rsidRDefault="00000000">
            <w:pPr>
              <w:pStyle w:val="Tekstpodstawowy"/>
              <w:numPr>
                <w:ilvl w:val="0"/>
                <w:numId w:val="14"/>
              </w:numPr>
              <w:tabs>
                <w:tab w:val="left" w:pos="0"/>
              </w:tabs>
              <w:spacing w:line="240" w:lineRule="auto"/>
            </w:pPr>
            <w:r>
              <w:rPr>
                <w:rFonts w:cs="Arial"/>
                <w:sz w:val="18"/>
                <w:szCs w:val="18"/>
              </w:rPr>
              <w:t xml:space="preserve"> z pakiet 3-szybowy, 2-komorowy;</w:t>
            </w:r>
          </w:p>
          <w:p w14:paraId="6930E95A" w14:textId="77777777" w:rsidR="003B6E50" w:rsidRDefault="00000000">
            <w:pPr>
              <w:pStyle w:val="Tekstpodstawowy"/>
              <w:numPr>
                <w:ilvl w:val="0"/>
                <w:numId w:val="14"/>
              </w:numPr>
              <w:tabs>
                <w:tab w:val="left" w:pos="0"/>
              </w:tabs>
              <w:spacing w:line="240" w:lineRule="auto"/>
            </w:pPr>
            <w:r>
              <w:rPr>
                <w:rFonts w:cs="Arial"/>
                <w:sz w:val="18"/>
                <w:szCs w:val="18"/>
              </w:rPr>
              <w:t xml:space="preserve"> grubość profilu 78 mm w kolorze drzwi</w:t>
            </w:r>
          </w:p>
          <w:p w14:paraId="14750D38" w14:textId="77777777" w:rsidR="003B6E50" w:rsidRDefault="00000000">
            <w:pPr>
              <w:pStyle w:val="Tekstpodstawowy"/>
              <w:numPr>
                <w:ilvl w:val="0"/>
                <w:numId w:val="14"/>
              </w:numPr>
              <w:tabs>
                <w:tab w:val="left" w:pos="0"/>
              </w:tabs>
              <w:spacing w:line="240" w:lineRule="auto"/>
            </w:pPr>
            <w:r>
              <w:rPr>
                <w:rFonts w:cs="Arial"/>
                <w:sz w:val="18"/>
                <w:szCs w:val="18"/>
              </w:rPr>
              <w:t xml:space="preserve"> przeszklenie lustro weneckie lub przezroczysty,</w:t>
            </w:r>
          </w:p>
        </w:tc>
        <w:tc>
          <w:tcPr>
            <w:tcW w:w="1424" w:type="dxa"/>
            <w:tcBorders>
              <w:top w:val="single" w:sz="4" w:space="0" w:color="000000"/>
              <w:left w:val="single" w:sz="4" w:space="0" w:color="000000"/>
              <w:bottom w:val="single" w:sz="4" w:space="0" w:color="000000"/>
              <w:right w:val="single" w:sz="4" w:space="0" w:color="000000"/>
            </w:tcBorders>
          </w:tcPr>
          <w:p w14:paraId="6988E9EB" w14:textId="77777777" w:rsidR="003B6E50" w:rsidRDefault="00000000">
            <w:pPr>
              <w:jc w:val="center"/>
            </w:pPr>
            <w:r>
              <w:rPr>
                <w:rFonts w:cs="Arial"/>
                <w:b/>
                <w:bCs/>
                <w:sz w:val="18"/>
                <w:szCs w:val="18"/>
              </w:rPr>
              <w:lastRenderedPageBreak/>
              <w:t>–</w:t>
            </w:r>
          </w:p>
        </w:tc>
      </w:tr>
      <w:tr w:rsidR="003B6E50" w14:paraId="724755AE"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693E1D20" w14:textId="77777777" w:rsidR="003B6E50" w:rsidRDefault="00000000">
            <w:pPr>
              <w:widowControl w:val="0"/>
              <w:spacing w:before="120" w:after="80" w:line="276" w:lineRule="auto"/>
              <w:jc w:val="center"/>
            </w:pPr>
            <w:r>
              <w:rPr>
                <w:rFonts w:eastAsia="Century Gothic;Century Gothic" w:cs="Century Gothic;Century Gothic"/>
                <w:b/>
                <w:bCs/>
                <w:sz w:val="18"/>
                <w:szCs w:val="18"/>
              </w:rPr>
              <w:t>DZ5</w:t>
            </w:r>
          </w:p>
        </w:tc>
        <w:tc>
          <w:tcPr>
            <w:tcW w:w="1380" w:type="dxa"/>
            <w:tcBorders>
              <w:top w:val="single" w:sz="4" w:space="0" w:color="000000"/>
              <w:left w:val="single" w:sz="4" w:space="0" w:color="000000"/>
              <w:bottom w:val="single" w:sz="4" w:space="0" w:color="000000"/>
              <w:right w:val="single" w:sz="4" w:space="0" w:color="000000"/>
            </w:tcBorders>
          </w:tcPr>
          <w:p w14:paraId="0EF053A2" w14:textId="77777777" w:rsidR="003B6E50" w:rsidRDefault="00000000">
            <w:pPr>
              <w:widowControl w:val="0"/>
              <w:spacing w:after="0" w:line="276" w:lineRule="auto"/>
              <w:jc w:val="center"/>
            </w:pPr>
            <w:r>
              <w:rPr>
                <w:rFonts w:eastAsia="Century Gothic;Century Gothic" w:cs="Century Gothic;Century Gothic"/>
                <w:sz w:val="18"/>
                <w:szCs w:val="18"/>
              </w:rPr>
              <w:t>90</w:t>
            </w:r>
          </w:p>
        </w:tc>
        <w:tc>
          <w:tcPr>
            <w:tcW w:w="1310" w:type="dxa"/>
            <w:tcBorders>
              <w:top w:val="single" w:sz="4" w:space="0" w:color="000000"/>
              <w:left w:val="single" w:sz="4" w:space="0" w:color="000000"/>
              <w:bottom w:val="single" w:sz="4" w:space="0" w:color="000000"/>
              <w:right w:val="single" w:sz="4" w:space="0" w:color="000000"/>
            </w:tcBorders>
          </w:tcPr>
          <w:p w14:paraId="34C51CC2" w14:textId="77777777" w:rsidR="003B6E50" w:rsidRDefault="00000000">
            <w:pPr>
              <w:widowControl w:val="0"/>
              <w:spacing w:after="0" w:line="276" w:lineRule="auto"/>
              <w:jc w:val="center"/>
            </w:pPr>
            <w:r>
              <w:rPr>
                <w:rFonts w:eastAsia="Century Gothic;Century Gothic" w:cs="Century Gothic;Century Gothic"/>
                <w:sz w:val="18"/>
                <w:szCs w:val="18"/>
              </w:rPr>
              <w:t>200+30</w:t>
            </w:r>
          </w:p>
        </w:tc>
        <w:tc>
          <w:tcPr>
            <w:tcW w:w="4865" w:type="dxa"/>
            <w:tcBorders>
              <w:top w:val="single" w:sz="4" w:space="0" w:color="000000"/>
              <w:left w:val="single" w:sz="4" w:space="0" w:color="000000"/>
              <w:bottom w:val="single" w:sz="4" w:space="0" w:color="000000"/>
              <w:right w:val="single" w:sz="4" w:space="0" w:color="000000"/>
            </w:tcBorders>
          </w:tcPr>
          <w:p w14:paraId="08ED0D14" w14:textId="77777777" w:rsidR="003B6E50" w:rsidRDefault="00000000">
            <w:pPr>
              <w:widowControl w:val="0"/>
              <w:spacing w:after="0" w:line="276" w:lineRule="auto"/>
              <w:jc w:val="left"/>
            </w:pPr>
            <w:r>
              <w:rPr>
                <w:rFonts w:eastAsia="Century Gothic;Century Gothic" w:cs="Century Gothic;Century Gothic"/>
                <w:sz w:val="18"/>
                <w:szCs w:val="18"/>
              </w:rPr>
              <w:t>DRZWI ZEWNĘTRZNE JEDNOSKRZYDŁOWE z NAŚWIETLEM GÓRNYM</w:t>
            </w:r>
          </w:p>
          <w:p w14:paraId="091B8080" w14:textId="77777777" w:rsidR="003B6E50" w:rsidRDefault="00000000">
            <w:pPr>
              <w:overflowPunct w:val="0"/>
              <w:spacing w:after="0" w:line="276" w:lineRule="auto"/>
            </w:pPr>
            <w:r>
              <w:rPr>
                <w:rFonts w:cs="Arial"/>
                <w:sz w:val="18"/>
                <w:szCs w:val="18"/>
              </w:rPr>
              <w:t>– antywłamaniowe w klasie RC2M.</w:t>
            </w:r>
          </w:p>
          <w:p w14:paraId="7F1D65DE" w14:textId="77777777" w:rsidR="003B6E50" w:rsidRDefault="00000000">
            <w:pPr>
              <w:overflowPunct w:val="0"/>
              <w:spacing w:after="0" w:line="276" w:lineRule="auto"/>
            </w:pPr>
            <w:r>
              <w:rPr>
                <w:rFonts w:cs="Arial"/>
                <w:sz w:val="18"/>
                <w:szCs w:val="18"/>
              </w:rPr>
              <w:t>– stalowa ościeżnicę kątową z blachy ocynkowanej, bez spawów, piony ościeżnic skręcone z belką nadprożową.</w:t>
            </w:r>
          </w:p>
          <w:p w14:paraId="25D9FEC5" w14:textId="77777777" w:rsidR="003B6E50" w:rsidRDefault="00000000">
            <w:pPr>
              <w:overflowPunct w:val="0"/>
              <w:spacing w:after="0" w:line="276" w:lineRule="auto"/>
            </w:pPr>
            <w:r>
              <w:rPr>
                <w:rFonts w:cs="Arial"/>
                <w:sz w:val="18"/>
                <w:szCs w:val="18"/>
              </w:rPr>
              <w:t>– ościeżnice w kolorze RAL 7043 lub równoważnym;</w:t>
            </w:r>
          </w:p>
          <w:p w14:paraId="370F8EA1" w14:textId="77777777" w:rsidR="003B6E50" w:rsidRDefault="00000000">
            <w:pPr>
              <w:overflowPunct w:val="0"/>
              <w:spacing w:after="0" w:line="276" w:lineRule="auto"/>
            </w:pPr>
            <w:r>
              <w:rPr>
                <w:rFonts w:cs="Arial"/>
                <w:sz w:val="18"/>
                <w:szCs w:val="18"/>
              </w:rPr>
              <w:t>– skrzydło drzwiowe z blachy ocynkowanej, blacha łączona bez spawania i zawijana na trzech przylgach;</w:t>
            </w:r>
          </w:p>
          <w:p w14:paraId="6ADF7FC4" w14:textId="77777777" w:rsidR="003B6E50" w:rsidRDefault="00000000">
            <w:pPr>
              <w:overflowPunct w:val="0"/>
              <w:spacing w:after="0" w:line="276" w:lineRule="auto"/>
            </w:pPr>
            <w:r>
              <w:rPr>
                <w:rFonts w:cs="Arial"/>
                <w:sz w:val="18"/>
                <w:szCs w:val="18"/>
              </w:rPr>
              <w:t>– skrzydło drzwi pokryte powłoką lakierniczą i laminowane folią bezbarwną PVC, wypełnienie drzwi materiałami izolacyjnymi o dużej gęstości;</w:t>
            </w:r>
          </w:p>
          <w:p w14:paraId="1B3574C5" w14:textId="77777777" w:rsidR="003B6E50" w:rsidRDefault="00000000">
            <w:pPr>
              <w:overflowPunct w:val="0"/>
              <w:spacing w:after="0" w:line="276" w:lineRule="auto"/>
            </w:pPr>
            <w:r>
              <w:rPr>
                <w:rFonts w:cs="Arial"/>
                <w:sz w:val="18"/>
                <w:szCs w:val="18"/>
              </w:rPr>
              <w:t>– skrzydło drzwiowe w kolorze RAL 7043 lub równoważnym</w:t>
            </w:r>
          </w:p>
          <w:p w14:paraId="6CCD7910" w14:textId="77777777" w:rsidR="003B6E50" w:rsidRDefault="00000000">
            <w:pPr>
              <w:overflowPunct w:val="0"/>
              <w:spacing w:after="0" w:line="276" w:lineRule="auto"/>
            </w:pPr>
            <w:r>
              <w:rPr>
                <w:rFonts w:cs="Arial"/>
                <w:sz w:val="18"/>
                <w:szCs w:val="18"/>
              </w:rPr>
              <w:t>– drzwi wyposażono w zawiasy z blachy stalowej ocynkowanej, malowane proszkowo oraz w samozamykacz;</w:t>
            </w:r>
          </w:p>
          <w:p w14:paraId="21AA504D" w14:textId="77777777" w:rsidR="003B6E50" w:rsidRDefault="00000000">
            <w:pPr>
              <w:overflowPunct w:val="0"/>
              <w:spacing w:after="0" w:line="276" w:lineRule="auto"/>
            </w:pPr>
            <w:r>
              <w:rPr>
                <w:rFonts w:cs="Arial"/>
                <w:sz w:val="18"/>
                <w:szCs w:val="18"/>
              </w:rPr>
              <w:t>–</w:t>
            </w:r>
            <w:r>
              <w:rPr>
                <w:rFonts w:eastAsia="Century Gothic;Century Gothic" w:cs="Century Gothic;Century Gothic"/>
                <w:sz w:val="18"/>
                <w:szCs w:val="18"/>
              </w:rPr>
              <w:t xml:space="preserve"> klamki z tworzywa sztucznego i w zamek z wkładką patentową.</w:t>
            </w:r>
          </w:p>
          <w:p w14:paraId="1DD76C9F" w14:textId="77777777" w:rsidR="003B6E50" w:rsidRDefault="003B6E50">
            <w:pPr>
              <w:widowControl w:val="0"/>
              <w:spacing w:after="0" w:line="276" w:lineRule="auto"/>
              <w:jc w:val="center"/>
              <w:rPr>
                <w:rFonts w:eastAsia="Century Gothic;Century Gothic" w:cs="Century Gothic;Century Gothic"/>
                <w:sz w:val="18"/>
                <w:szCs w:val="18"/>
              </w:rPr>
            </w:pPr>
          </w:p>
        </w:tc>
        <w:tc>
          <w:tcPr>
            <w:tcW w:w="1424" w:type="dxa"/>
            <w:tcBorders>
              <w:top w:val="single" w:sz="4" w:space="0" w:color="000000"/>
              <w:left w:val="single" w:sz="4" w:space="0" w:color="000000"/>
              <w:bottom w:val="single" w:sz="4" w:space="0" w:color="000000"/>
              <w:right w:val="single" w:sz="4" w:space="0" w:color="000000"/>
            </w:tcBorders>
          </w:tcPr>
          <w:p w14:paraId="6C6ED0A6" w14:textId="77777777" w:rsidR="003B6E50" w:rsidRDefault="00000000">
            <w:pPr>
              <w:jc w:val="center"/>
            </w:pPr>
            <w:r>
              <w:rPr>
                <w:rFonts w:cs="Arial"/>
                <w:b/>
                <w:bCs/>
                <w:sz w:val="18"/>
                <w:szCs w:val="18"/>
              </w:rPr>
              <w:t>–</w:t>
            </w:r>
          </w:p>
        </w:tc>
      </w:tr>
    </w:tbl>
    <w:p w14:paraId="35AEEB46" w14:textId="77777777" w:rsidR="003B6E50" w:rsidRDefault="003B6E50">
      <w:pPr>
        <w:spacing w:line="276" w:lineRule="auto"/>
        <w:rPr>
          <w:rFonts w:cs="Arial"/>
          <w:color w:val="auto"/>
        </w:rPr>
      </w:pPr>
    </w:p>
    <w:p w14:paraId="1284A809" w14:textId="77777777" w:rsidR="003B6E50" w:rsidRDefault="00000000">
      <w:pPr>
        <w:pStyle w:val="Nagwek2"/>
        <w:spacing w:after="77" w:line="276" w:lineRule="auto"/>
        <w:ind w:left="0" w:firstLine="0"/>
        <w:rPr>
          <w:rFonts w:ascii="Arial" w:hAnsi="Arial"/>
        </w:rPr>
      </w:pPr>
      <w:bookmarkStart w:id="82" w:name="__RefHeading___Toc2507_3957541300_kopia1"/>
      <w:bookmarkStart w:id="83" w:name="_heading=h.2jxsxqh_kopia_8_kopia_1_kopia"/>
      <w:bookmarkEnd w:id="82"/>
      <w:bookmarkEnd w:id="83"/>
      <w:r>
        <w:rPr>
          <w:rFonts w:ascii="Arial" w:hAnsi="Arial" w:cs="Arial"/>
          <w:color w:val="auto"/>
          <w:szCs w:val="24"/>
        </w:rPr>
        <w:t>2.6.2.10.2 Wewnętrzna</w:t>
      </w:r>
    </w:p>
    <w:p w14:paraId="062F1F50" w14:textId="77777777" w:rsidR="003B6E50" w:rsidRDefault="00000000">
      <w:pPr>
        <w:spacing w:line="276" w:lineRule="auto"/>
      </w:pPr>
      <w:r>
        <w:rPr>
          <w:rFonts w:cs="Arial"/>
          <w:color w:val="auto"/>
          <w:u w:val="single"/>
        </w:rPr>
        <w:t>Stan istniejący</w:t>
      </w:r>
    </w:p>
    <w:p w14:paraId="58D102D3" w14:textId="77777777" w:rsidR="003B6E50" w:rsidRDefault="00000000">
      <w:pPr>
        <w:spacing w:line="276" w:lineRule="auto"/>
      </w:pPr>
      <w:r>
        <w:rPr>
          <w:rFonts w:cs="Arial"/>
          <w:color w:val="auto"/>
        </w:rPr>
        <w:t xml:space="preserve">Istniejąca stolarka drzwiowa wewnętrzna – drzwi płytowe, okleina drewnopodobna lub </w:t>
      </w:r>
      <w:proofErr w:type="gramStart"/>
      <w:r>
        <w:rPr>
          <w:rFonts w:cs="Arial"/>
          <w:color w:val="auto"/>
        </w:rPr>
        <w:t>PCV .</w:t>
      </w:r>
      <w:proofErr w:type="gramEnd"/>
    </w:p>
    <w:p w14:paraId="65662C6C" w14:textId="77777777" w:rsidR="003B6E50" w:rsidRDefault="003B6E50">
      <w:pPr>
        <w:spacing w:line="276" w:lineRule="auto"/>
        <w:rPr>
          <w:rFonts w:cs="Arial"/>
          <w:color w:val="auto"/>
        </w:rPr>
      </w:pPr>
    </w:p>
    <w:p w14:paraId="1BC307EC" w14:textId="77777777" w:rsidR="003B6E50" w:rsidRDefault="00000000">
      <w:pPr>
        <w:spacing w:line="276" w:lineRule="auto"/>
      </w:pPr>
      <w:r>
        <w:rPr>
          <w:rFonts w:cs="Arial"/>
          <w:color w:val="auto"/>
          <w:szCs w:val="24"/>
          <w:u w:val="single"/>
        </w:rPr>
        <w:t>Stan projektowany</w:t>
      </w:r>
    </w:p>
    <w:p w14:paraId="2413B6A9" w14:textId="77777777" w:rsidR="003B6E50" w:rsidRDefault="003B6E50">
      <w:pPr>
        <w:spacing w:line="276" w:lineRule="auto"/>
        <w:rPr>
          <w:rFonts w:cs="Arial"/>
          <w:color w:val="auto"/>
        </w:rPr>
      </w:pPr>
    </w:p>
    <w:tbl>
      <w:tblPr>
        <w:tblW w:w="10059" w:type="dxa"/>
        <w:tblInd w:w="31" w:type="dxa"/>
        <w:tblLayout w:type="fixed"/>
        <w:tblLook w:val="04A0" w:firstRow="1" w:lastRow="0" w:firstColumn="1" w:lastColumn="0" w:noHBand="0" w:noVBand="1"/>
      </w:tblPr>
      <w:tblGrid>
        <w:gridCol w:w="1080"/>
        <w:gridCol w:w="1380"/>
        <w:gridCol w:w="1310"/>
        <w:gridCol w:w="4865"/>
        <w:gridCol w:w="1424"/>
      </w:tblGrid>
      <w:tr w:rsidR="003B6E50" w14:paraId="0854200C" w14:textId="77777777">
        <w:trPr>
          <w:trHeight w:val="719"/>
        </w:trPr>
        <w:tc>
          <w:tcPr>
            <w:tcW w:w="1080" w:type="dxa"/>
            <w:tcBorders>
              <w:top w:val="single" w:sz="4" w:space="0" w:color="000000"/>
              <w:left w:val="single" w:sz="4" w:space="0" w:color="000000"/>
              <w:bottom w:val="single" w:sz="4" w:space="0" w:color="000000"/>
              <w:right w:val="single" w:sz="4" w:space="0" w:color="000000"/>
            </w:tcBorders>
            <w:shd w:val="clear" w:color="auto" w:fill="D9D9D9"/>
          </w:tcPr>
          <w:p w14:paraId="235347A4" w14:textId="77777777" w:rsidR="003B6E50" w:rsidRDefault="00000000">
            <w:pPr>
              <w:widowControl w:val="0"/>
              <w:spacing w:before="120" w:after="80" w:line="276" w:lineRule="auto"/>
              <w:jc w:val="center"/>
            </w:pPr>
            <w:r>
              <w:rPr>
                <w:rFonts w:eastAsia="Century Gothic;Century Gothic" w:cs="Century Gothic;Century Gothic"/>
                <w:b/>
                <w:bCs/>
                <w:sz w:val="18"/>
                <w:szCs w:val="18"/>
              </w:rPr>
              <w:t>SYMBOL</w:t>
            </w:r>
          </w:p>
        </w:tc>
        <w:tc>
          <w:tcPr>
            <w:tcW w:w="1380" w:type="dxa"/>
            <w:tcBorders>
              <w:top w:val="single" w:sz="4" w:space="0" w:color="000000"/>
              <w:left w:val="single" w:sz="4" w:space="0" w:color="000000"/>
              <w:bottom w:val="single" w:sz="4" w:space="0" w:color="000000"/>
              <w:right w:val="single" w:sz="4" w:space="0" w:color="000000"/>
            </w:tcBorders>
            <w:shd w:val="clear" w:color="auto" w:fill="D9D9D9"/>
          </w:tcPr>
          <w:p w14:paraId="4CF014AD" w14:textId="77777777" w:rsidR="003B6E50" w:rsidRDefault="00000000">
            <w:pPr>
              <w:widowControl w:val="0"/>
              <w:spacing w:before="120" w:after="80" w:line="276" w:lineRule="auto"/>
              <w:jc w:val="center"/>
            </w:pPr>
            <w:r>
              <w:rPr>
                <w:rFonts w:eastAsia="Century Gothic;Century Gothic" w:cs="Century Gothic;Century Gothic"/>
                <w:b/>
                <w:bCs/>
                <w:sz w:val="18"/>
                <w:szCs w:val="18"/>
              </w:rPr>
              <w:t>SZEROKOŚĆ W ŚWIETLE PRZEJŚCIA</w:t>
            </w:r>
          </w:p>
        </w:tc>
        <w:tc>
          <w:tcPr>
            <w:tcW w:w="1310" w:type="dxa"/>
            <w:tcBorders>
              <w:top w:val="single" w:sz="4" w:space="0" w:color="000000"/>
              <w:left w:val="single" w:sz="4" w:space="0" w:color="000000"/>
              <w:bottom w:val="single" w:sz="4" w:space="0" w:color="000000"/>
              <w:right w:val="single" w:sz="4" w:space="0" w:color="000000"/>
            </w:tcBorders>
            <w:shd w:val="clear" w:color="auto" w:fill="D9D9D9"/>
          </w:tcPr>
          <w:p w14:paraId="3156103C" w14:textId="77777777" w:rsidR="003B6E50" w:rsidRDefault="00000000">
            <w:pPr>
              <w:widowControl w:val="0"/>
              <w:spacing w:before="120" w:after="80" w:line="276" w:lineRule="auto"/>
              <w:jc w:val="center"/>
            </w:pPr>
            <w:r>
              <w:rPr>
                <w:rFonts w:eastAsia="Century Gothic;Century Gothic" w:cs="Century Gothic;Century Gothic"/>
                <w:b/>
                <w:bCs/>
                <w:sz w:val="18"/>
                <w:szCs w:val="18"/>
              </w:rPr>
              <w:t>WYSOKOŚĆ W ŚWIETLE PRZEJŚCIA</w:t>
            </w:r>
          </w:p>
        </w:tc>
        <w:tc>
          <w:tcPr>
            <w:tcW w:w="4865" w:type="dxa"/>
            <w:tcBorders>
              <w:top w:val="single" w:sz="4" w:space="0" w:color="000000"/>
              <w:left w:val="single" w:sz="4" w:space="0" w:color="000000"/>
              <w:bottom w:val="single" w:sz="4" w:space="0" w:color="000000"/>
              <w:right w:val="single" w:sz="4" w:space="0" w:color="000000"/>
            </w:tcBorders>
            <w:shd w:val="clear" w:color="auto" w:fill="D9D9D9"/>
          </w:tcPr>
          <w:p w14:paraId="4DB98A0A" w14:textId="77777777" w:rsidR="003B6E50" w:rsidRDefault="00000000">
            <w:pPr>
              <w:widowControl w:val="0"/>
              <w:spacing w:before="120" w:after="80" w:line="276" w:lineRule="auto"/>
              <w:jc w:val="center"/>
            </w:pPr>
            <w:r>
              <w:rPr>
                <w:rFonts w:eastAsia="Century Gothic;Century Gothic" w:cs="Century Gothic;Century Gothic"/>
                <w:b/>
                <w:bCs/>
                <w:sz w:val="18"/>
                <w:szCs w:val="18"/>
              </w:rPr>
              <w:t>OPIS:</w:t>
            </w:r>
          </w:p>
        </w:tc>
        <w:tc>
          <w:tcPr>
            <w:tcW w:w="1424" w:type="dxa"/>
            <w:tcBorders>
              <w:top w:val="single" w:sz="4" w:space="0" w:color="000000"/>
              <w:left w:val="single" w:sz="4" w:space="0" w:color="000000"/>
              <w:bottom w:val="single" w:sz="4" w:space="0" w:color="000000"/>
              <w:right w:val="single" w:sz="4" w:space="0" w:color="000000"/>
            </w:tcBorders>
            <w:shd w:val="clear" w:color="auto" w:fill="D9D9D9"/>
          </w:tcPr>
          <w:p w14:paraId="61F17CF8" w14:textId="77777777" w:rsidR="003B6E50" w:rsidRDefault="00000000">
            <w:pPr>
              <w:widowControl w:val="0"/>
              <w:spacing w:before="120" w:after="80" w:line="276" w:lineRule="auto"/>
              <w:jc w:val="center"/>
            </w:pPr>
            <w:r>
              <w:rPr>
                <w:rFonts w:eastAsia="Century Gothic;Century Gothic" w:cs="Century Gothic;Century Gothic"/>
                <w:b/>
                <w:bCs/>
                <w:sz w:val="18"/>
                <w:szCs w:val="18"/>
              </w:rPr>
              <w:t>ODPORNOŚĆ OGNIOWA</w:t>
            </w:r>
          </w:p>
        </w:tc>
      </w:tr>
      <w:tr w:rsidR="003B6E50" w14:paraId="25486344"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1E5E19B2" w14:textId="77777777" w:rsidR="003B6E50" w:rsidRDefault="00000000">
            <w:pPr>
              <w:widowControl w:val="0"/>
              <w:spacing w:before="120" w:after="80" w:line="276" w:lineRule="auto"/>
              <w:jc w:val="center"/>
            </w:pPr>
            <w:r>
              <w:rPr>
                <w:rFonts w:eastAsia="Century Gothic;Century Gothic" w:cs="Century Gothic;Century Gothic"/>
                <w:b/>
                <w:bCs/>
                <w:sz w:val="18"/>
                <w:szCs w:val="18"/>
              </w:rPr>
              <w:t>D01</w:t>
            </w:r>
          </w:p>
        </w:tc>
        <w:tc>
          <w:tcPr>
            <w:tcW w:w="1380" w:type="dxa"/>
            <w:tcBorders>
              <w:top w:val="single" w:sz="4" w:space="0" w:color="000000"/>
              <w:left w:val="single" w:sz="4" w:space="0" w:color="000000"/>
              <w:bottom w:val="single" w:sz="4" w:space="0" w:color="000000"/>
              <w:right w:val="single" w:sz="4" w:space="0" w:color="000000"/>
            </w:tcBorders>
          </w:tcPr>
          <w:p w14:paraId="1B0C7105" w14:textId="77777777" w:rsidR="003B6E50" w:rsidRDefault="00000000">
            <w:pPr>
              <w:widowControl w:val="0"/>
              <w:spacing w:after="0" w:line="276" w:lineRule="auto"/>
              <w:jc w:val="center"/>
            </w:pPr>
            <w:r>
              <w:rPr>
                <w:rFonts w:eastAsia="Century Gothic;Century Gothic" w:cs="Century Gothic;Century Gothic"/>
                <w:sz w:val="18"/>
                <w:szCs w:val="18"/>
              </w:rPr>
              <w:t>80</w:t>
            </w:r>
          </w:p>
        </w:tc>
        <w:tc>
          <w:tcPr>
            <w:tcW w:w="1310" w:type="dxa"/>
            <w:tcBorders>
              <w:top w:val="single" w:sz="4" w:space="0" w:color="000000"/>
              <w:left w:val="single" w:sz="4" w:space="0" w:color="000000"/>
              <w:bottom w:val="single" w:sz="4" w:space="0" w:color="000000"/>
              <w:right w:val="single" w:sz="4" w:space="0" w:color="000000"/>
            </w:tcBorders>
          </w:tcPr>
          <w:p w14:paraId="47589EDD"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2DD35A28"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 STALOWE</w:t>
            </w:r>
          </w:p>
          <w:p w14:paraId="20366A27" w14:textId="77777777" w:rsidR="003B6E50" w:rsidRDefault="00000000">
            <w:pPr>
              <w:jc w:val="left"/>
            </w:pPr>
            <w:r>
              <w:rPr>
                <w:rFonts w:cs="Arial"/>
                <w:sz w:val="18"/>
                <w:szCs w:val="18"/>
              </w:rPr>
              <w:t>–  drzwi jednoskrzydłowe stalowe pełne</w:t>
            </w:r>
          </w:p>
          <w:p w14:paraId="629327CB" w14:textId="77777777" w:rsidR="003B6E50" w:rsidRDefault="00000000">
            <w:pPr>
              <w:jc w:val="left"/>
            </w:pPr>
            <w:r>
              <w:rPr>
                <w:rFonts w:cs="Arial"/>
                <w:sz w:val="18"/>
                <w:szCs w:val="18"/>
              </w:rPr>
              <w:t>– ościeżnica stalowa kątowa z blachy ocynkowanej, bez spawów, piony ościeżnic skręcone z belką nadprożową;</w:t>
            </w:r>
          </w:p>
          <w:p w14:paraId="426A777B" w14:textId="77777777" w:rsidR="003B6E50" w:rsidRDefault="00000000">
            <w:pPr>
              <w:jc w:val="left"/>
            </w:pPr>
            <w:r>
              <w:rPr>
                <w:rFonts w:cs="Arial"/>
                <w:sz w:val="18"/>
                <w:szCs w:val="18"/>
              </w:rPr>
              <w:t>– skrzydło drzwi z obustronnie ocynkowanej blachy stalowej, blacha łączona bez spawania;</w:t>
            </w:r>
          </w:p>
          <w:p w14:paraId="09767045" w14:textId="77777777" w:rsidR="003B6E50" w:rsidRDefault="00000000">
            <w:pPr>
              <w:jc w:val="left"/>
            </w:pPr>
            <w:r>
              <w:rPr>
                <w:rFonts w:cs="Arial"/>
                <w:sz w:val="18"/>
                <w:szCs w:val="18"/>
              </w:rPr>
              <w:t xml:space="preserve">– skrzydło pokryte powłoką lakierniczą i laminowane folią bezbarwną </w:t>
            </w:r>
            <w:proofErr w:type="spellStart"/>
            <w:r>
              <w:rPr>
                <w:rFonts w:cs="Arial"/>
                <w:sz w:val="18"/>
                <w:szCs w:val="18"/>
              </w:rPr>
              <w:t>pvc</w:t>
            </w:r>
            <w:proofErr w:type="spellEnd"/>
            <w:r>
              <w:rPr>
                <w:rFonts w:cs="Arial"/>
                <w:sz w:val="18"/>
                <w:szCs w:val="18"/>
              </w:rPr>
              <w:t>;</w:t>
            </w:r>
          </w:p>
          <w:p w14:paraId="1FBDBE97" w14:textId="77777777" w:rsidR="003B6E50" w:rsidRDefault="00000000">
            <w:pPr>
              <w:jc w:val="left"/>
            </w:pPr>
            <w:r>
              <w:rPr>
                <w:rFonts w:cs="Arial"/>
                <w:sz w:val="18"/>
                <w:szCs w:val="18"/>
              </w:rPr>
              <w:t>– drzwi wyposażone w zamek z wkładką patentową i klamkę z tworzywa sztucznego;</w:t>
            </w:r>
          </w:p>
          <w:p w14:paraId="4D45712F" w14:textId="77777777" w:rsidR="003B6E50" w:rsidRDefault="00000000">
            <w:pPr>
              <w:spacing w:line="276" w:lineRule="auto"/>
            </w:pPr>
            <w:r>
              <w:rPr>
                <w:rFonts w:cs="Arial"/>
                <w:sz w:val="18"/>
                <w:szCs w:val="18"/>
              </w:rPr>
              <w:t>– drzwi w klasie odporności ogniowej EI 30.</w:t>
            </w:r>
          </w:p>
        </w:tc>
        <w:tc>
          <w:tcPr>
            <w:tcW w:w="1424" w:type="dxa"/>
            <w:tcBorders>
              <w:top w:val="single" w:sz="4" w:space="0" w:color="000000"/>
              <w:left w:val="single" w:sz="4" w:space="0" w:color="000000"/>
              <w:bottom w:val="single" w:sz="4" w:space="0" w:color="000000"/>
              <w:right w:val="single" w:sz="4" w:space="0" w:color="000000"/>
            </w:tcBorders>
          </w:tcPr>
          <w:p w14:paraId="7C13F91A" w14:textId="77777777" w:rsidR="003B6E50" w:rsidRDefault="00000000">
            <w:pPr>
              <w:widowControl w:val="0"/>
              <w:spacing w:after="0" w:line="276" w:lineRule="auto"/>
              <w:jc w:val="center"/>
            </w:pPr>
            <w:r>
              <w:rPr>
                <w:rFonts w:eastAsia="Century Gothic;Century Gothic" w:cs="Century Gothic;Century Gothic"/>
                <w:b/>
                <w:bCs/>
                <w:color w:val="C00000"/>
                <w:sz w:val="18"/>
                <w:szCs w:val="18"/>
              </w:rPr>
              <w:t>EI30</w:t>
            </w:r>
          </w:p>
        </w:tc>
      </w:tr>
      <w:tr w:rsidR="003B6E50" w14:paraId="337F45EB"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6514F541" w14:textId="77777777" w:rsidR="003B6E50" w:rsidRDefault="00000000">
            <w:pPr>
              <w:widowControl w:val="0"/>
              <w:spacing w:before="120" w:after="80" w:line="276" w:lineRule="auto"/>
              <w:jc w:val="center"/>
            </w:pPr>
            <w:r>
              <w:rPr>
                <w:rFonts w:eastAsia="Century Gothic;Century Gothic" w:cs="Century Gothic;Century Gothic"/>
                <w:b/>
                <w:bCs/>
                <w:sz w:val="18"/>
                <w:szCs w:val="18"/>
              </w:rPr>
              <w:lastRenderedPageBreak/>
              <w:t>D02</w:t>
            </w:r>
          </w:p>
        </w:tc>
        <w:tc>
          <w:tcPr>
            <w:tcW w:w="1380" w:type="dxa"/>
            <w:tcBorders>
              <w:top w:val="single" w:sz="4" w:space="0" w:color="000000"/>
              <w:left w:val="single" w:sz="4" w:space="0" w:color="000000"/>
              <w:bottom w:val="single" w:sz="4" w:space="0" w:color="000000"/>
              <w:right w:val="single" w:sz="4" w:space="0" w:color="000000"/>
            </w:tcBorders>
          </w:tcPr>
          <w:p w14:paraId="70119860" w14:textId="77777777" w:rsidR="003B6E50" w:rsidRDefault="00000000">
            <w:pPr>
              <w:widowControl w:val="0"/>
              <w:spacing w:after="0" w:line="276" w:lineRule="auto"/>
              <w:jc w:val="center"/>
            </w:pPr>
            <w:r>
              <w:rPr>
                <w:rFonts w:eastAsia="Century Gothic;Century Gothic" w:cs="Century Gothic;Century Gothic"/>
                <w:sz w:val="18"/>
                <w:szCs w:val="18"/>
              </w:rPr>
              <w:t>90</w:t>
            </w:r>
          </w:p>
        </w:tc>
        <w:tc>
          <w:tcPr>
            <w:tcW w:w="1310" w:type="dxa"/>
            <w:tcBorders>
              <w:top w:val="single" w:sz="4" w:space="0" w:color="000000"/>
              <w:left w:val="single" w:sz="4" w:space="0" w:color="000000"/>
              <w:bottom w:val="single" w:sz="4" w:space="0" w:color="000000"/>
              <w:right w:val="single" w:sz="4" w:space="0" w:color="000000"/>
            </w:tcBorders>
          </w:tcPr>
          <w:p w14:paraId="6E0F8BF0"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65787A22"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w:t>
            </w:r>
          </w:p>
          <w:p w14:paraId="59F2659B" w14:textId="77777777" w:rsidR="003B6E50" w:rsidRDefault="00000000">
            <w:pPr>
              <w:spacing w:line="276" w:lineRule="auto"/>
            </w:pPr>
            <w:r>
              <w:rPr>
                <w:rFonts w:cs="Arial"/>
                <w:sz w:val="18"/>
                <w:szCs w:val="18"/>
              </w:rPr>
              <w:t>– drzwi płycinowe pełne;</w:t>
            </w:r>
          </w:p>
          <w:p w14:paraId="4330E3CB" w14:textId="77777777" w:rsidR="003B6E50" w:rsidRDefault="00000000">
            <w:pPr>
              <w:spacing w:line="276" w:lineRule="auto"/>
            </w:pPr>
            <w:r>
              <w:rPr>
                <w:rFonts w:cs="Arial"/>
                <w:sz w:val="18"/>
                <w:szCs w:val="18"/>
              </w:rPr>
              <w:t>– ościeżnica metalowa, opaskowa, regulowana;</w:t>
            </w:r>
          </w:p>
          <w:p w14:paraId="459FBF95" w14:textId="77777777" w:rsidR="003B6E50" w:rsidRDefault="00000000">
            <w:pPr>
              <w:spacing w:line="276" w:lineRule="auto"/>
            </w:pPr>
            <w:r>
              <w:rPr>
                <w:rFonts w:cs="Arial"/>
                <w:sz w:val="18"/>
                <w:szCs w:val="18"/>
              </w:rPr>
              <w:t>– skrzydło drzwiowe w systemie przylgowym, wykończone okleiną;</w:t>
            </w:r>
          </w:p>
          <w:p w14:paraId="1C8592FE" w14:textId="77777777" w:rsidR="003B6E50" w:rsidRDefault="00000000">
            <w:pPr>
              <w:spacing w:line="276" w:lineRule="auto"/>
            </w:pPr>
            <w:r>
              <w:rPr>
                <w:rFonts w:cs="Arial"/>
                <w:sz w:val="18"/>
                <w:szCs w:val="18"/>
              </w:rPr>
              <w:t xml:space="preserve">– ramiak drewniany obłożony dwiema malowanymi, gładkimi płytami </w:t>
            </w:r>
            <w:proofErr w:type="spellStart"/>
            <w:r>
              <w:rPr>
                <w:rFonts w:cs="Arial"/>
                <w:sz w:val="18"/>
                <w:szCs w:val="18"/>
              </w:rPr>
              <w:t>hdf</w:t>
            </w:r>
            <w:proofErr w:type="spellEnd"/>
            <w:r>
              <w:rPr>
                <w:rFonts w:cs="Arial"/>
                <w:sz w:val="18"/>
                <w:szCs w:val="18"/>
              </w:rPr>
              <w:t>. wypełnienie drzwi płytą wiórową pełną</w:t>
            </w:r>
          </w:p>
          <w:p w14:paraId="4B64E846" w14:textId="77777777" w:rsidR="003B6E50" w:rsidRDefault="00000000">
            <w:pPr>
              <w:spacing w:line="276" w:lineRule="auto"/>
            </w:pPr>
            <w:r>
              <w:rPr>
                <w:rFonts w:cs="Arial"/>
                <w:sz w:val="18"/>
                <w:szCs w:val="18"/>
              </w:rPr>
              <w:t>– drzwi wyposażone w klamkę z tworzywa sztucznego.</w:t>
            </w:r>
          </w:p>
        </w:tc>
        <w:tc>
          <w:tcPr>
            <w:tcW w:w="1424" w:type="dxa"/>
            <w:tcBorders>
              <w:top w:val="single" w:sz="4" w:space="0" w:color="000000"/>
              <w:left w:val="single" w:sz="4" w:space="0" w:color="000000"/>
              <w:bottom w:val="single" w:sz="4" w:space="0" w:color="000000"/>
              <w:right w:val="single" w:sz="4" w:space="0" w:color="000000"/>
            </w:tcBorders>
          </w:tcPr>
          <w:p w14:paraId="792FA2A3" w14:textId="77777777" w:rsidR="003B6E50" w:rsidRDefault="00000000">
            <w:pPr>
              <w:jc w:val="center"/>
            </w:pPr>
            <w:r>
              <w:rPr>
                <w:rFonts w:cs="Arial"/>
                <w:b/>
                <w:bCs/>
                <w:sz w:val="18"/>
                <w:szCs w:val="18"/>
              </w:rPr>
              <w:t>–</w:t>
            </w:r>
          </w:p>
        </w:tc>
      </w:tr>
      <w:tr w:rsidR="003B6E50" w14:paraId="6A101279"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34AA2835" w14:textId="77777777" w:rsidR="003B6E50" w:rsidRDefault="00000000">
            <w:pPr>
              <w:widowControl w:val="0"/>
              <w:spacing w:before="120" w:after="80" w:line="276" w:lineRule="auto"/>
              <w:jc w:val="center"/>
            </w:pPr>
            <w:r>
              <w:rPr>
                <w:rFonts w:eastAsia="Century Gothic;Century Gothic" w:cs="Century Gothic;Century Gothic"/>
                <w:b/>
                <w:bCs/>
                <w:sz w:val="18"/>
                <w:szCs w:val="18"/>
              </w:rPr>
              <w:t>D02A</w:t>
            </w:r>
          </w:p>
        </w:tc>
        <w:tc>
          <w:tcPr>
            <w:tcW w:w="1380" w:type="dxa"/>
            <w:tcBorders>
              <w:top w:val="single" w:sz="4" w:space="0" w:color="000000"/>
              <w:left w:val="single" w:sz="4" w:space="0" w:color="000000"/>
              <w:bottom w:val="single" w:sz="4" w:space="0" w:color="000000"/>
              <w:right w:val="single" w:sz="4" w:space="0" w:color="000000"/>
            </w:tcBorders>
          </w:tcPr>
          <w:p w14:paraId="7ED538F0" w14:textId="77777777" w:rsidR="003B6E50" w:rsidRDefault="00000000">
            <w:pPr>
              <w:widowControl w:val="0"/>
              <w:spacing w:after="0" w:line="276" w:lineRule="auto"/>
              <w:jc w:val="center"/>
            </w:pPr>
            <w:r>
              <w:rPr>
                <w:rFonts w:eastAsia="Century Gothic;Century Gothic" w:cs="Century Gothic;Century Gothic"/>
                <w:sz w:val="18"/>
                <w:szCs w:val="18"/>
              </w:rPr>
              <w:t>90</w:t>
            </w:r>
          </w:p>
        </w:tc>
        <w:tc>
          <w:tcPr>
            <w:tcW w:w="1310" w:type="dxa"/>
            <w:tcBorders>
              <w:top w:val="single" w:sz="4" w:space="0" w:color="000000"/>
              <w:left w:val="single" w:sz="4" w:space="0" w:color="000000"/>
              <w:bottom w:val="single" w:sz="4" w:space="0" w:color="000000"/>
              <w:right w:val="single" w:sz="4" w:space="0" w:color="000000"/>
            </w:tcBorders>
          </w:tcPr>
          <w:p w14:paraId="54F65E86"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0A9526F4"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 Z PODCIĘCIEM WENTYLACYJNYM</w:t>
            </w:r>
          </w:p>
          <w:p w14:paraId="1704242D" w14:textId="77777777" w:rsidR="003B6E50" w:rsidRDefault="00000000">
            <w:pPr>
              <w:spacing w:line="276" w:lineRule="auto"/>
            </w:pPr>
            <w:r>
              <w:rPr>
                <w:rFonts w:cs="Arial"/>
                <w:sz w:val="18"/>
                <w:szCs w:val="18"/>
              </w:rPr>
              <w:t>– drzwi płycinowe pełne;</w:t>
            </w:r>
          </w:p>
          <w:p w14:paraId="14EC9B68" w14:textId="77777777" w:rsidR="003B6E50" w:rsidRDefault="00000000">
            <w:pPr>
              <w:spacing w:line="276" w:lineRule="auto"/>
            </w:pPr>
            <w:r>
              <w:rPr>
                <w:rFonts w:cs="Arial"/>
                <w:sz w:val="18"/>
                <w:szCs w:val="18"/>
              </w:rPr>
              <w:t>– ościeżnica metalowa, opaskowa, regulowana;</w:t>
            </w:r>
          </w:p>
          <w:p w14:paraId="54129C14" w14:textId="77777777" w:rsidR="003B6E50" w:rsidRDefault="00000000">
            <w:pPr>
              <w:spacing w:line="276" w:lineRule="auto"/>
            </w:pPr>
            <w:r>
              <w:rPr>
                <w:rFonts w:cs="Arial"/>
                <w:sz w:val="18"/>
                <w:szCs w:val="18"/>
              </w:rPr>
              <w:t>– skrzydło drzwiowe w systemie przylgowym, wykończone okleiną;</w:t>
            </w:r>
          </w:p>
          <w:p w14:paraId="68FA870D" w14:textId="77777777" w:rsidR="003B6E50" w:rsidRDefault="00000000">
            <w:pPr>
              <w:spacing w:line="276" w:lineRule="auto"/>
            </w:pPr>
            <w:r>
              <w:rPr>
                <w:rFonts w:cs="Arial"/>
                <w:sz w:val="18"/>
                <w:szCs w:val="18"/>
              </w:rPr>
              <w:t xml:space="preserve">– ramiak drewniany obłożony dwiema malowanymi, gładkimi płytami </w:t>
            </w:r>
            <w:proofErr w:type="spellStart"/>
            <w:r>
              <w:rPr>
                <w:rFonts w:cs="Arial"/>
                <w:sz w:val="18"/>
                <w:szCs w:val="18"/>
              </w:rPr>
              <w:t>hdf</w:t>
            </w:r>
            <w:proofErr w:type="spellEnd"/>
            <w:r>
              <w:rPr>
                <w:rFonts w:cs="Arial"/>
                <w:sz w:val="18"/>
                <w:szCs w:val="18"/>
              </w:rPr>
              <w:t>. wypełnienie drzwi płytą wiórową pełną</w:t>
            </w:r>
          </w:p>
          <w:p w14:paraId="6E1BEB1E" w14:textId="77777777" w:rsidR="003B6E50" w:rsidRDefault="00000000">
            <w:pPr>
              <w:spacing w:line="276" w:lineRule="auto"/>
            </w:pPr>
            <w:r>
              <w:rPr>
                <w:rFonts w:cs="Arial"/>
                <w:sz w:val="18"/>
                <w:szCs w:val="18"/>
              </w:rPr>
              <w:t>– drzwi wyposażone w klamkę z tworzywa sztucznego.</w:t>
            </w:r>
          </w:p>
        </w:tc>
        <w:tc>
          <w:tcPr>
            <w:tcW w:w="1424" w:type="dxa"/>
            <w:tcBorders>
              <w:top w:val="single" w:sz="4" w:space="0" w:color="000000"/>
              <w:left w:val="single" w:sz="4" w:space="0" w:color="000000"/>
              <w:bottom w:val="single" w:sz="4" w:space="0" w:color="000000"/>
              <w:right w:val="single" w:sz="4" w:space="0" w:color="000000"/>
            </w:tcBorders>
          </w:tcPr>
          <w:p w14:paraId="4017BF3B" w14:textId="77777777" w:rsidR="003B6E50" w:rsidRDefault="00000000">
            <w:pPr>
              <w:jc w:val="center"/>
            </w:pPr>
            <w:r>
              <w:rPr>
                <w:rFonts w:cs="Arial"/>
                <w:b/>
                <w:bCs/>
                <w:sz w:val="18"/>
                <w:szCs w:val="18"/>
              </w:rPr>
              <w:t>–</w:t>
            </w:r>
          </w:p>
        </w:tc>
      </w:tr>
      <w:tr w:rsidR="003B6E50" w14:paraId="4BF6B398"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05A19636" w14:textId="77777777" w:rsidR="003B6E50" w:rsidRDefault="00000000">
            <w:pPr>
              <w:widowControl w:val="0"/>
              <w:spacing w:before="120" w:after="80" w:line="276" w:lineRule="auto"/>
              <w:jc w:val="center"/>
            </w:pPr>
            <w:r>
              <w:rPr>
                <w:rFonts w:eastAsia="Century Gothic;Century Gothic" w:cs="Century Gothic;Century Gothic"/>
                <w:b/>
                <w:bCs/>
                <w:sz w:val="18"/>
                <w:szCs w:val="18"/>
              </w:rPr>
              <w:t>D03</w:t>
            </w:r>
          </w:p>
        </w:tc>
        <w:tc>
          <w:tcPr>
            <w:tcW w:w="1380" w:type="dxa"/>
            <w:tcBorders>
              <w:top w:val="single" w:sz="4" w:space="0" w:color="000000"/>
              <w:left w:val="single" w:sz="4" w:space="0" w:color="000000"/>
              <w:bottom w:val="single" w:sz="4" w:space="0" w:color="000000"/>
              <w:right w:val="single" w:sz="4" w:space="0" w:color="000000"/>
            </w:tcBorders>
          </w:tcPr>
          <w:p w14:paraId="230C3876" w14:textId="77777777" w:rsidR="003B6E50" w:rsidRDefault="00000000">
            <w:pPr>
              <w:widowControl w:val="0"/>
              <w:spacing w:after="0" w:line="276" w:lineRule="auto"/>
              <w:jc w:val="center"/>
            </w:pPr>
            <w:r>
              <w:rPr>
                <w:rFonts w:eastAsia="Century Gothic;Century Gothic" w:cs="Century Gothic;Century Gothic"/>
                <w:sz w:val="18"/>
                <w:szCs w:val="18"/>
              </w:rPr>
              <w:t>80</w:t>
            </w:r>
          </w:p>
        </w:tc>
        <w:tc>
          <w:tcPr>
            <w:tcW w:w="1310" w:type="dxa"/>
            <w:tcBorders>
              <w:top w:val="single" w:sz="4" w:space="0" w:color="000000"/>
              <w:left w:val="single" w:sz="4" w:space="0" w:color="000000"/>
              <w:bottom w:val="single" w:sz="4" w:space="0" w:color="000000"/>
              <w:right w:val="single" w:sz="4" w:space="0" w:color="000000"/>
            </w:tcBorders>
          </w:tcPr>
          <w:p w14:paraId="26DECC1A" w14:textId="77777777" w:rsidR="003B6E50" w:rsidRDefault="00000000">
            <w:pPr>
              <w:widowControl w:val="0"/>
              <w:spacing w:after="0" w:line="276" w:lineRule="auto"/>
              <w:jc w:val="center"/>
            </w:pPr>
            <w:r>
              <w:rPr>
                <w:rFonts w:eastAsia="Century Gothic;Century Gothic" w:cs="Century Gothic;Century Gothic"/>
                <w:sz w:val="18"/>
                <w:szCs w:val="18"/>
              </w:rPr>
              <w:t>250</w:t>
            </w:r>
          </w:p>
        </w:tc>
        <w:tc>
          <w:tcPr>
            <w:tcW w:w="4865" w:type="dxa"/>
            <w:tcBorders>
              <w:top w:val="single" w:sz="4" w:space="0" w:color="000000"/>
              <w:left w:val="single" w:sz="4" w:space="0" w:color="000000"/>
              <w:bottom w:val="single" w:sz="4" w:space="0" w:color="000000"/>
              <w:right w:val="single" w:sz="4" w:space="0" w:color="000000"/>
            </w:tcBorders>
          </w:tcPr>
          <w:p w14:paraId="4C48D4FD"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w:t>
            </w:r>
          </w:p>
          <w:p w14:paraId="211FDC0F" w14:textId="77777777" w:rsidR="003B6E50" w:rsidRDefault="00000000">
            <w:pPr>
              <w:spacing w:line="276" w:lineRule="auto"/>
            </w:pPr>
            <w:r>
              <w:rPr>
                <w:rFonts w:cs="Arial"/>
                <w:sz w:val="18"/>
                <w:szCs w:val="18"/>
              </w:rPr>
              <w:t>– drzwi płycinowe pełne;</w:t>
            </w:r>
          </w:p>
          <w:p w14:paraId="5E49DF5F" w14:textId="77777777" w:rsidR="003B6E50" w:rsidRDefault="00000000">
            <w:pPr>
              <w:spacing w:line="276" w:lineRule="auto"/>
            </w:pPr>
            <w:r>
              <w:rPr>
                <w:rFonts w:cs="Arial"/>
                <w:sz w:val="18"/>
                <w:szCs w:val="18"/>
              </w:rPr>
              <w:t>– ościeżnica metalowa, opaskowa, regulowana;</w:t>
            </w:r>
          </w:p>
          <w:p w14:paraId="530B3AFE" w14:textId="77777777" w:rsidR="003B6E50" w:rsidRDefault="00000000">
            <w:pPr>
              <w:spacing w:line="276" w:lineRule="auto"/>
            </w:pPr>
            <w:r>
              <w:rPr>
                <w:rFonts w:cs="Arial"/>
                <w:sz w:val="18"/>
                <w:szCs w:val="18"/>
              </w:rPr>
              <w:t>– skrzydło drzwiowe w systemie przylgowym, wykończone okleiną;</w:t>
            </w:r>
          </w:p>
          <w:p w14:paraId="70E3094C" w14:textId="77777777" w:rsidR="003B6E50" w:rsidRDefault="00000000">
            <w:pPr>
              <w:spacing w:line="276" w:lineRule="auto"/>
            </w:pPr>
            <w:r>
              <w:rPr>
                <w:rFonts w:cs="Arial"/>
                <w:sz w:val="18"/>
                <w:szCs w:val="18"/>
              </w:rPr>
              <w:t xml:space="preserve">– ramiak drewniany obłożony dwiema malowanymi, gładkimi płytami </w:t>
            </w:r>
            <w:proofErr w:type="spellStart"/>
            <w:r>
              <w:rPr>
                <w:rFonts w:cs="Arial"/>
                <w:sz w:val="18"/>
                <w:szCs w:val="18"/>
              </w:rPr>
              <w:t>hdf</w:t>
            </w:r>
            <w:proofErr w:type="spellEnd"/>
            <w:r>
              <w:rPr>
                <w:rFonts w:cs="Arial"/>
                <w:sz w:val="18"/>
                <w:szCs w:val="18"/>
              </w:rPr>
              <w:t>. wypełnienie drzwi płytą wiórową pełną</w:t>
            </w:r>
          </w:p>
          <w:p w14:paraId="50E89F72" w14:textId="77777777" w:rsidR="003B6E50" w:rsidRDefault="00000000">
            <w:pPr>
              <w:spacing w:line="276" w:lineRule="auto"/>
            </w:pPr>
            <w:r>
              <w:rPr>
                <w:rFonts w:eastAsia="Century Gothic;Century Gothic" w:cs="Arial"/>
                <w:sz w:val="18"/>
                <w:szCs w:val="18"/>
              </w:rPr>
              <w:t>– drzwi wyposażone w klamkę z tworzywa sztucznego.</w:t>
            </w:r>
          </w:p>
        </w:tc>
        <w:tc>
          <w:tcPr>
            <w:tcW w:w="1424" w:type="dxa"/>
            <w:tcBorders>
              <w:top w:val="single" w:sz="4" w:space="0" w:color="000000"/>
              <w:left w:val="single" w:sz="4" w:space="0" w:color="000000"/>
              <w:bottom w:val="single" w:sz="4" w:space="0" w:color="000000"/>
              <w:right w:val="single" w:sz="4" w:space="0" w:color="000000"/>
            </w:tcBorders>
          </w:tcPr>
          <w:p w14:paraId="0739B58E" w14:textId="77777777" w:rsidR="003B6E50" w:rsidRDefault="00000000">
            <w:pPr>
              <w:jc w:val="center"/>
            </w:pPr>
            <w:r>
              <w:rPr>
                <w:rFonts w:cs="Arial"/>
                <w:b/>
                <w:bCs/>
                <w:sz w:val="18"/>
                <w:szCs w:val="18"/>
              </w:rPr>
              <w:t>–</w:t>
            </w:r>
          </w:p>
        </w:tc>
      </w:tr>
      <w:tr w:rsidR="003B6E50" w14:paraId="03ADECB0"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5254B219" w14:textId="77777777" w:rsidR="003B6E50" w:rsidRDefault="00000000">
            <w:pPr>
              <w:widowControl w:val="0"/>
              <w:spacing w:before="120" w:after="80" w:line="276" w:lineRule="auto"/>
              <w:jc w:val="center"/>
            </w:pPr>
            <w:r>
              <w:rPr>
                <w:rFonts w:eastAsia="Century Gothic;Century Gothic" w:cs="Century Gothic;Century Gothic"/>
                <w:b/>
                <w:bCs/>
                <w:sz w:val="18"/>
                <w:szCs w:val="18"/>
              </w:rPr>
              <w:t>D03A</w:t>
            </w:r>
          </w:p>
        </w:tc>
        <w:tc>
          <w:tcPr>
            <w:tcW w:w="1380" w:type="dxa"/>
            <w:tcBorders>
              <w:top w:val="single" w:sz="4" w:space="0" w:color="000000"/>
              <w:left w:val="single" w:sz="4" w:space="0" w:color="000000"/>
              <w:bottom w:val="single" w:sz="4" w:space="0" w:color="000000"/>
              <w:right w:val="single" w:sz="4" w:space="0" w:color="000000"/>
            </w:tcBorders>
          </w:tcPr>
          <w:p w14:paraId="164147CB" w14:textId="77777777" w:rsidR="003B6E50" w:rsidRDefault="00000000">
            <w:pPr>
              <w:widowControl w:val="0"/>
              <w:spacing w:after="0" w:line="276" w:lineRule="auto"/>
              <w:jc w:val="center"/>
            </w:pPr>
            <w:r>
              <w:rPr>
                <w:rFonts w:eastAsia="Century Gothic;Century Gothic" w:cs="Century Gothic;Century Gothic"/>
                <w:sz w:val="18"/>
                <w:szCs w:val="18"/>
              </w:rPr>
              <w:t>80</w:t>
            </w:r>
          </w:p>
        </w:tc>
        <w:tc>
          <w:tcPr>
            <w:tcW w:w="1310" w:type="dxa"/>
            <w:tcBorders>
              <w:top w:val="single" w:sz="4" w:space="0" w:color="000000"/>
              <w:left w:val="single" w:sz="4" w:space="0" w:color="000000"/>
              <w:bottom w:val="single" w:sz="4" w:space="0" w:color="000000"/>
              <w:right w:val="single" w:sz="4" w:space="0" w:color="000000"/>
            </w:tcBorders>
          </w:tcPr>
          <w:p w14:paraId="616C0100"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076F3711"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 Z PODCIĘCIEM WENTYLACYJNYM</w:t>
            </w:r>
          </w:p>
          <w:p w14:paraId="50A04763" w14:textId="77777777" w:rsidR="003B6E50" w:rsidRDefault="00000000">
            <w:pPr>
              <w:spacing w:line="276" w:lineRule="auto"/>
            </w:pPr>
            <w:r>
              <w:rPr>
                <w:rFonts w:cs="Arial"/>
                <w:sz w:val="18"/>
                <w:szCs w:val="18"/>
              </w:rPr>
              <w:t>– drzwi płycinowe pełne;</w:t>
            </w:r>
          </w:p>
          <w:p w14:paraId="2FDF945B" w14:textId="77777777" w:rsidR="003B6E50" w:rsidRDefault="00000000">
            <w:pPr>
              <w:spacing w:line="276" w:lineRule="auto"/>
            </w:pPr>
            <w:r>
              <w:rPr>
                <w:rFonts w:cs="Arial"/>
                <w:sz w:val="18"/>
                <w:szCs w:val="18"/>
              </w:rPr>
              <w:t>– ościeżnica metalowa, opaskowa, regulowana;</w:t>
            </w:r>
          </w:p>
          <w:p w14:paraId="2F4B3669" w14:textId="77777777" w:rsidR="003B6E50" w:rsidRDefault="00000000">
            <w:pPr>
              <w:spacing w:line="276" w:lineRule="auto"/>
            </w:pPr>
            <w:r>
              <w:rPr>
                <w:rFonts w:cs="Arial"/>
                <w:sz w:val="18"/>
                <w:szCs w:val="18"/>
              </w:rPr>
              <w:t>– skrzydło drzwiowe w systemie przylgowym, wykończone okleiną;</w:t>
            </w:r>
          </w:p>
          <w:p w14:paraId="73731B54" w14:textId="77777777" w:rsidR="003B6E50" w:rsidRDefault="00000000">
            <w:pPr>
              <w:spacing w:line="276" w:lineRule="auto"/>
            </w:pPr>
            <w:r>
              <w:rPr>
                <w:rFonts w:cs="Arial"/>
                <w:sz w:val="18"/>
                <w:szCs w:val="18"/>
              </w:rPr>
              <w:t xml:space="preserve">– ramiak drewniany obłożony dwiema malowanymi, gładkimi płytami </w:t>
            </w:r>
            <w:proofErr w:type="spellStart"/>
            <w:r>
              <w:rPr>
                <w:rFonts w:cs="Arial"/>
                <w:sz w:val="18"/>
                <w:szCs w:val="18"/>
              </w:rPr>
              <w:t>hdf</w:t>
            </w:r>
            <w:proofErr w:type="spellEnd"/>
            <w:r>
              <w:rPr>
                <w:rFonts w:cs="Arial"/>
                <w:sz w:val="18"/>
                <w:szCs w:val="18"/>
              </w:rPr>
              <w:t>. wypełnienie drzwi płytą wiórową pełną</w:t>
            </w:r>
          </w:p>
          <w:p w14:paraId="21EC66C5" w14:textId="77777777" w:rsidR="003B6E50" w:rsidRDefault="00000000">
            <w:pPr>
              <w:spacing w:line="276" w:lineRule="auto"/>
            </w:pPr>
            <w:r>
              <w:rPr>
                <w:rFonts w:cs="Arial"/>
                <w:sz w:val="18"/>
                <w:szCs w:val="18"/>
              </w:rPr>
              <w:t>– drzwi wyposażone w klamkę z tworzywa sztucznego.</w:t>
            </w:r>
          </w:p>
        </w:tc>
        <w:tc>
          <w:tcPr>
            <w:tcW w:w="1424" w:type="dxa"/>
            <w:tcBorders>
              <w:top w:val="single" w:sz="4" w:space="0" w:color="000000"/>
              <w:left w:val="single" w:sz="4" w:space="0" w:color="000000"/>
              <w:bottom w:val="single" w:sz="4" w:space="0" w:color="000000"/>
              <w:right w:val="single" w:sz="4" w:space="0" w:color="000000"/>
            </w:tcBorders>
          </w:tcPr>
          <w:p w14:paraId="052F53C9" w14:textId="77777777" w:rsidR="003B6E50" w:rsidRDefault="00000000">
            <w:pPr>
              <w:jc w:val="center"/>
            </w:pPr>
            <w:r>
              <w:rPr>
                <w:rFonts w:cs="Arial"/>
                <w:b/>
                <w:bCs/>
                <w:sz w:val="18"/>
                <w:szCs w:val="18"/>
              </w:rPr>
              <w:t>–</w:t>
            </w:r>
          </w:p>
        </w:tc>
      </w:tr>
      <w:tr w:rsidR="003B6E50" w14:paraId="726DF06F" w14:textId="77777777">
        <w:tc>
          <w:tcPr>
            <w:tcW w:w="1080" w:type="dxa"/>
            <w:tcBorders>
              <w:top w:val="single" w:sz="4" w:space="0" w:color="000000"/>
              <w:left w:val="single" w:sz="4" w:space="0" w:color="000000"/>
              <w:bottom w:val="single" w:sz="4" w:space="0" w:color="000000"/>
              <w:right w:val="single" w:sz="4" w:space="0" w:color="000000"/>
            </w:tcBorders>
            <w:shd w:val="clear" w:color="auto" w:fill="AEAAAA"/>
          </w:tcPr>
          <w:p w14:paraId="425DC4EC" w14:textId="77777777" w:rsidR="003B6E50" w:rsidRDefault="00000000">
            <w:pPr>
              <w:widowControl w:val="0"/>
              <w:spacing w:before="120" w:after="80" w:line="276" w:lineRule="auto"/>
              <w:jc w:val="center"/>
            </w:pPr>
            <w:r>
              <w:rPr>
                <w:rFonts w:eastAsia="Century Gothic;Century Gothic" w:cs="Century Gothic;Century Gothic"/>
                <w:b/>
                <w:bCs/>
                <w:sz w:val="18"/>
                <w:szCs w:val="18"/>
              </w:rPr>
              <w:t>D04</w:t>
            </w:r>
          </w:p>
        </w:tc>
        <w:tc>
          <w:tcPr>
            <w:tcW w:w="1380" w:type="dxa"/>
            <w:tcBorders>
              <w:top w:val="single" w:sz="4" w:space="0" w:color="000000"/>
              <w:left w:val="single" w:sz="4" w:space="0" w:color="000000"/>
              <w:bottom w:val="single" w:sz="4" w:space="0" w:color="000000"/>
              <w:right w:val="single" w:sz="4" w:space="0" w:color="000000"/>
            </w:tcBorders>
          </w:tcPr>
          <w:p w14:paraId="2258794A" w14:textId="77777777" w:rsidR="003B6E50" w:rsidRDefault="00000000">
            <w:pPr>
              <w:widowControl w:val="0"/>
              <w:spacing w:after="0" w:line="276" w:lineRule="auto"/>
              <w:jc w:val="center"/>
            </w:pPr>
            <w:r>
              <w:rPr>
                <w:rFonts w:eastAsia="Century Gothic;Century Gothic" w:cs="Century Gothic;Century Gothic"/>
                <w:sz w:val="18"/>
                <w:szCs w:val="18"/>
              </w:rPr>
              <w:t>100</w:t>
            </w:r>
          </w:p>
        </w:tc>
        <w:tc>
          <w:tcPr>
            <w:tcW w:w="1310" w:type="dxa"/>
            <w:tcBorders>
              <w:top w:val="single" w:sz="4" w:space="0" w:color="000000"/>
              <w:left w:val="single" w:sz="4" w:space="0" w:color="000000"/>
              <w:bottom w:val="single" w:sz="4" w:space="0" w:color="000000"/>
              <w:right w:val="single" w:sz="4" w:space="0" w:color="000000"/>
            </w:tcBorders>
          </w:tcPr>
          <w:p w14:paraId="3731C069" w14:textId="77777777" w:rsidR="003B6E50" w:rsidRDefault="00000000">
            <w:pPr>
              <w:widowControl w:val="0"/>
              <w:spacing w:after="0" w:line="276" w:lineRule="auto"/>
              <w:jc w:val="center"/>
            </w:pPr>
            <w:r>
              <w:rPr>
                <w:rFonts w:eastAsia="Century Gothic;Century Gothic" w:cs="Century Gothic;Century Gothic"/>
                <w:sz w:val="18"/>
                <w:szCs w:val="18"/>
              </w:rPr>
              <w:t>200</w:t>
            </w:r>
          </w:p>
        </w:tc>
        <w:tc>
          <w:tcPr>
            <w:tcW w:w="4865" w:type="dxa"/>
            <w:tcBorders>
              <w:top w:val="single" w:sz="4" w:space="0" w:color="000000"/>
              <w:left w:val="single" w:sz="4" w:space="0" w:color="000000"/>
              <w:bottom w:val="single" w:sz="4" w:space="0" w:color="000000"/>
              <w:right w:val="single" w:sz="4" w:space="0" w:color="000000"/>
            </w:tcBorders>
          </w:tcPr>
          <w:p w14:paraId="0AAF3C49" w14:textId="77777777" w:rsidR="003B6E50" w:rsidRDefault="00000000">
            <w:pPr>
              <w:widowControl w:val="0"/>
              <w:spacing w:after="0" w:line="276" w:lineRule="auto"/>
              <w:jc w:val="left"/>
            </w:pPr>
            <w:r>
              <w:rPr>
                <w:rFonts w:eastAsia="Century Gothic;Century Gothic" w:cs="Century Gothic;Century Gothic"/>
                <w:sz w:val="18"/>
                <w:szCs w:val="18"/>
              </w:rPr>
              <w:t>DRZWI WEWNĘTRZNE JEDNOSKRZYDŁOWE Z PODCIĘCIEM WENTYLACYJNYM</w:t>
            </w:r>
          </w:p>
          <w:p w14:paraId="7FA88293" w14:textId="77777777" w:rsidR="003B6E50" w:rsidRDefault="00000000">
            <w:pPr>
              <w:spacing w:line="276" w:lineRule="auto"/>
            </w:pPr>
            <w:r>
              <w:rPr>
                <w:rFonts w:cs="Arial"/>
                <w:sz w:val="18"/>
                <w:szCs w:val="18"/>
              </w:rPr>
              <w:t>– drzwi płycinowe pełne;</w:t>
            </w:r>
          </w:p>
          <w:p w14:paraId="7EA63B3B" w14:textId="77777777" w:rsidR="003B6E50" w:rsidRDefault="00000000">
            <w:pPr>
              <w:spacing w:line="276" w:lineRule="auto"/>
            </w:pPr>
            <w:r>
              <w:rPr>
                <w:rFonts w:cs="Arial"/>
                <w:sz w:val="18"/>
                <w:szCs w:val="18"/>
              </w:rPr>
              <w:t>– ościeżnica metalowa, opaskowa, regulowana;</w:t>
            </w:r>
          </w:p>
          <w:p w14:paraId="4A3B541F" w14:textId="77777777" w:rsidR="003B6E50" w:rsidRDefault="00000000">
            <w:pPr>
              <w:spacing w:line="276" w:lineRule="auto"/>
            </w:pPr>
            <w:r>
              <w:rPr>
                <w:rFonts w:cs="Arial"/>
                <w:sz w:val="18"/>
                <w:szCs w:val="18"/>
              </w:rPr>
              <w:t>– skrzydło drzwiowe w systemie przylgowym, wykończone okleiną;</w:t>
            </w:r>
          </w:p>
          <w:p w14:paraId="611715AE" w14:textId="77777777" w:rsidR="003B6E50" w:rsidRDefault="00000000">
            <w:pPr>
              <w:spacing w:line="276" w:lineRule="auto"/>
            </w:pPr>
            <w:r>
              <w:rPr>
                <w:rFonts w:cs="Arial"/>
                <w:sz w:val="18"/>
                <w:szCs w:val="18"/>
              </w:rPr>
              <w:t xml:space="preserve">– ramiak drewniany obłożony dwiema malowanymi, gładkimi płytami </w:t>
            </w:r>
            <w:proofErr w:type="spellStart"/>
            <w:r>
              <w:rPr>
                <w:rFonts w:cs="Arial"/>
                <w:sz w:val="18"/>
                <w:szCs w:val="18"/>
              </w:rPr>
              <w:t>hdf</w:t>
            </w:r>
            <w:proofErr w:type="spellEnd"/>
            <w:r>
              <w:rPr>
                <w:rFonts w:cs="Arial"/>
                <w:sz w:val="18"/>
                <w:szCs w:val="18"/>
              </w:rPr>
              <w:t>. wypełnienie drzwi płytą wiórową pełną</w:t>
            </w:r>
          </w:p>
          <w:p w14:paraId="4DA7AE0B" w14:textId="77777777" w:rsidR="003B6E50" w:rsidRDefault="00000000">
            <w:pPr>
              <w:spacing w:line="276" w:lineRule="auto"/>
            </w:pPr>
            <w:r>
              <w:rPr>
                <w:rFonts w:eastAsia="Century Gothic;Century Gothic" w:cs="Century Gothic;Century Gothic"/>
                <w:sz w:val="18"/>
                <w:szCs w:val="18"/>
              </w:rPr>
              <w:t>– drzwi wyposażone w klamkę z tworzywa sztucznego.</w:t>
            </w:r>
          </w:p>
          <w:p w14:paraId="34CCC32C" w14:textId="77777777" w:rsidR="003B6E50" w:rsidRDefault="003B6E50">
            <w:pPr>
              <w:widowControl w:val="0"/>
              <w:spacing w:after="0" w:line="276" w:lineRule="auto"/>
              <w:jc w:val="center"/>
              <w:rPr>
                <w:rFonts w:eastAsia="Century Gothic;Century Gothic" w:cs="Century Gothic;Century Gothic"/>
                <w:sz w:val="18"/>
                <w:szCs w:val="18"/>
              </w:rPr>
            </w:pPr>
          </w:p>
        </w:tc>
        <w:tc>
          <w:tcPr>
            <w:tcW w:w="1424" w:type="dxa"/>
            <w:tcBorders>
              <w:top w:val="single" w:sz="4" w:space="0" w:color="000000"/>
              <w:left w:val="single" w:sz="4" w:space="0" w:color="000000"/>
              <w:bottom w:val="single" w:sz="4" w:space="0" w:color="000000"/>
              <w:right w:val="single" w:sz="4" w:space="0" w:color="000000"/>
            </w:tcBorders>
          </w:tcPr>
          <w:p w14:paraId="2E684D65" w14:textId="77777777" w:rsidR="003B6E50" w:rsidRDefault="00000000">
            <w:pPr>
              <w:jc w:val="center"/>
            </w:pPr>
            <w:r>
              <w:rPr>
                <w:rFonts w:cs="Arial"/>
                <w:b/>
                <w:bCs/>
                <w:sz w:val="18"/>
                <w:szCs w:val="18"/>
              </w:rPr>
              <w:t>–</w:t>
            </w:r>
          </w:p>
        </w:tc>
      </w:tr>
    </w:tbl>
    <w:p w14:paraId="7EADBCDE" w14:textId="77777777" w:rsidR="003B6E50" w:rsidRDefault="003B6E50">
      <w:pPr>
        <w:spacing w:line="276" w:lineRule="auto"/>
        <w:rPr>
          <w:rFonts w:cs="Arial"/>
          <w:color w:val="auto"/>
        </w:rPr>
      </w:pPr>
    </w:p>
    <w:p w14:paraId="6A339C3D" w14:textId="77777777" w:rsidR="003B6E50" w:rsidRDefault="00000000">
      <w:pPr>
        <w:pStyle w:val="Nagwek2"/>
        <w:spacing w:after="77" w:line="276" w:lineRule="auto"/>
        <w:ind w:left="0" w:firstLine="0"/>
        <w:rPr>
          <w:rFonts w:ascii="Arial" w:hAnsi="Arial"/>
        </w:rPr>
      </w:pPr>
      <w:bookmarkStart w:id="84" w:name="__RefHeading___Toc2509_3957541300"/>
      <w:bookmarkStart w:id="85" w:name="_heading=h.2jxsxqh_kopia_8_kopia_1_kopi1"/>
      <w:bookmarkEnd w:id="84"/>
      <w:bookmarkEnd w:id="85"/>
      <w:r>
        <w:rPr>
          <w:rFonts w:ascii="Arial" w:hAnsi="Arial"/>
          <w:szCs w:val="24"/>
        </w:rPr>
        <w:t>2.6.2</w:t>
      </w:r>
      <w:bookmarkStart w:id="86" w:name="_Toc163582787_kopia_1"/>
      <w:r>
        <w:rPr>
          <w:rFonts w:ascii="Arial" w:hAnsi="Arial"/>
          <w:szCs w:val="24"/>
        </w:rPr>
        <w:t>.11. Stolarka</w:t>
      </w:r>
      <w:bookmarkEnd w:id="86"/>
      <w:r>
        <w:rPr>
          <w:rFonts w:ascii="Arial" w:hAnsi="Arial"/>
          <w:szCs w:val="24"/>
        </w:rPr>
        <w:t xml:space="preserve"> okienna</w:t>
      </w:r>
    </w:p>
    <w:p w14:paraId="58FDB949" w14:textId="77777777" w:rsidR="003B6E50" w:rsidRDefault="00000000">
      <w:pPr>
        <w:spacing w:line="276" w:lineRule="auto"/>
      </w:pPr>
      <w:r>
        <w:rPr>
          <w:rFonts w:cs="Arial"/>
          <w:color w:val="auto"/>
          <w:u w:val="single"/>
        </w:rPr>
        <w:t>Stan istniejący</w:t>
      </w:r>
    </w:p>
    <w:p w14:paraId="18B9F94B" w14:textId="77777777" w:rsidR="003B6E50" w:rsidRDefault="00000000">
      <w:pPr>
        <w:spacing w:line="276" w:lineRule="auto"/>
      </w:pPr>
      <w:r>
        <w:rPr>
          <w:rFonts w:cs="Arial"/>
          <w:color w:val="auto"/>
          <w:szCs w:val="24"/>
        </w:rPr>
        <w:t>Istniejąca stolarka okienna wykonana z PVC, pakiet szybowy – 2-szybowy.</w:t>
      </w:r>
    </w:p>
    <w:p w14:paraId="319D6892" w14:textId="77777777" w:rsidR="003B6E50" w:rsidRDefault="003B6E50">
      <w:pPr>
        <w:spacing w:line="276" w:lineRule="auto"/>
        <w:rPr>
          <w:rFonts w:cs="Arial"/>
          <w:color w:val="auto"/>
        </w:rPr>
      </w:pPr>
    </w:p>
    <w:p w14:paraId="7EC176F6" w14:textId="77777777" w:rsidR="003B6E50" w:rsidRDefault="00000000">
      <w:pPr>
        <w:spacing w:line="276" w:lineRule="auto"/>
      </w:pPr>
      <w:r>
        <w:rPr>
          <w:rFonts w:cs="Arial"/>
          <w:color w:val="auto"/>
          <w:u w:val="single"/>
        </w:rPr>
        <w:t>Stan projektowany</w:t>
      </w:r>
    </w:p>
    <w:p w14:paraId="5EFDB7F9" w14:textId="77777777" w:rsidR="003B6E50" w:rsidRDefault="00000000">
      <w:pPr>
        <w:spacing w:line="276" w:lineRule="auto"/>
      </w:pPr>
      <w:r>
        <w:rPr>
          <w:rFonts w:cs="Arial"/>
          <w:color w:val="auto"/>
        </w:rPr>
        <w:lastRenderedPageBreak/>
        <w:t xml:space="preserve">Stolarka okienna zewnętrzna – zaprojektowano stolarkę okienną aluminium lub PVC. Okleina – od zewnątrz w kolorze RAL 7043 lub równoważnym, od wewnątrz RAL 9003 lub równoważnym. </w:t>
      </w:r>
    </w:p>
    <w:p w14:paraId="4687A7FE" w14:textId="77777777" w:rsidR="003B6E50" w:rsidRDefault="00000000">
      <w:pPr>
        <w:spacing w:line="276" w:lineRule="auto"/>
      </w:pPr>
      <w:r>
        <w:rPr>
          <w:rFonts w:cs="Arial"/>
          <w:color w:val="auto"/>
        </w:rPr>
        <w:t xml:space="preserve">Zaprojektowano okna dwuskrzydłowe o wymiarze w świetle muru równym odpowiednio: 211x142cm (O1), 220x153cm (O4), 211x143cm (O7).  </w:t>
      </w:r>
      <w:proofErr w:type="gramStart"/>
      <w:r>
        <w:rPr>
          <w:rFonts w:cs="Arial"/>
          <w:color w:val="auto"/>
        </w:rPr>
        <w:t>Zaprojektowano  okna</w:t>
      </w:r>
      <w:proofErr w:type="gramEnd"/>
      <w:r>
        <w:rPr>
          <w:rFonts w:cs="Arial"/>
          <w:color w:val="auto"/>
        </w:rPr>
        <w:t xml:space="preserve"> jednoskrzydłowe o wymiarze w świetle muru równym odpowiednio: 112x90cm (O2), 88x58cm (O3), 106x93cm (O5), 123x93cm (O6). Wszystkie okna, </w:t>
      </w:r>
      <w:proofErr w:type="gramStart"/>
      <w:r>
        <w:rPr>
          <w:rFonts w:cs="Arial"/>
          <w:color w:val="auto"/>
        </w:rPr>
        <w:t>za wyjątkiem</w:t>
      </w:r>
      <w:proofErr w:type="gramEnd"/>
      <w:r>
        <w:rPr>
          <w:rFonts w:cs="Arial"/>
          <w:color w:val="auto"/>
        </w:rPr>
        <w:t xml:space="preserve"> okien o symbolu O3 zaprojektowano jako okna </w:t>
      </w:r>
      <w:proofErr w:type="spellStart"/>
      <w:r>
        <w:rPr>
          <w:rFonts w:cs="Arial"/>
          <w:color w:val="auto"/>
        </w:rPr>
        <w:t>rozwierno</w:t>
      </w:r>
      <w:proofErr w:type="spellEnd"/>
      <w:r>
        <w:rPr>
          <w:rFonts w:cs="Arial"/>
          <w:color w:val="auto"/>
        </w:rPr>
        <w:t>-uchylne. Parametry przewidzianych do wymiany okien powinny być nie gorsze niż:</w:t>
      </w:r>
    </w:p>
    <w:p w14:paraId="5D44A1A0" w14:textId="77777777" w:rsidR="003B6E50" w:rsidRDefault="00000000">
      <w:pPr>
        <w:numPr>
          <w:ilvl w:val="0"/>
          <w:numId w:val="15"/>
        </w:numPr>
        <w:tabs>
          <w:tab w:val="left" w:pos="720"/>
        </w:tabs>
        <w:spacing w:line="0" w:lineRule="atLeast"/>
        <w:jc w:val="left"/>
      </w:pPr>
      <w:r>
        <w:rPr>
          <w:rFonts w:cs="Arial"/>
          <w:color w:val="auto"/>
        </w:rPr>
        <w:t>profile: PVC lub aluminium</w:t>
      </w:r>
    </w:p>
    <w:p w14:paraId="2CF9559C" w14:textId="77777777" w:rsidR="003B6E50" w:rsidRDefault="00000000">
      <w:pPr>
        <w:numPr>
          <w:ilvl w:val="0"/>
          <w:numId w:val="15"/>
        </w:numPr>
        <w:tabs>
          <w:tab w:val="left" w:pos="720"/>
        </w:tabs>
        <w:spacing w:line="0" w:lineRule="atLeast"/>
        <w:jc w:val="left"/>
      </w:pPr>
      <w:r>
        <w:rPr>
          <w:rFonts w:cs="Arial"/>
          <w:color w:val="auto"/>
        </w:rPr>
        <w:t>pakiet szybowy: 3-szybowy</w:t>
      </w:r>
    </w:p>
    <w:p w14:paraId="74561D62" w14:textId="77777777" w:rsidR="003B6E50" w:rsidRDefault="00000000">
      <w:pPr>
        <w:numPr>
          <w:ilvl w:val="0"/>
          <w:numId w:val="15"/>
        </w:numPr>
        <w:tabs>
          <w:tab w:val="left" w:pos="720"/>
        </w:tabs>
        <w:spacing w:line="0" w:lineRule="atLeast"/>
        <w:jc w:val="left"/>
      </w:pPr>
      <w:r>
        <w:rPr>
          <w:rFonts w:cs="Arial"/>
          <w:color w:val="auto"/>
        </w:rPr>
        <w:t>system: 7-komorowy</w:t>
      </w:r>
    </w:p>
    <w:p w14:paraId="26B21F08" w14:textId="77777777" w:rsidR="003B6E50" w:rsidRDefault="00000000">
      <w:pPr>
        <w:numPr>
          <w:ilvl w:val="0"/>
          <w:numId w:val="15"/>
        </w:numPr>
        <w:tabs>
          <w:tab w:val="left" w:pos="720"/>
        </w:tabs>
        <w:spacing w:line="0" w:lineRule="atLeast"/>
        <w:jc w:val="left"/>
      </w:pPr>
      <w:r>
        <w:rPr>
          <w:rFonts w:cs="Arial"/>
          <w:color w:val="auto"/>
        </w:rPr>
        <w:t>system uszczelnienia: środkowy (3 uszczelki)</w:t>
      </w:r>
    </w:p>
    <w:p w14:paraId="1A5D3513" w14:textId="77777777" w:rsidR="003B6E50" w:rsidRDefault="00000000">
      <w:pPr>
        <w:numPr>
          <w:ilvl w:val="0"/>
          <w:numId w:val="15"/>
        </w:numPr>
        <w:tabs>
          <w:tab w:val="left" w:pos="720"/>
        </w:tabs>
        <w:spacing w:line="0" w:lineRule="atLeast"/>
        <w:jc w:val="left"/>
      </w:pPr>
      <w:r>
        <w:rPr>
          <w:rFonts w:cs="Arial"/>
          <w:color w:val="auto"/>
        </w:rPr>
        <w:t>współczynnik przenikania ciepła: U ≤ 0,9 w/m2/k</w:t>
      </w:r>
    </w:p>
    <w:p w14:paraId="04C9D21A" w14:textId="77777777" w:rsidR="003B6E50" w:rsidRDefault="00000000">
      <w:pPr>
        <w:numPr>
          <w:ilvl w:val="0"/>
          <w:numId w:val="15"/>
        </w:numPr>
        <w:tabs>
          <w:tab w:val="left" w:pos="720"/>
        </w:tabs>
        <w:spacing w:line="0" w:lineRule="atLeast"/>
        <w:jc w:val="left"/>
      </w:pPr>
      <w:r>
        <w:rPr>
          <w:rFonts w:cs="Arial"/>
          <w:color w:val="auto"/>
        </w:rPr>
        <w:t>zabezpieczenie antywłamaniowe w ramie profilu – ekstrudowana przylga środkowa</w:t>
      </w:r>
    </w:p>
    <w:p w14:paraId="4D8DEBC3" w14:textId="77777777" w:rsidR="003B6E50" w:rsidRDefault="00000000">
      <w:pPr>
        <w:numPr>
          <w:ilvl w:val="0"/>
          <w:numId w:val="15"/>
        </w:numPr>
        <w:tabs>
          <w:tab w:val="left" w:pos="720"/>
        </w:tabs>
        <w:spacing w:line="0" w:lineRule="atLeast"/>
        <w:jc w:val="left"/>
      </w:pPr>
      <w:r>
        <w:rPr>
          <w:rFonts w:cs="Arial"/>
          <w:color w:val="auto"/>
        </w:rPr>
        <w:t>profil parapetowy, parapet zewnętrzny aluminiowy w kolorze RAL 7043 lub równoważny z kolorem okleiny zewnętrznej okien</w:t>
      </w:r>
    </w:p>
    <w:p w14:paraId="589A7A25" w14:textId="77777777" w:rsidR="003B6E50" w:rsidRDefault="003B6E50">
      <w:pPr>
        <w:spacing w:line="276" w:lineRule="auto"/>
        <w:ind w:firstLine="0"/>
      </w:pPr>
    </w:p>
    <w:p w14:paraId="394CC345" w14:textId="77777777" w:rsidR="003B6E50" w:rsidRDefault="003B6E50">
      <w:pPr>
        <w:spacing w:line="276" w:lineRule="auto"/>
        <w:rPr>
          <w:rFonts w:cs="Arial"/>
          <w:color w:val="auto"/>
        </w:rPr>
      </w:pPr>
    </w:p>
    <w:p w14:paraId="50EC0223" w14:textId="77777777" w:rsidR="003B6E50" w:rsidRDefault="003B6E50">
      <w:pPr>
        <w:spacing w:line="276" w:lineRule="auto"/>
        <w:rPr>
          <w:rFonts w:cs="Arial"/>
          <w:color w:val="auto"/>
        </w:rPr>
      </w:pPr>
    </w:p>
    <w:p w14:paraId="091ACAEA" w14:textId="77777777" w:rsidR="003B6E50" w:rsidRDefault="00000000">
      <w:pPr>
        <w:pStyle w:val="Nagwek2"/>
        <w:spacing w:after="77" w:line="276" w:lineRule="auto"/>
        <w:ind w:left="-5" w:firstLine="14"/>
        <w:rPr>
          <w:rFonts w:ascii="Arial" w:hAnsi="Arial"/>
        </w:rPr>
      </w:pPr>
      <w:bookmarkStart w:id="87" w:name="__RefHeading___Toc2511_3957541300"/>
      <w:bookmarkStart w:id="88" w:name="_heading=h.lnxbz9"/>
      <w:bookmarkStart w:id="89" w:name="_Toc163582788"/>
      <w:bookmarkEnd w:id="87"/>
      <w:bookmarkEnd w:id="88"/>
      <w:r>
        <w:rPr>
          <w:rFonts w:ascii="Arial" w:hAnsi="Arial" w:cs="Arial"/>
          <w:b/>
          <w:color w:val="auto"/>
        </w:rPr>
        <w:t>2.7. GEOTECHNICZNE WARUNKI POSADOWIENIA</w:t>
      </w:r>
      <w:bookmarkEnd w:id="89"/>
    </w:p>
    <w:p w14:paraId="63E73072" w14:textId="77777777" w:rsidR="003B6E50" w:rsidRDefault="00000000">
      <w:pPr>
        <w:spacing w:after="0" w:line="276" w:lineRule="auto"/>
      </w:pPr>
      <w:bookmarkStart w:id="90" w:name="_heading=h.35nkun2"/>
      <w:bookmarkEnd w:id="90"/>
      <w:r>
        <w:rPr>
          <w:rFonts w:cs="Arial"/>
          <w:color w:val="auto"/>
        </w:rPr>
        <w:t xml:space="preserve">Zakres projektu nie wymaga ustalenia warunków geotechnicznych. </w:t>
      </w:r>
    </w:p>
    <w:p w14:paraId="373A8385" w14:textId="77777777" w:rsidR="003B6E50" w:rsidRDefault="003B6E50">
      <w:pPr>
        <w:spacing w:after="0" w:line="276" w:lineRule="auto"/>
        <w:rPr>
          <w:rFonts w:cs="Arial"/>
          <w:color w:val="FF0000"/>
        </w:rPr>
      </w:pPr>
    </w:p>
    <w:p w14:paraId="5AD453B1" w14:textId="77777777" w:rsidR="003B6E50" w:rsidRDefault="00000000">
      <w:pPr>
        <w:pStyle w:val="Nagwek2"/>
        <w:spacing w:after="77" w:line="276" w:lineRule="auto"/>
        <w:ind w:left="-5" w:firstLine="14"/>
        <w:rPr>
          <w:rFonts w:ascii="Arial" w:hAnsi="Arial"/>
        </w:rPr>
      </w:pPr>
      <w:bookmarkStart w:id="91" w:name="__RefHeading___Toc2513_3957541300"/>
      <w:bookmarkStart w:id="92" w:name="_heading=h.vx1227"/>
      <w:bookmarkStart w:id="93" w:name="_Toc163582789"/>
      <w:bookmarkEnd w:id="91"/>
      <w:bookmarkEnd w:id="92"/>
      <w:r>
        <w:rPr>
          <w:rFonts w:ascii="Arial" w:hAnsi="Arial" w:cs="Arial"/>
          <w:b/>
          <w:color w:val="auto"/>
        </w:rPr>
        <w:t>2.8. WARUNKI DO KORZYSTANIA Z OBIEKTU PRZEZ OSOBY NIEPEŁNOSPRAWNE, W TYM STARSZE</w:t>
      </w:r>
      <w:bookmarkEnd w:id="93"/>
    </w:p>
    <w:p w14:paraId="1E9B86FE" w14:textId="77777777" w:rsidR="003B6E50" w:rsidRDefault="00000000">
      <w:pPr>
        <w:spacing w:after="0" w:line="276" w:lineRule="auto"/>
        <w:ind w:firstLine="0"/>
      </w:pPr>
      <w:r>
        <w:rPr>
          <w:rFonts w:cs="Arial"/>
          <w:color w:val="auto"/>
        </w:rPr>
        <w:t>Wszystkie korytarze oraz drzwi zostały dostosowana do poruszania się dla osób na wózkach przez powiększenie otworów drzwiowych, obniżenie progów w drzwiach oraz umieszczenie klamek na odpowiedniej wysokości.</w:t>
      </w:r>
    </w:p>
    <w:p w14:paraId="4F968202" w14:textId="77777777" w:rsidR="003B6E50" w:rsidRDefault="003B6E50">
      <w:pPr>
        <w:spacing w:after="0" w:line="276" w:lineRule="auto"/>
        <w:ind w:left="0" w:firstLine="0"/>
        <w:rPr>
          <w:rFonts w:cs="Arial"/>
          <w:color w:val="auto"/>
        </w:rPr>
      </w:pPr>
    </w:p>
    <w:p w14:paraId="5C06685B" w14:textId="77777777" w:rsidR="003B6E50" w:rsidRDefault="00000000">
      <w:pPr>
        <w:spacing w:after="0" w:line="276" w:lineRule="auto"/>
        <w:ind w:firstLine="0"/>
      </w:pPr>
      <w:r>
        <w:rPr>
          <w:rFonts w:cs="Arial"/>
          <w:color w:val="auto"/>
        </w:rPr>
        <w:t xml:space="preserve">Toalety: </w:t>
      </w:r>
    </w:p>
    <w:p w14:paraId="7CDE5EE5" w14:textId="77777777" w:rsidR="003B6E50" w:rsidRDefault="00000000">
      <w:pPr>
        <w:spacing w:after="0" w:line="276" w:lineRule="auto"/>
        <w:ind w:firstLine="0"/>
      </w:pPr>
      <w:r>
        <w:rPr>
          <w:rFonts w:cs="Arial"/>
          <w:color w:val="auto"/>
        </w:rPr>
        <w:t>- miska ustępowa: wysokość siedziska miski ustępowej: 45-48 cm, głębokość: 70 cm; montaż przycisku do spłukiwania wody na wysokości 80-110 cm od poziomu posadzki; montażu miski ustępowej w sposób umożliwiający transfer z wózka z jednej strony,</w:t>
      </w:r>
    </w:p>
    <w:p w14:paraId="79EB7059" w14:textId="77777777" w:rsidR="003B6E50" w:rsidRDefault="00000000">
      <w:pPr>
        <w:spacing w:after="0" w:line="276" w:lineRule="auto"/>
        <w:ind w:firstLine="0"/>
      </w:pPr>
      <w:r>
        <w:rPr>
          <w:rFonts w:cs="Arial"/>
          <w:color w:val="auto"/>
        </w:rPr>
        <w:t>- umywalka: wysokość blatu umywalki: 80-85 cm; zapewniona minimalna wysokość przestrzeni pod umywalką: 70 cm; zapewniona maksymalna odległość wlewki od krawędzi umywalki: 30 cm,</w:t>
      </w:r>
    </w:p>
    <w:p w14:paraId="5841FB98" w14:textId="77777777" w:rsidR="003B6E50" w:rsidRDefault="00000000">
      <w:pPr>
        <w:spacing w:after="0" w:line="276" w:lineRule="auto"/>
        <w:ind w:firstLine="0"/>
      </w:pPr>
      <w:r>
        <w:rPr>
          <w:rFonts w:cs="Arial"/>
          <w:color w:val="auto"/>
        </w:rPr>
        <w:t>-  lustro – zlokalizowane na ścianie, dolna krawędź w odległości maksymalnie</w:t>
      </w:r>
    </w:p>
    <w:p w14:paraId="765DDA65" w14:textId="77777777" w:rsidR="003B6E50" w:rsidRDefault="00000000">
      <w:pPr>
        <w:spacing w:after="0" w:line="276" w:lineRule="auto"/>
        <w:ind w:firstLine="0"/>
      </w:pPr>
      <w:r>
        <w:rPr>
          <w:rFonts w:cs="Arial"/>
          <w:color w:val="auto"/>
        </w:rPr>
        <w:t>10 cm od poziomu umywalki,</w:t>
      </w:r>
    </w:p>
    <w:p w14:paraId="09904F47" w14:textId="77777777" w:rsidR="003B6E50" w:rsidRDefault="00000000">
      <w:pPr>
        <w:spacing w:after="0" w:line="276" w:lineRule="auto"/>
      </w:pPr>
      <w:r>
        <w:rPr>
          <w:rFonts w:cs="Arial"/>
          <w:color w:val="auto"/>
        </w:rPr>
        <w:t>- uchwyty bezpieczeństwa: montaż: na wysokości 75-85 cm od poziomu posadzki; średnica uchwytów: 2-3,5 cm; uchwyty stałe i ruchome,</w:t>
      </w:r>
    </w:p>
    <w:p w14:paraId="003E1091" w14:textId="77777777" w:rsidR="003B6E50" w:rsidRDefault="003B6E50">
      <w:pPr>
        <w:spacing w:after="0" w:line="276" w:lineRule="auto"/>
        <w:ind w:left="0" w:firstLine="0"/>
        <w:rPr>
          <w:rFonts w:cs="Arial"/>
          <w:color w:val="FF0000"/>
        </w:rPr>
      </w:pPr>
    </w:p>
    <w:p w14:paraId="680E3FDF" w14:textId="77777777" w:rsidR="003B6E50" w:rsidRDefault="00000000">
      <w:pPr>
        <w:spacing w:after="0" w:line="276" w:lineRule="auto"/>
        <w:ind w:left="0" w:firstLine="0"/>
      </w:pPr>
      <w:r>
        <w:rPr>
          <w:rFonts w:cs="Arial"/>
          <w:b/>
          <w:color w:val="auto"/>
          <w:sz w:val="24"/>
          <w:u w:val="single" w:color="000000"/>
        </w:rPr>
        <w:t>2.9. WPŁYW OBIEKTU BUDOWLANEGO NA ŚRODOWISKO</w:t>
      </w:r>
    </w:p>
    <w:p w14:paraId="05B54CDF" w14:textId="77777777" w:rsidR="003B6E50" w:rsidRDefault="00000000">
      <w:pPr>
        <w:spacing w:after="0" w:line="276" w:lineRule="auto"/>
        <w:ind w:left="0" w:firstLine="0"/>
      </w:pPr>
      <w:r>
        <w:rPr>
          <w:rFonts w:cs="Arial"/>
          <w:color w:val="auto"/>
        </w:rPr>
        <w:t>Zakres projektu w żadne sposób nie ingeruje ani nie oddziałuje negatywnie na środowisko naturalne.</w:t>
      </w:r>
    </w:p>
    <w:p w14:paraId="1752B65F" w14:textId="77777777" w:rsidR="003B6E50" w:rsidRDefault="003B6E50">
      <w:pPr>
        <w:spacing w:after="0" w:line="276" w:lineRule="auto"/>
        <w:ind w:left="0" w:firstLine="0"/>
        <w:rPr>
          <w:rFonts w:cs="Arial"/>
          <w:color w:val="FF0000"/>
        </w:rPr>
      </w:pPr>
    </w:p>
    <w:p w14:paraId="5B2B0632" w14:textId="77777777" w:rsidR="003B6E50" w:rsidRDefault="00000000">
      <w:pPr>
        <w:spacing w:after="0" w:line="276" w:lineRule="auto"/>
        <w:ind w:left="0" w:firstLine="0"/>
      </w:pPr>
      <w:r>
        <w:rPr>
          <w:rFonts w:cs="Arial"/>
          <w:b/>
          <w:color w:val="auto"/>
          <w:sz w:val="24"/>
          <w:u w:val="single" w:color="000000"/>
        </w:rPr>
        <w:t>2.10. ZGODNOŚĆ PROJEKTU Z MIEJSCOWYM PLANEM ZAGOSPODAROWANIA PRZESTRZENNEGO</w:t>
      </w:r>
    </w:p>
    <w:p w14:paraId="1C998209" w14:textId="77777777" w:rsidR="003B6E50" w:rsidRDefault="00000000">
      <w:pPr>
        <w:spacing w:line="276" w:lineRule="auto"/>
      </w:pPr>
      <w:r>
        <w:rPr>
          <w:rFonts w:cs="Arial"/>
          <w:color w:val="auto"/>
        </w:rPr>
        <w:lastRenderedPageBreak/>
        <w:t xml:space="preserve">Opracowanie jest w pełni zgodne z założeniami wynikającymi z Miejscowego Planu Zagospodarowania Przestrzennego dla miasta Czarnków w pasie Dolina Noteci i ul. Wileńskiej, zatwierdzoną Ustawą nr VIII/61/07 Rady Miasta Czarnków z dnia 26 kwietnia </w:t>
      </w:r>
      <w:proofErr w:type="gramStart"/>
      <w:r>
        <w:rPr>
          <w:rFonts w:cs="Arial"/>
          <w:color w:val="auto"/>
        </w:rPr>
        <w:t>2007r.</w:t>
      </w:r>
      <w:proofErr w:type="gramEnd"/>
      <w:r>
        <w:rPr>
          <w:rFonts w:cs="Arial"/>
          <w:color w:val="auto"/>
        </w:rPr>
        <w:t xml:space="preserve"> (Dz. Urz. Woj. Wielkopolskiego 2007.93.2358), z późniejszymi zmianami edytorskimi wprowadzonymi Ustawą nr XIX/127/</w:t>
      </w:r>
      <w:proofErr w:type="gramStart"/>
      <w:r>
        <w:rPr>
          <w:rFonts w:cs="Arial"/>
          <w:color w:val="auto"/>
        </w:rPr>
        <w:t>2008  Rady</w:t>
      </w:r>
      <w:proofErr w:type="gramEnd"/>
      <w:r>
        <w:rPr>
          <w:rFonts w:cs="Arial"/>
          <w:color w:val="auto"/>
        </w:rPr>
        <w:t xml:space="preserve"> Miasta Czarnków z dnia 28 lutego 2008r. (Dz. Urz. Woj. Wielkopolskiego 2008.115.2119). </w:t>
      </w:r>
    </w:p>
    <w:p w14:paraId="481E4CE4" w14:textId="77777777" w:rsidR="003B6E50" w:rsidRDefault="003B6E50">
      <w:pPr>
        <w:spacing w:after="0" w:line="276" w:lineRule="auto"/>
        <w:ind w:firstLine="0"/>
        <w:rPr>
          <w:rFonts w:cs="Arial"/>
          <w:color w:val="FF0000"/>
        </w:rPr>
      </w:pPr>
    </w:p>
    <w:p w14:paraId="4D789474" w14:textId="77777777" w:rsidR="003B6E50" w:rsidRDefault="00000000">
      <w:pPr>
        <w:pStyle w:val="Nagwek2"/>
        <w:spacing w:after="77" w:line="276" w:lineRule="auto"/>
        <w:ind w:left="-5" w:firstLine="14"/>
        <w:rPr>
          <w:rFonts w:ascii="Arial" w:hAnsi="Arial" w:cs="Arial"/>
          <w:b/>
          <w:color w:val="auto"/>
        </w:rPr>
      </w:pPr>
      <w:r>
        <w:br w:type="page"/>
      </w:r>
    </w:p>
    <w:p w14:paraId="25E406E0" w14:textId="77777777" w:rsidR="003B6E50" w:rsidRDefault="00000000">
      <w:pPr>
        <w:pStyle w:val="Nagwek2"/>
        <w:spacing w:after="77" w:line="276" w:lineRule="auto"/>
        <w:ind w:left="-5" w:firstLine="14"/>
        <w:rPr>
          <w:rFonts w:ascii="Arial" w:hAnsi="Arial"/>
        </w:rPr>
      </w:pPr>
      <w:bookmarkStart w:id="94" w:name="__RefHeading___Toc2515_3957541300"/>
      <w:bookmarkStart w:id="95" w:name="_heading=h.3fwokq0"/>
      <w:bookmarkStart w:id="96" w:name="_Toc163582790"/>
      <w:bookmarkEnd w:id="94"/>
      <w:bookmarkEnd w:id="95"/>
      <w:r>
        <w:rPr>
          <w:rFonts w:ascii="Arial" w:hAnsi="Arial" w:cs="Arial"/>
          <w:b/>
          <w:color w:val="auto"/>
        </w:rPr>
        <w:lastRenderedPageBreak/>
        <w:t>2.11. PARAMETRY TECHNICZNE OBIEKTU BUDOWLANEGO CHARAKTERYZUJĄCE WPŁYW OBIEKTU BUDOWLANEGO NA ŚRODOWISKO I JEGO WYKORZYSTYWANIE ORAZ NA ZDROWIE LUDZI I OBIEKTY SĄSIEDNIE</w:t>
      </w:r>
      <w:bookmarkEnd w:id="96"/>
    </w:p>
    <w:p w14:paraId="37E885F5" w14:textId="77777777" w:rsidR="003B6E50" w:rsidRDefault="00000000">
      <w:pPr>
        <w:pStyle w:val="Nagwek2"/>
        <w:spacing w:after="77" w:line="276" w:lineRule="auto"/>
        <w:ind w:left="-5" w:firstLine="14"/>
        <w:rPr>
          <w:rFonts w:ascii="Arial" w:hAnsi="Arial"/>
        </w:rPr>
      </w:pPr>
      <w:bookmarkStart w:id="97" w:name="__RefHeading___Toc2517_3957541300"/>
      <w:bookmarkStart w:id="98" w:name="_heading=h.1v1yuxt"/>
      <w:bookmarkStart w:id="99" w:name="_Toc163582791"/>
      <w:bookmarkEnd w:id="97"/>
      <w:bookmarkEnd w:id="98"/>
      <w:r>
        <w:rPr>
          <w:rFonts w:ascii="Arial" w:hAnsi="Arial" w:cs="Arial"/>
          <w:color w:val="auto"/>
          <w:szCs w:val="24"/>
        </w:rPr>
        <w:t>2.11.1. Zapotrzebowanie i jakości wody oraz ilość i jakoś odprowadzanych ścieków oraz wód opadowych</w:t>
      </w:r>
      <w:bookmarkEnd w:id="99"/>
    </w:p>
    <w:p w14:paraId="6E67E5E3" w14:textId="77777777" w:rsidR="003B6E50" w:rsidRDefault="00000000">
      <w:pPr>
        <w:widowControl w:val="0"/>
        <w:numPr>
          <w:ilvl w:val="1"/>
          <w:numId w:val="5"/>
        </w:numPr>
        <w:spacing w:after="0" w:line="276" w:lineRule="auto"/>
      </w:pPr>
      <w:r>
        <w:rPr>
          <w:rFonts w:cs="Arial"/>
          <w:b/>
          <w:bCs/>
        </w:rPr>
        <w:t>INSTALACJA WODY BYTOWEJ</w:t>
      </w:r>
    </w:p>
    <w:p w14:paraId="22EB2629" w14:textId="77777777" w:rsidR="003B6E50" w:rsidRDefault="00000000">
      <w:pPr>
        <w:pStyle w:val="NORM"/>
        <w:spacing w:line="276" w:lineRule="auto"/>
        <w:ind w:left="360" w:firstLine="349"/>
        <w:jc w:val="both"/>
        <w:rPr>
          <w:rFonts w:ascii="Arial" w:hAnsi="Arial"/>
        </w:rPr>
      </w:pPr>
      <w:r>
        <w:rPr>
          <w:rFonts w:ascii="Arial" w:hAnsi="Arial" w:cs="Arial"/>
          <w:sz w:val="22"/>
          <w:szCs w:val="22"/>
        </w:rPr>
        <w:t>Zapotrzebowanie obiektu na wodę użytkową zaspokojone zostanie z istniejącej sieci wodociągowej poprzez istniejące przyłącze wodociągowe. Normatywny wypływ z projektowanych punktów czerpalnych zgodnie z poniższą tabelą wynosi 1,80 dm</w:t>
      </w:r>
      <w:r>
        <w:rPr>
          <w:rFonts w:ascii="Arial" w:hAnsi="Arial" w:cs="Arial"/>
          <w:sz w:val="22"/>
          <w:szCs w:val="22"/>
          <w:vertAlign w:val="superscript"/>
        </w:rPr>
        <w:t>3</w:t>
      </w:r>
      <w:r>
        <w:rPr>
          <w:rFonts w:ascii="Arial" w:hAnsi="Arial" w:cs="Arial"/>
          <w:sz w:val="22"/>
          <w:szCs w:val="22"/>
        </w:rPr>
        <w:t>/s.</w:t>
      </w:r>
    </w:p>
    <w:tbl>
      <w:tblPr>
        <w:tblW w:w="9062" w:type="dxa"/>
        <w:tblLayout w:type="fixed"/>
        <w:tblLook w:val="04A0" w:firstRow="1" w:lastRow="0" w:firstColumn="1" w:lastColumn="0" w:noHBand="0" w:noVBand="1"/>
      </w:tblPr>
      <w:tblGrid>
        <w:gridCol w:w="9062"/>
      </w:tblGrid>
      <w:tr w:rsidR="003B6E50" w14:paraId="1DC64FC5" w14:textId="77777777">
        <w:tc>
          <w:tcPr>
            <w:tcW w:w="9062" w:type="dxa"/>
            <w:tcBorders>
              <w:top w:val="single" w:sz="4" w:space="0" w:color="000000"/>
              <w:left w:val="single" w:sz="4" w:space="0" w:color="000000"/>
              <w:bottom w:val="single" w:sz="4" w:space="0" w:color="000000"/>
              <w:right w:val="single" w:sz="4" w:space="0" w:color="000000"/>
            </w:tcBorders>
            <w:shd w:val="clear" w:color="auto" w:fill="auto"/>
          </w:tcPr>
          <w:p w14:paraId="3223AD91" w14:textId="77777777" w:rsidR="003B6E50" w:rsidRDefault="00000000">
            <w:pPr>
              <w:spacing w:line="276" w:lineRule="auto"/>
              <w:jc w:val="center"/>
            </w:pPr>
            <w:r>
              <w:rPr>
                <w:noProof/>
              </w:rPr>
              <w:drawing>
                <wp:inline distT="0" distB="0" distL="0" distR="0" wp14:anchorId="071BC4B8" wp14:editId="4F567D17">
                  <wp:extent cx="5760720" cy="2773045"/>
                  <wp:effectExtent l="0" t="0" r="0" b="0"/>
                  <wp:docPr id="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3"/>
                          <pic:cNvPicPr>
                            <a:picLocks noChangeAspect="1" noChangeArrowheads="1"/>
                          </pic:cNvPicPr>
                        </pic:nvPicPr>
                        <pic:blipFill>
                          <a:blip r:embed="rId15"/>
                          <a:stretch>
                            <a:fillRect/>
                          </a:stretch>
                        </pic:blipFill>
                        <pic:spPr bwMode="auto">
                          <a:xfrm>
                            <a:off x="0" y="0"/>
                            <a:ext cx="5760720" cy="2773045"/>
                          </a:xfrm>
                          <a:prstGeom prst="rect">
                            <a:avLst/>
                          </a:prstGeom>
                        </pic:spPr>
                      </pic:pic>
                    </a:graphicData>
                  </a:graphic>
                </wp:inline>
              </w:drawing>
            </w:r>
          </w:p>
        </w:tc>
      </w:tr>
    </w:tbl>
    <w:p w14:paraId="5BEF05F7" w14:textId="77777777" w:rsidR="003B6E50" w:rsidRDefault="003B6E50">
      <w:pPr>
        <w:spacing w:line="276" w:lineRule="auto"/>
        <w:rPr>
          <w:rFonts w:cs="Arial"/>
        </w:rPr>
      </w:pPr>
    </w:p>
    <w:p w14:paraId="7BC4C6EB" w14:textId="77777777" w:rsidR="003B6E50" w:rsidRDefault="00000000">
      <w:pPr>
        <w:widowControl w:val="0"/>
        <w:numPr>
          <w:ilvl w:val="1"/>
          <w:numId w:val="5"/>
        </w:numPr>
        <w:spacing w:after="0" w:line="276" w:lineRule="auto"/>
      </w:pPr>
      <w:r>
        <w:rPr>
          <w:rFonts w:cs="Arial"/>
          <w:b/>
          <w:bCs/>
        </w:rPr>
        <w:t>ODPROWADZENIE ŚCIEKÓW</w:t>
      </w:r>
    </w:p>
    <w:p w14:paraId="47101EAE" w14:textId="77777777" w:rsidR="003B6E50" w:rsidRDefault="00000000">
      <w:pPr>
        <w:tabs>
          <w:tab w:val="left" w:pos="7176"/>
        </w:tabs>
        <w:spacing w:line="276" w:lineRule="auto"/>
      </w:pPr>
      <w:r>
        <w:rPr>
          <w:rFonts w:cs="Arial"/>
        </w:rPr>
        <w:t xml:space="preserve">Odprowadzanie ścieków </w:t>
      </w:r>
      <w:proofErr w:type="gramStart"/>
      <w:r>
        <w:rPr>
          <w:rFonts w:cs="Arial"/>
        </w:rPr>
        <w:t>sanitarnych  z</w:t>
      </w:r>
      <w:proofErr w:type="gramEnd"/>
      <w:r>
        <w:rPr>
          <w:rFonts w:cs="Arial"/>
        </w:rPr>
        <w:t xml:space="preserve"> budynku projektuje się sposobem grawitacyjnym do istniejącej sieci kanalizacji sanitarnej poprzez istniejące przyłącze kanalizacji sanitarnej.</w:t>
      </w:r>
      <w:r>
        <w:rPr>
          <w:rFonts w:eastAsia="Andale Sans UI" w:cs="Arial"/>
          <w:lang w:eastAsia="ar-SA"/>
        </w:rPr>
        <w:t xml:space="preserve"> Przepływ obliczeniowy wg normy PN-EN 12056-2 w instalacji kanalizacji bytowej wynosi</w:t>
      </w:r>
      <w:r>
        <w:rPr>
          <w:rFonts w:eastAsia="Andale Sans UI" w:cs="Arial"/>
          <w:b/>
          <w:bCs/>
          <w:lang w:eastAsia="ar-SA"/>
        </w:rPr>
        <w:t xml:space="preserve"> </w:t>
      </w:r>
      <w:r>
        <w:rPr>
          <w:rFonts w:eastAsia="Andale Sans UI" w:cs="Arial"/>
          <w:bCs/>
          <w:lang w:eastAsia="ar-SA"/>
        </w:rPr>
        <w:t>zgodnie z poniższą tabelą</w:t>
      </w:r>
      <w:r>
        <w:rPr>
          <w:rFonts w:eastAsia="Andale Sans UI" w:cs="Arial"/>
          <w:b/>
          <w:bCs/>
          <w:lang w:eastAsia="ar-SA"/>
        </w:rPr>
        <w:t xml:space="preserve"> 3,26 dm</w:t>
      </w:r>
      <w:r>
        <w:rPr>
          <w:rFonts w:eastAsia="Andale Sans UI" w:cs="Arial"/>
          <w:b/>
          <w:bCs/>
          <w:kern w:val="2"/>
          <w:vertAlign w:val="superscript"/>
          <w:lang w:eastAsia="ar-SA"/>
        </w:rPr>
        <w:t>3</w:t>
      </w:r>
      <w:r>
        <w:rPr>
          <w:rFonts w:eastAsia="Andale Sans UI" w:cs="Arial"/>
          <w:b/>
          <w:bCs/>
          <w:lang w:eastAsia="ar-SA"/>
        </w:rPr>
        <w:t>/s.</w:t>
      </w:r>
    </w:p>
    <w:p w14:paraId="5075D60C" w14:textId="77777777" w:rsidR="003B6E50" w:rsidRDefault="00000000">
      <w:pPr>
        <w:pStyle w:val="NORM"/>
        <w:spacing w:line="276" w:lineRule="auto"/>
        <w:jc w:val="both"/>
        <w:rPr>
          <w:rFonts w:ascii="Arial" w:hAnsi="Arial"/>
        </w:rPr>
      </w:pPr>
      <w:r>
        <w:rPr>
          <w:rFonts w:ascii="Arial" w:hAnsi="Arial" w:cs="Arial"/>
          <w:sz w:val="22"/>
          <w:szCs w:val="22"/>
        </w:rPr>
        <w:t xml:space="preserve"> </w:t>
      </w:r>
    </w:p>
    <w:tbl>
      <w:tblPr>
        <w:tblW w:w="9923" w:type="dxa"/>
        <w:tblInd w:w="-34" w:type="dxa"/>
        <w:tblLayout w:type="fixed"/>
        <w:tblLook w:val="04A0" w:firstRow="1" w:lastRow="0" w:firstColumn="1" w:lastColumn="0" w:noHBand="0" w:noVBand="1"/>
      </w:tblPr>
      <w:tblGrid>
        <w:gridCol w:w="9923"/>
      </w:tblGrid>
      <w:tr w:rsidR="003B6E50" w14:paraId="71DB66B4" w14:textId="77777777">
        <w:tc>
          <w:tcPr>
            <w:tcW w:w="9923" w:type="dxa"/>
            <w:tcBorders>
              <w:top w:val="single" w:sz="4" w:space="0" w:color="000000"/>
              <w:left w:val="single" w:sz="4" w:space="0" w:color="000000"/>
              <w:bottom w:val="single" w:sz="4" w:space="0" w:color="000000"/>
              <w:right w:val="single" w:sz="4" w:space="0" w:color="000000"/>
            </w:tcBorders>
            <w:shd w:val="clear" w:color="auto" w:fill="auto"/>
          </w:tcPr>
          <w:p w14:paraId="53A16638" w14:textId="77777777" w:rsidR="003B6E50" w:rsidRDefault="00000000">
            <w:pPr>
              <w:spacing w:line="276" w:lineRule="auto"/>
              <w:jc w:val="center"/>
            </w:pPr>
            <w:r>
              <w:rPr>
                <w:noProof/>
              </w:rPr>
              <w:drawing>
                <wp:inline distT="0" distB="0" distL="0" distR="0" wp14:anchorId="4409C8AD" wp14:editId="46646F36">
                  <wp:extent cx="5760720" cy="1661160"/>
                  <wp:effectExtent l="0" t="0" r="0" b="0"/>
                  <wp:docPr id="6" name="Obraz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15"/>
                          <pic:cNvPicPr>
                            <a:picLocks noChangeAspect="1" noChangeArrowheads="1"/>
                          </pic:cNvPicPr>
                        </pic:nvPicPr>
                        <pic:blipFill>
                          <a:blip r:embed="rId16"/>
                          <a:stretch>
                            <a:fillRect/>
                          </a:stretch>
                        </pic:blipFill>
                        <pic:spPr bwMode="auto">
                          <a:xfrm>
                            <a:off x="0" y="0"/>
                            <a:ext cx="5760720" cy="1661160"/>
                          </a:xfrm>
                          <a:prstGeom prst="rect">
                            <a:avLst/>
                          </a:prstGeom>
                        </pic:spPr>
                      </pic:pic>
                    </a:graphicData>
                  </a:graphic>
                </wp:inline>
              </w:drawing>
            </w:r>
          </w:p>
        </w:tc>
      </w:tr>
    </w:tbl>
    <w:p w14:paraId="09000AF8" w14:textId="77777777" w:rsidR="003B6E50" w:rsidRDefault="003B6E50">
      <w:pPr>
        <w:spacing w:line="276" w:lineRule="auto"/>
        <w:ind w:left="360"/>
        <w:rPr>
          <w:rFonts w:cs="Arial"/>
          <w:lang w:eastAsia="ar-SA"/>
        </w:rPr>
      </w:pPr>
    </w:p>
    <w:p w14:paraId="61B17E12" w14:textId="77777777" w:rsidR="003B6E50" w:rsidRDefault="00000000">
      <w:pPr>
        <w:widowControl w:val="0"/>
        <w:numPr>
          <w:ilvl w:val="1"/>
          <w:numId w:val="5"/>
        </w:numPr>
        <w:spacing w:after="0" w:line="276" w:lineRule="auto"/>
      </w:pPr>
      <w:r>
        <w:rPr>
          <w:rFonts w:cs="Arial"/>
          <w:b/>
          <w:bCs/>
        </w:rPr>
        <w:t>ZAGOSPODAROWANIE WÓD OPADOWYCH</w:t>
      </w:r>
    </w:p>
    <w:p w14:paraId="713E584B" w14:textId="77777777" w:rsidR="003B6E50" w:rsidRDefault="00000000">
      <w:pPr>
        <w:pStyle w:val="NORM"/>
        <w:spacing w:line="276" w:lineRule="auto"/>
        <w:ind w:left="0" w:firstLine="360"/>
        <w:jc w:val="both"/>
        <w:rPr>
          <w:rFonts w:ascii="Arial" w:hAnsi="Arial"/>
        </w:rPr>
      </w:pPr>
      <w:r>
        <w:rPr>
          <w:rFonts w:ascii="Arial" w:hAnsi="Arial" w:cs="Arial"/>
          <w:sz w:val="22"/>
          <w:szCs w:val="22"/>
        </w:rPr>
        <w:t xml:space="preserve">Wody opadowe zebrane z połaci dachowych rynnami i rurami spustowymi zagospodarowane zostaną odprowadzone poprzez powierzchniowe rozprowadzenie po terenie objętym opracowaniem. Wody opadowe i roztopowe niezależnie od sposobu ich </w:t>
      </w:r>
      <w:r>
        <w:rPr>
          <w:rFonts w:ascii="Arial" w:hAnsi="Arial" w:cs="Arial"/>
          <w:sz w:val="22"/>
          <w:szCs w:val="22"/>
        </w:rPr>
        <w:lastRenderedPageBreak/>
        <w:t>zagospodarowania w obrębie działki – nie będą powodowały uciążliwości dla terenów sąsiednich. Obliczeniowy przepływ ścieków deszczowych zgodnie z poniższą tabelą wynosi 9,88 dm</w:t>
      </w:r>
      <w:r>
        <w:rPr>
          <w:rFonts w:ascii="Arial" w:hAnsi="Arial" w:cs="Arial"/>
          <w:sz w:val="22"/>
          <w:szCs w:val="22"/>
          <w:vertAlign w:val="superscript"/>
        </w:rPr>
        <w:t>3</w:t>
      </w:r>
      <w:r>
        <w:rPr>
          <w:rFonts w:ascii="Arial" w:hAnsi="Arial" w:cs="Arial"/>
          <w:sz w:val="22"/>
          <w:szCs w:val="22"/>
        </w:rPr>
        <w:t>/s.</w:t>
      </w:r>
    </w:p>
    <w:p w14:paraId="7FCE3AB1" w14:textId="77777777" w:rsidR="003B6E50" w:rsidRDefault="003B6E50">
      <w:pPr>
        <w:tabs>
          <w:tab w:val="left" w:pos="7176"/>
        </w:tabs>
        <w:spacing w:line="276" w:lineRule="auto"/>
        <w:rPr>
          <w:rFonts w:eastAsia="Andale Sans UI" w:cs="Arial"/>
          <w:b/>
          <w:bCs/>
          <w:lang w:eastAsia="ar-SA"/>
        </w:rPr>
      </w:pPr>
    </w:p>
    <w:tbl>
      <w:tblPr>
        <w:tblW w:w="9062" w:type="dxa"/>
        <w:tblLayout w:type="fixed"/>
        <w:tblLook w:val="04A0" w:firstRow="1" w:lastRow="0" w:firstColumn="1" w:lastColumn="0" w:noHBand="0" w:noVBand="1"/>
      </w:tblPr>
      <w:tblGrid>
        <w:gridCol w:w="9062"/>
      </w:tblGrid>
      <w:tr w:rsidR="003B6E50" w14:paraId="33433F76" w14:textId="77777777">
        <w:tc>
          <w:tcPr>
            <w:tcW w:w="9062" w:type="dxa"/>
            <w:tcBorders>
              <w:top w:val="single" w:sz="4" w:space="0" w:color="000000"/>
              <w:left w:val="single" w:sz="4" w:space="0" w:color="000000"/>
              <w:bottom w:val="single" w:sz="4" w:space="0" w:color="000000"/>
              <w:right w:val="single" w:sz="4" w:space="0" w:color="000000"/>
            </w:tcBorders>
            <w:shd w:val="clear" w:color="auto" w:fill="auto"/>
          </w:tcPr>
          <w:p w14:paraId="25AE8579" w14:textId="77777777" w:rsidR="003B6E50" w:rsidRDefault="00000000">
            <w:pPr>
              <w:tabs>
                <w:tab w:val="left" w:pos="7176"/>
              </w:tabs>
              <w:spacing w:line="276" w:lineRule="auto"/>
              <w:jc w:val="center"/>
            </w:pPr>
            <w:r>
              <w:rPr>
                <w:noProof/>
              </w:rPr>
              <w:drawing>
                <wp:inline distT="0" distB="0" distL="0" distR="0" wp14:anchorId="160B46B5" wp14:editId="49A44A4C">
                  <wp:extent cx="5600700" cy="3175000"/>
                  <wp:effectExtent l="0" t="0" r="0" b="0"/>
                  <wp:docPr id="7" name="Obraz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16"/>
                          <pic:cNvPicPr>
                            <a:picLocks noChangeAspect="1" noChangeArrowheads="1"/>
                          </pic:cNvPicPr>
                        </pic:nvPicPr>
                        <pic:blipFill>
                          <a:blip r:embed="rId17"/>
                          <a:stretch>
                            <a:fillRect/>
                          </a:stretch>
                        </pic:blipFill>
                        <pic:spPr bwMode="auto">
                          <a:xfrm>
                            <a:off x="0" y="0"/>
                            <a:ext cx="5600700" cy="3175000"/>
                          </a:xfrm>
                          <a:prstGeom prst="rect">
                            <a:avLst/>
                          </a:prstGeom>
                        </pic:spPr>
                      </pic:pic>
                    </a:graphicData>
                  </a:graphic>
                </wp:inline>
              </w:drawing>
            </w:r>
          </w:p>
        </w:tc>
      </w:tr>
    </w:tbl>
    <w:p w14:paraId="35E656CD" w14:textId="77777777" w:rsidR="003B6E50" w:rsidRDefault="003B6E50">
      <w:pPr>
        <w:tabs>
          <w:tab w:val="left" w:pos="7176"/>
        </w:tabs>
        <w:spacing w:line="276" w:lineRule="auto"/>
        <w:rPr>
          <w:rFonts w:eastAsia="Andale Sans UI" w:cs="Arial"/>
          <w:bCs/>
          <w:lang w:eastAsia="ar-SA"/>
        </w:rPr>
      </w:pPr>
    </w:p>
    <w:p w14:paraId="609CD482" w14:textId="77777777" w:rsidR="003B6E50" w:rsidRDefault="00000000">
      <w:pPr>
        <w:tabs>
          <w:tab w:val="left" w:pos="7176"/>
        </w:tabs>
        <w:spacing w:line="276" w:lineRule="auto"/>
      </w:pPr>
      <w:r>
        <w:rPr>
          <w:rFonts w:eastAsia="Andale Sans UI" w:cs="Arial"/>
          <w:bCs/>
          <w:lang w:eastAsia="ar-SA"/>
        </w:rPr>
        <w:t>Ścieki deszczowe zostaną przejęte przez grunt na działce objętej opracowaniem. Nasiąkliwość gruntu jest odpowiednia, a ukształtowanie terenu niezmienne.</w:t>
      </w:r>
    </w:p>
    <w:p w14:paraId="7B91577D" w14:textId="77777777" w:rsidR="003B6E50" w:rsidRDefault="00000000">
      <w:pPr>
        <w:spacing w:line="276" w:lineRule="auto"/>
      </w:pPr>
      <w:r>
        <w:rPr>
          <w:rFonts w:cs="Arial"/>
        </w:rPr>
        <w:tab/>
        <w:t xml:space="preserve"> </w:t>
      </w:r>
    </w:p>
    <w:p w14:paraId="11D65591" w14:textId="77777777" w:rsidR="003B6E50" w:rsidRDefault="00000000">
      <w:pPr>
        <w:pStyle w:val="1pkt"/>
        <w:numPr>
          <w:ilvl w:val="0"/>
          <w:numId w:val="4"/>
        </w:numPr>
        <w:spacing w:line="276" w:lineRule="auto"/>
        <w:jc w:val="both"/>
        <w:rPr>
          <w:rFonts w:ascii="Arial" w:hAnsi="Arial"/>
        </w:rPr>
      </w:pPr>
      <w:bookmarkStart w:id="100" w:name="__RefHeading___Toc2519_3957541300"/>
      <w:bookmarkStart w:id="101" w:name="_Toc163582792"/>
      <w:bookmarkEnd w:id="100"/>
      <w:r>
        <w:rPr>
          <w:rFonts w:ascii="Arial" w:hAnsi="Arial" w:cs="Arial"/>
          <w:sz w:val="22"/>
          <w:szCs w:val="22"/>
        </w:rPr>
        <w:t>INSTALACJE WEWNĘTRZNE</w:t>
      </w:r>
      <w:bookmarkEnd w:id="101"/>
      <w:r>
        <w:rPr>
          <w:rFonts w:ascii="Arial" w:hAnsi="Arial" w:cs="Arial"/>
          <w:sz w:val="22"/>
          <w:szCs w:val="22"/>
        </w:rPr>
        <w:t xml:space="preserve"> </w:t>
      </w:r>
    </w:p>
    <w:p w14:paraId="669D5897" w14:textId="77777777" w:rsidR="003B6E50" w:rsidRDefault="00000000">
      <w:pPr>
        <w:widowControl w:val="0"/>
        <w:numPr>
          <w:ilvl w:val="1"/>
          <w:numId w:val="4"/>
        </w:numPr>
        <w:spacing w:after="0" w:line="276" w:lineRule="auto"/>
      </w:pPr>
      <w:r>
        <w:rPr>
          <w:rFonts w:cs="Arial"/>
          <w:b/>
          <w:bCs/>
        </w:rPr>
        <w:t>INSTALACJA ZIMNEJ I CIEPŁEJ WODY UŻYTKOWEJ ORAZ CYRKULACJI</w:t>
      </w:r>
    </w:p>
    <w:p w14:paraId="3D5C8C8C" w14:textId="77777777" w:rsidR="003B6E50" w:rsidRDefault="00000000">
      <w:pPr>
        <w:pStyle w:val="NORM"/>
        <w:spacing w:line="276" w:lineRule="auto"/>
        <w:ind w:left="0" w:firstLine="360"/>
        <w:jc w:val="both"/>
        <w:rPr>
          <w:rFonts w:ascii="Arial" w:hAnsi="Arial"/>
        </w:rPr>
      </w:pPr>
      <w:r>
        <w:rPr>
          <w:rFonts w:ascii="Arial" w:hAnsi="Arial" w:cs="Arial"/>
          <w:sz w:val="22"/>
          <w:szCs w:val="22"/>
        </w:rPr>
        <w:t>Budynek objęty opracowaniem zasilany w wodę zimną z lokalnej sieci wodociągowej poprzez istniejące przyłącze. Ciepła woda użytkowa przygotowywana za pomocą istniejącego węzła cieplnego zasilanego ciepłem z lokalnej ciepłowni geotermalnej. Rury z obiegiem cyrkulacyjnym zasilane z zasobnika c.w.u. Instalacje wodociągowe prowadzone pod stropem.</w:t>
      </w:r>
    </w:p>
    <w:p w14:paraId="22889BB8" w14:textId="77777777" w:rsidR="003B6E50" w:rsidRDefault="003B6E50">
      <w:pPr>
        <w:pStyle w:val="NORM"/>
        <w:spacing w:line="276" w:lineRule="auto"/>
        <w:ind w:left="0" w:firstLine="360"/>
        <w:jc w:val="both"/>
        <w:rPr>
          <w:rFonts w:ascii="Arial" w:hAnsi="Arial" w:cs="Arial"/>
          <w:sz w:val="22"/>
          <w:szCs w:val="22"/>
        </w:rPr>
      </w:pPr>
    </w:p>
    <w:p w14:paraId="6DCAB8E8" w14:textId="77777777" w:rsidR="003B6E50" w:rsidRDefault="00000000">
      <w:pPr>
        <w:widowControl w:val="0"/>
        <w:numPr>
          <w:ilvl w:val="1"/>
          <w:numId w:val="4"/>
        </w:numPr>
        <w:spacing w:after="0" w:line="276" w:lineRule="auto"/>
      </w:pPr>
      <w:r>
        <w:rPr>
          <w:rFonts w:cs="Arial"/>
          <w:b/>
          <w:bCs/>
        </w:rPr>
        <w:t>INSTALACJA CENTRALNEGO OGRZEWANIA</w:t>
      </w:r>
    </w:p>
    <w:p w14:paraId="15249F09" w14:textId="77777777" w:rsidR="003B6E50" w:rsidRDefault="00000000">
      <w:pPr>
        <w:spacing w:line="276" w:lineRule="auto"/>
        <w:ind w:firstLine="360"/>
      </w:pPr>
      <w:r>
        <w:rPr>
          <w:rFonts w:cs="Arial"/>
          <w:bCs/>
        </w:rPr>
        <w:t xml:space="preserve">Czynnikiem grzewczym będzie woda o temperaturze 80/60°C przygotowywana za pomocą istniejącego węzła cieplnego. Moc cieplna istniejącego węzła zasilanego z ciepłowni miejskiej jest wystarczająca na potrzeby pokrycia zapotrzebowania na ciepło budynku. W budynku projektuje się ogrzewanie za pomocą grzejników płytowych. Wartość obliczeniowej temperatury zewnętrznej </w:t>
      </w:r>
      <w:proofErr w:type="spellStart"/>
      <w:r>
        <w:rPr>
          <w:rFonts w:cs="Arial"/>
          <w:bCs/>
        </w:rPr>
        <w:t>tz</w:t>
      </w:r>
      <w:proofErr w:type="spellEnd"/>
      <w:r>
        <w:rPr>
          <w:rFonts w:cs="Arial"/>
          <w:bCs/>
        </w:rPr>
        <w:t xml:space="preserve">=-18°C. Projektowana temperatura wewnętrzna w pomieszczeniach zgodnie z §134.1 Warunków </w:t>
      </w:r>
      <w:proofErr w:type="gramStart"/>
      <w:r>
        <w:rPr>
          <w:rFonts w:cs="Arial"/>
          <w:bCs/>
        </w:rPr>
        <w:t>technicznych ,</w:t>
      </w:r>
      <w:proofErr w:type="gramEnd"/>
      <w:r>
        <w:rPr>
          <w:rFonts w:cs="Arial"/>
          <w:bCs/>
        </w:rPr>
        <w:t xml:space="preserve"> jakim powinny odpowiadać budynki i ich usytuowanie.</w:t>
      </w:r>
    </w:p>
    <w:p w14:paraId="38F5CE66" w14:textId="77777777" w:rsidR="003B6E50" w:rsidRDefault="003B6E50">
      <w:pPr>
        <w:spacing w:line="276" w:lineRule="auto"/>
        <w:rPr>
          <w:rFonts w:cs="Arial"/>
          <w:lang w:eastAsia="ar-SA"/>
        </w:rPr>
      </w:pPr>
    </w:p>
    <w:p w14:paraId="48FBE663" w14:textId="77777777" w:rsidR="003B6E50" w:rsidRDefault="00000000">
      <w:pPr>
        <w:widowControl w:val="0"/>
        <w:numPr>
          <w:ilvl w:val="1"/>
          <w:numId w:val="4"/>
        </w:numPr>
        <w:spacing w:after="0" w:line="276" w:lineRule="auto"/>
      </w:pPr>
      <w:r>
        <w:rPr>
          <w:rFonts w:cs="Arial"/>
          <w:b/>
          <w:bCs/>
        </w:rPr>
        <w:t>INSTALACJA KANALIZACJI SANITARNEJ</w:t>
      </w:r>
    </w:p>
    <w:p w14:paraId="02C23AD0" w14:textId="77777777" w:rsidR="003B6E50" w:rsidRDefault="00000000">
      <w:pPr>
        <w:pStyle w:val="NORM"/>
        <w:spacing w:line="276" w:lineRule="auto"/>
        <w:ind w:left="0" w:firstLine="360"/>
        <w:jc w:val="both"/>
        <w:rPr>
          <w:rFonts w:ascii="Arial" w:hAnsi="Arial"/>
        </w:rPr>
      </w:pPr>
      <w:r>
        <w:rPr>
          <w:rFonts w:ascii="Arial" w:hAnsi="Arial" w:cs="Arial"/>
          <w:sz w:val="22"/>
          <w:szCs w:val="22"/>
        </w:rPr>
        <w:t xml:space="preserve">Piony i podejścia do WC wykonane z rur PCV 110 mm, podejścia do umywalek, zlewozmywaków, wanny, natrysku PCV 50 mm. Rura zbiorcza kanalizacji sanitarnej </w:t>
      </w:r>
      <w:r>
        <w:rPr>
          <w:rFonts w:ascii="Arial" w:hAnsi="Arial" w:cs="Arial"/>
          <w:sz w:val="22"/>
          <w:szCs w:val="22"/>
        </w:rPr>
        <w:lastRenderedPageBreak/>
        <w:t>wychodzącej z budynku o średnicy 160 mm prowadzona poprzez istniejące przyłącze do miejskiej sieci kanalizacji sanitarnej.</w:t>
      </w:r>
    </w:p>
    <w:p w14:paraId="7056DEAE" w14:textId="77777777" w:rsidR="003B6E50" w:rsidRDefault="003B6E50">
      <w:pPr>
        <w:spacing w:line="276" w:lineRule="auto"/>
        <w:rPr>
          <w:rFonts w:cs="Arial"/>
          <w:lang w:eastAsia="ar-SA"/>
        </w:rPr>
      </w:pPr>
    </w:p>
    <w:p w14:paraId="4FA99DFE" w14:textId="77777777" w:rsidR="003B6E50" w:rsidRDefault="00000000">
      <w:pPr>
        <w:widowControl w:val="0"/>
        <w:numPr>
          <w:ilvl w:val="1"/>
          <w:numId w:val="4"/>
        </w:numPr>
        <w:spacing w:after="0" w:line="276" w:lineRule="auto"/>
      </w:pPr>
      <w:r>
        <w:rPr>
          <w:rFonts w:cs="Arial"/>
          <w:b/>
          <w:bCs/>
        </w:rPr>
        <w:t>INSTALACJA KLIMATYZACJI</w:t>
      </w:r>
    </w:p>
    <w:p w14:paraId="391EEF84" w14:textId="77777777" w:rsidR="003B6E50" w:rsidRDefault="00000000">
      <w:pPr>
        <w:spacing w:line="276" w:lineRule="auto"/>
        <w:ind w:firstLine="360"/>
      </w:pPr>
      <w:r>
        <w:rPr>
          <w:rFonts w:cs="Arial"/>
          <w:bCs/>
        </w:rPr>
        <w:t xml:space="preserve">W pomieszczeniach przewiduje się klimatyzację w pomieszczeniach siłowni oraz salki klubowej opartą o istniejące systemy Split. </w:t>
      </w:r>
    </w:p>
    <w:p w14:paraId="72D77769" w14:textId="77777777" w:rsidR="003B6E50" w:rsidRDefault="003B6E50">
      <w:pPr>
        <w:spacing w:line="276" w:lineRule="auto"/>
        <w:ind w:firstLine="360"/>
        <w:rPr>
          <w:rFonts w:cs="Arial"/>
          <w:lang w:eastAsia="ar-SA"/>
        </w:rPr>
      </w:pPr>
    </w:p>
    <w:p w14:paraId="4F0CFCE4" w14:textId="77777777" w:rsidR="003B6E50" w:rsidRDefault="00000000">
      <w:pPr>
        <w:widowControl w:val="0"/>
        <w:numPr>
          <w:ilvl w:val="1"/>
          <w:numId w:val="4"/>
        </w:numPr>
        <w:spacing w:after="0" w:line="276" w:lineRule="auto"/>
      </w:pPr>
      <w:r>
        <w:rPr>
          <w:rFonts w:cs="Arial"/>
          <w:b/>
          <w:bCs/>
        </w:rPr>
        <w:t>INSTALACJA WENTYLACJI</w:t>
      </w:r>
    </w:p>
    <w:p w14:paraId="404E9982" w14:textId="77777777" w:rsidR="003B6E50" w:rsidRDefault="00000000">
      <w:pPr>
        <w:spacing w:line="276" w:lineRule="auto"/>
        <w:ind w:firstLine="360"/>
      </w:pPr>
      <w:r>
        <w:rPr>
          <w:rFonts w:eastAsia="Andale Sans UI" w:cs="Arial"/>
          <w:bCs/>
          <w:lang w:eastAsia="ar-SA"/>
        </w:rPr>
        <w:t xml:space="preserve">Budynek wyposażony zostanie w wentylację mieszaną poprzez zastosowanie wentylacji mechanicznej </w:t>
      </w:r>
      <w:proofErr w:type="spellStart"/>
      <w:r>
        <w:rPr>
          <w:rFonts w:eastAsia="Andale Sans UI" w:cs="Arial"/>
          <w:bCs/>
          <w:lang w:eastAsia="ar-SA"/>
        </w:rPr>
        <w:t>nawiewno</w:t>
      </w:r>
      <w:proofErr w:type="spellEnd"/>
      <w:r>
        <w:rPr>
          <w:rFonts w:eastAsia="Andale Sans UI" w:cs="Arial"/>
          <w:bCs/>
          <w:lang w:eastAsia="ar-SA"/>
        </w:rPr>
        <w:t xml:space="preserve"> – wywiewnej w obrębie szatni, siłowni oraz salki klubowej, wentylacji wyciągowej w sanitariatach oraz wentylacji grawitacyjnej w pomieszczeniach socjalnych, magazynowych oraz użytkowanych okresowo. Wymagane ilości powietrza dla poszczególnych pomieszczeń zgodnie z projektem technicznym. Lokalizacja czerpni i wyrzutni wentylacji mechanicznej zgodnie </w:t>
      </w:r>
      <w:proofErr w:type="gramStart"/>
      <w:r>
        <w:rPr>
          <w:rFonts w:eastAsia="Andale Sans UI" w:cs="Arial"/>
          <w:bCs/>
          <w:lang w:eastAsia="ar-SA"/>
        </w:rPr>
        <w:t xml:space="preserve">z  </w:t>
      </w:r>
      <w:r>
        <w:rPr>
          <w:rFonts w:cs="Arial"/>
          <w:bCs/>
        </w:rPr>
        <w:t>§</w:t>
      </w:r>
      <w:proofErr w:type="gramEnd"/>
      <w:r>
        <w:rPr>
          <w:rFonts w:cs="Arial"/>
          <w:bCs/>
        </w:rPr>
        <w:t>152 Warunków technicznych , jakim powinny odpowiadać budynki i ich usytuowanie.</w:t>
      </w:r>
    </w:p>
    <w:p w14:paraId="2263F289" w14:textId="77777777" w:rsidR="003B6E50" w:rsidRDefault="003B6E50">
      <w:pPr>
        <w:spacing w:line="276" w:lineRule="auto"/>
        <w:ind w:left="0" w:firstLine="0"/>
        <w:rPr>
          <w:rFonts w:cs="Arial"/>
          <w:color w:val="FF0000"/>
        </w:rPr>
      </w:pPr>
    </w:p>
    <w:p w14:paraId="6F5C313B" w14:textId="77777777" w:rsidR="003B6E50" w:rsidRDefault="00000000">
      <w:pPr>
        <w:pStyle w:val="Nagwek2"/>
        <w:spacing w:after="77" w:line="276" w:lineRule="auto"/>
        <w:ind w:left="-5" w:firstLine="14"/>
        <w:rPr>
          <w:rFonts w:ascii="Arial" w:hAnsi="Arial"/>
        </w:rPr>
      </w:pPr>
      <w:bookmarkStart w:id="102" w:name="__RefHeading___Toc2521_3957541300"/>
      <w:bookmarkStart w:id="103" w:name="_Toc163582793"/>
      <w:bookmarkEnd w:id="102"/>
      <w:r>
        <w:rPr>
          <w:rFonts w:ascii="Arial" w:hAnsi="Arial" w:cs="Arial"/>
          <w:color w:val="auto"/>
          <w:szCs w:val="24"/>
        </w:rPr>
        <w:t>2.11.2. Emisja zanieczyszczeń gazowych</w:t>
      </w:r>
      <w:bookmarkEnd w:id="103"/>
    </w:p>
    <w:p w14:paraId="3ED99EDE" w14:textId="77777777" w:rsidR="003B6E50" w:rsidRDefault="00000000">
      <w:pPr>
        <w:spacing w:line="276" w:lineRule="auto"/>
      </w:pPr>
      <w:r>
        <w:rPr>
          <w:rFonts w:cs="Arial"/>
          <w:color w:val="auto"/>
        </w:rPr>
        <w:t>Eksploatacja budynku ze względu na jego funkcję oraz sama realizacja zamierzonych robót budowlanych nie wiąże się z emisją zanieczyszczeń gazowych, pyłowych, ani płynnych.</w:t>
      </w:r>
    </w:p>
    <w:p w14:paraId="3DB07CFF" w14:textId="77777777" w:rsidR="003B6E50" w:rsidRDefault="003B6E50">
      <w:pPr>
        <w:spacing w:line="276" w:lineRule="auto"/>
        <w:rPr>
          <w:rFonts w:cs="Arial"/>
          <w:color w:val="auto"/>
        </w:rPr>
      </w:pPr>
    </w:p>
    <w:p w14:paraId="36B80E04" w14:textId="77777777" w:rsidR="003B6E50" w:rsidRDefault="00000000">
      <w:pPr>
        <w:pStyle w:val="Nagwek2"/>
        <w:spacing w:after="77" w:line="276" w:lineRule="auto"/>
        <w:ind w:left="-5" w:firstLine="14"/>
        <w:rPr>
          <w:rFonts w:ascii="Arial" w:hAnsi="Arial"/>
        </w:rPr>
      </w:pPr>
      <w:bookmarkStart w:id="104" w:name="__RefHeading___Toc2523_3957541300"/>
      <w:bookmarkStart w:id="105" w:name="_Toc163582794"/>
      <w:bookmarkEnd w:id="104"/>
      <w:r>
        <w:rPr>
          <w:rFonts w:ascii="Arial" w:hAnsi="Arial" w:cs="Arial"/>
          <w:color w:val="auto"/>
          <w:szCs w:val="24"/>
        </w:rPr>
        <w:t>2.11.3. Rodzaj i ilość wytwarzanych odpadów</w:t>
      </w:r>
      <w:bookmarkEnd w:id="105"/>
    </w:p>
    <w:p w14:paraId="4DFE7EF4" w14:textId="77777777" w:rsidR="003B6E50" w:rsidRDefault="00000000">
      <w:pPr>
        <w:spacing w:after="0" w:line="276" w:lineRule="auto"/>
      </w:pPr>
      <w:bookmarkStart w:id="106" w:name="_heading=h.19c6y18"/>
      <w:bookmarkEnd w:id="106"/>
      <w:r>
        <w:rPr>
          <w:rFonts w:cs="Arial"/>
          <w:color w:val="auto"/>
        </w:rPr>
        <w:t>Bez zmian - odpady wytwarzane w obiekcie będą usuwane przez użytkowników obiektu na zasadach ustalonych z administratorem obiektu, do pojemników w wyznaczonym miejscu. Śmieci będą wywożone przez wyspecjalizowane służby.</w:t>
      </w:r>
    </w:p>
    <w:p w14:paraId="375925C4" w14:textId="77777777" w:rsidR="003B6E50" w:rsidRDefault="003B6E50">
      <w:pPr>
        <w:spacing w:line="276" w:lineRule="auto"/>
        <w:rPr>
          <w:rFonts w:cs="Arial"/>
          <w:color w:val="auto"/>
        </w:rPr>
      </w:pPr>
    </w:p>
    <w:p w14:paraId="720AA2D9" w14:textId="77777777" w:rsidR="003B6E50" w:rsidRDefault="00000000">
      <w:pPr>
        <w:pStyle w:val="Nagwek2"/>
        <w:spacing w:before="120" w:after="80" w:line="276" w:lineRule="auto"/>
        <w:ind w:left="-6" w:firstLine="11"/>
        <w:rPr>
          <w:rFonts w:ascii="Arial" w:hAnsi="Arial"/>
        </w:rPr>
      </w:pPr>
      <w:bookmarkStart w:id="107" w:name="__RefHeading___Toc2525_3957541300"/>
      <w:bookmarkStart w:id="108" w:name="_Toc163582795"/>
      <w:bookmarkEnd w:id="107"/>
      <w:r>
        <w:rPr>
          <w:rFonts w:ascii="Arial" w:hAnsi="Arial" w:cs="Arial"/>
          <w:color w:val="auto"/>
          <w:szCs w:val="24"/>
        </w:rPr>
        <w:t>2.11.4. Właściwości akustyczne, emisja drgań, promieniowanie</w:t>
      </w:r>
      <w:bookmarkEnd w:id="108"/>
    </w:p>
    <w:p w14:paraId="1D164616" w14:textId="77777777" w:rsidR="003B6E50" w:rsidRDefault="00000000">
      <w:pPr>
        <w:spacing w:line="276" w:lineRule="auto"/>
      </w:pPr>
      <w:r>
        <w:rPr>
          <w:rFonts w:cs="Arial"/>
          <w:color w:val="auto"/>
        </w:rPr>
        <w:t>Eksploatacja budynku nie jest związana z emisją hałasu oraz wibracji, a także promieniowania, w szczególności jonizującego pola elektromagnetycznego ani innych zakłóceń.</w:t>
      </w:r>
    </w:p>
    <w:p w14:paraId="7A8B7927" w14:textId="77777777" w:rsidR="003B6E50" w:rsidRDefault="003B6E50">
      <w:pPr>
        <w:spacing w:line="276" w:lineRule="auto"/>
        <w:rPr>
          <w:rFonts w:cs="Arial"/>
          <w:color w:val="auto"/>
        </w:rPr>
      </w:pPr>
    </w:p>
    <w:p w14:paraId="53B3D217" w14:textId="77777777" w:rsidR="003B6E50" w:rsidRDefault="00000000">
      <w:pPr>
        <w:pStyle w:val="Nagwek2"/>
        <w:spacing w:before="120" w:after="80" w:line="276" w:lineRule="auto"/>
        <w:ind w:left="0" w:firstLine="0"/>
        <w:rPr>
          <w:rFonts w:ascii="Arial" w:hAnsi="Arial"/>
        </w:rPr>
      </w:pPr>
      <w:bookmarkStart w:id="109" w:name="__RefHeading___Toc2527_3957541300"/>
      <w:bookmarkStart w:id="110" w:name="_heading=h.2u6wntf"/>
      <w:bookmarkStart w:id="111" w:name="_heading=h.3tbugp1"/>
      <w:bookmarkStart w:id="112" w:name="_heading=h.28h4qwu"/>
      <w:bookmarkStart w:id="113" w:name="_Toc163582796"/>
      <w:bookmarkEnd w:id="109"/>
      <w:bookmarkEnd w:id="110"/>
      <w:bookmarkEnd w:id="111"/>
      <w:bookmarkEnd w:id="112"/>
      <w:r>
        <w:rPr>
          <w:rFonts w:ascii="Arial" w:hAnsi="Arial" w:cs="Arial"/>
          <w:color w:val="auto"/>
          <w:szCs w:val="24"/>
        </w:rPr>
        <w:t>2.11.5. Wpływ obiektu budowlanego na istniejący drzewostan, powierzchnię ziemi, wody powierzchniowe i podziemne</w:t>
      </w:r>
      <w:bookmarkEnd w:id="113"/>
    </w:p>
    <w:p w14:paraId="348F9F30" w14:textId="77777777" w:rsidR="003B6E50" w:rsidRDefault="00000000">
      <w:pPr>
        <w:spacing w:after="0" w:line="276" w:lineRule="auto"/>
      </w:pPr>
      <w:r>
        <w:rPr>
          <w:rFonts w:cs="Arial"/>
          <w:color w:val="auto"/>
        </w:rPr>
        <w:t>Przedmiotowa inwestycja nie wpływa istniejący drzewostan, utwardzenia powodują zmniejszenie się powierzchni biologicznie czynnej, wody opadowe będą rozprowadzane w graniczy działki inwestora, brak ingerencji w wody podziemne.</w:t>
      </w:r>
    </w:p>
    <w:p w14:paraId="04DABE52" w14:textId="77777777" w:rsidR="003B6E50" w:rsidRDefault="003B6E50">
      <w:pPr>
        <w:spacing w:after="0" w:line="276" w:lineRule="auto"/>
        <w:rPr>
          <w:rFonts w:cs="Arial"/>
          <w:color w:val="auto"/>
        </w:rPr>
      </w:pPr>
    </w:p>
    <w:p w14:paraId="56C40703" w14:textId="77777777" w:rsidR="003B6E50" w:rsidRDefault="003B6E50">
      <w:pPr>
        <w:spacing w:after="0" w:line="276" w:lineRule="auto"/>
        <w:rPr>
          <w:rFonts w:cs="Arial"/>
          <w:color w:val="FF0000"/>
        </w:rPr>
      </w:pPr>
    </w:p>
    <w:p w14:paraId="394DD2E9" w14:textId="77777777" w:rsidR="003B6E50" w:rsidRDefault="00000000">
      <w:pPr>
        <w:pStyle w:val="Nagwek2"/>
        <w:spacing w:after="77" w:line="276" w:lineRule="auto"/>
        <w:ind w:left="-5" w:firstLine="14"/>
        <w:rPr>
          <w:rFonts w:ascii="Arial" w:hAnsi="Arial"/>
        </w:rPr>
      </w:pPr>
      <w:bookmarkStart w:id="114" w:name="__RefHeading___Toc2529_3957541300"/>
      <w:bookmarkStart w:id="115" w:name="_heading=h.nmf14n"/>
      <w:bookmarkStart w:id="116" w:name="_Toc163582797"/>
      <w:bookmarkEnd w:id="114"/>
      <w:bookmarkEnd w:id="115"/>
      <w:r>
        <w:rPr>
          <w:rFonts w:ascii="Arial" w:hAnsi="Arial" w:cs="Arial"/>
          <w:b/>
          <w:color w:val="auto"/>
        </w:rPr>
        <w:t>2.12. ANALIZA TECHNICZNA, ŚRODOWISKOWA I EKONOMICZNA MOŻLIWOŚCI REALIZACJI WYSOCE WYDAJNYCH SYSTEMÓW ALTERNATYWNYCH ZAOPATRZENIA W ENERGIĘ I CIEPŁO</w:t>
      </w:r>
      <w:bookmarkStart w:id="117" w:name="_heading=h.111kx3o"/>
      <w:bookmarkEnd w:id="116"/>
      <w:bookmarkEnd w:id="117"/>
    </w:p>
    <w:p w14:paraId="79A0FFCB" w14:textId="77777777" w:rsidR="003B6E50" w:rsidRDefault="00000000">
      <w:pPr>
        <w:tabs>
          <w:tab w:val="left" w:pos="575"/>
        </w:tabs>
        <w:spacing w:line="276" w:lineRule="auto"/>
        <w:jc w:val="center"/>
      </w:pPr>
      <w:r>
        <w:rPr>
          <w:rFonts w:cs="Arial"/>
        </w:rPr>
        <w:t>Analiza wykonana zgodnie z</w:t>
      </w:r>
      <w:r>
        <w:rPr>
          <w:rFonts w:cs="Arial"/>
          <w:b/>
          <w:u w:val="single"/>
        </w:rPr>
        <w:t xml:space="preserve"> </w:t>
      </w:r>
      <w:r>
        <w:rPr>
          <w:rFonts w:cs="Arial"/>
        </w:rPr>
        <w:t xml:space="preserve">Rozporządzeniem Ministra Rozwoju i Technologii z dnia 12 lipca 2022r. </w:t>
      </w:r>
      <w:r>
        <w:rPr>
          <w:rFonts w:cs="Arial"/>
        </w:rPr>
        <w:br/>
        <w:t xml:space="preserve">w sprawie szczegółowego </w:t>
      </w:r>
      <w:proofErr w:type="gramStart"/>
      <w:r>
        <w:rPr>
          <w:rFonts w:cs="Arial"/>
        </w:rPr>
        <w:t>zakresu  i</w:t>
      </w:r>
      <w:proofErr w:type="gramEnd"/>
      <w:r>
        <w:rPr>
          <w:rFonts w:cs="Arial"/>
        </w:rPr>
        <w:t xml:space="preserve"> formy projektu budowlanego Dz.U. 2022 poz. 1679)</w:t>
      </w:r>
    </w:p>
    <w:p w14:paraId="30821611" w14:textId="77777777" w:rsidR="003B6E50" w:rsidRDefault="00000000">
      <w:pPr>
        <w:pStyle w:val="WW-Domylnie111111111111"/>
        <w:numPr>
          <w:ilvl w:val="0"/>
          <w:numId w:val="8"/>
        </w:numPr>
        <w:spacing w:before="120" w:line="276" w:lineRule="auto"/>
        <w:jc w:val="both"/>
        <w:rPr>
          <w:rFonts w:ascii="Arial" w:hAnsi="Arial"/>
        </w:rPr>
      </w:pPr>
      <w:r>
        <w:rPr>
          <w:rFonts w:ascii="Arial" w:hAnsi="Arial" w:cs="Arial"/>
          <w:b/>
          <w:sz w:val="22"/>
          <w:szCs w:val="22"/>
          <w:u w:val="single"/>
        </w:rPr>
        <w:t>Założenia do przeprowadzonej analizy:</w:t>
      </w:r>
    </w:p>
    <w:p w14:paraId="099565D1" w14:textId="77777777" w:rsidR="003B6E50" w:rsidRDefault="00000000">
      <w:pPr>
        <w:pStyle w:val="WW-Domylnie111111111111"/>
        <w:numPr>
          <w:ilvl w:val="0"/>
          <w:numId w:val="7"/>
        </w:numPr>
        <w:spacing w:before="120" w:line="276" w:lineRule="auto"/>
        <w:jc w:val="both"/>
        <w:rPr>
          <w:rFonts w:ascii="Arial" w:hAnsi="Arial"/>
        </w:rPr>
      </w:pPr>
      <w:r>
        <w:rPr>
          <w:rFonts w:ascii="Arial" w:hAnsi="Arial" w:cs="Arial"/>
          <w:sz w:val="22"/>
          <w:szCs w:val="22"/>
        </w:rPr>
        <w:lastRenderedPageBreak/>
        <w:t>Budynek podłączony jest do sieci energetycznej;</w:t>
      </w:r>
    </w:p>
    <w:p w14:paraId="436FBC05" w14:textId="77777777" w:rsidR="003B6E50" w:rsidRDefault="00000000">
      <w:pPr>
        <w:pStyle w:val="WW-Domylnie111111111111"/>
        <w:numPr>
          <w:ilvl w:val="0"/>
          <w:numId w:val="7"/>
        </w:numPr>
        <w:spacing w:before="120" w:line="276" w:lineRule="auto"/>
        <w:jc w:val="both"/>
        <w:rPr>
          <w:rFonts w:ascii="Arial" w:hAnsi="Arial"/>
        </w:rPr>
      </w:pPr>
      <w:r>
        <w:rPr>
          <w:rFonts w:ascii="Arial" w:hAnsi="Arial" w:cs="Arial"/>
          <w:sz w:val="22"/>
          <w:szCs w:val="22"/>
        </w:rPr>
        <w:t>Energia ze źródeł odnawialnych jest w stanie pokryć zapotrzebowanie na ciepło w 100%;</w:t>
      </w:r>
    </w:p>
    <w:p w14:paraId="308CF564" w14:textId="77777777" w:rsidR="003B6E50" w:rsidRDefault="00000000">
      <w:pPr>
        <w:pStyle w:val="WW-Domylnie111111111111"/>
        <w:numPr>
          <w:ilvl w:val="0"/>
          <w:numId w:val="6"/>
        </w:numPr>
        <w:spacing w:before="120" w:line="276" w:lineRule="auto"/>
        <w:jc w:val="both"/>
        <w:rPr>
          <w:rFonts w:ascii="Arial" w:hAnsi="Arial"/>
        </w:rPr>
      </w:pPr>
      <w:r>
        <w:rPr>
          <w:rFonts w:ascii="Arial" w:hAnsi="Arial" w:cs="Arial"/>
          <w:b/>
          <w:sz w:val="22"/>
          <w:szCs w:val="22"/>
          <w:u w:val="single"/>
        </w:rPr>
        <w:t>Wybór systemów zaopatrzenia w energię do analizy porównawczej</w:t>
      </w:r>
    </w:p>
    <w:p w14:paraId="2AAED48C" w14:textId="77777777" w:rsidR="003B6E50" w:rsidRDefault="00000000">
      <w:pPr>
        <w:pStyle w:val="WW-Domylnie111111111111"/>
        <w:spacing w:before="120" w:line="276" w:lineRule="auto"/>
        <w:ind w:left="720"/>
        <w:jc w:val="both"/>
        <w:rPr>
          <w:rFonts w:ascii="Arial" w:hAnsi="Arial"/>
        </w:rPr>
      </w:pPr>
      <w:r>
        <w:rPr>
          <w:rFonts w:ascii="Arial" w:hAnsi="Arial" w:cs="Arial"/>
          <w:sz w:val="22"/>
          <w:szCs w:val="22"/>
        </w:rPr>
        <w:t>Wybór systemów do analizy podyktowany jest warunkami ekonomicznymi oraz kwestiami ochrony środowiska.</w:t>
      </w:r>
    </w:p>
    <w:p w14:paraId="101CC2D3" w14:textId="77777777" w:rsidR="003B6E50" w:rsidRDefault="00000000">
      <w:pPr>
        <w:pStyle w:val="WW-Domylnie111111111111"/>
        <w:numPr>
          <w:ilvl w:val="0"/>
          <w:numId w:val="9"/>
        </w:numPr>
        <w:spacing w:before="120" w:line="276" w:lineRule="auto"/>
        <w:jc w:val="both"/>
        <w:rPr>
          <w:rFonts w:ascii="Arial" w:hAnsi="Arial"/>
        </w:rPr>
      </w:pPr>
      <w:r>
        <w:rPr>
          <w:rFonts w:ascii="Arial" w:hAnsi="Arial" w:cs="Arial"/>
          <w:b/>
          <w:sz w:val="22"/>
          <w:szCs w:val="22"/>
        </w:rPr>
        <w:t xml:space="preserve">System </w:t>
      </w:r>
      <w:proofErr w:type="gramStart"/>
      <w:r>
        <w:rPr>
          <w:rFonts w:ascii="Arial" w:hAnsi="Arial" w:cs="Arial"/>
          <w:b/>
          <w:sz w:val="22"/>
          <w:szCs w:val="22"/>
        </w:rPr>
        <w:t>konwencjonalny</w:t>
      </w:r>
      <w:r>
        <w:rPr>
          <w:rFonts w:ascii="Arial" w:hAnsi="Arial" w:cs="Arial"/>
          <w:sz w:val="22"/>
          <w:szCs w:val="22"/>
        </w:rPr>
        <w:t xml:space="preserve">  –</w:t>
      </w:r>
      <w:proofErr w:type="gramEnd"/>
      <w:r>
        <w:rPr>
          <w:rFonts w:ascii="Arial" w:hAnsi="Arial" w:cs="Arial"/>
          <w:sz w:val="22"/>
          <w:szCs w:val="22"/>
        </w:rPr>
        <w:t xml:space="preserve"> jako źródło ciepła dla potrzeb ogrzewania i przygotowania ciepłej wody użytkowej przyjmuje się istniejący węzeł cieplny zasilany z lokalnej ciepłowni geotermalnej;</w:t>
      </w:r>
    </w:p>
    <w:p w14:paraId="3A6AC277" w14:textId="77777777" w:rsidR="003B6E50" w:rsidRDefault="00000000">
      <w:pPr>
        <w:pStyle w:val="WW-Domylnie111111111111"/>
        <w:numPr>
          <w:ilvl w:val="0"/>
          <w:numId w:val="9"/>
        </w:numPr>
        <w:spacing w:before="120" w:line="276" w:lineRule="auto"/>
        <w:jc w:val="both"/>
        <w:rPr>
          <w:rFonts w:ascii="Arial" w:hAnsi="Arial"/>
        </w:rPr>
      </w:pPr>
      <w:r>
        <w:rPr>
          <w:rFonts w:ascii="Arial" w:hAnsi="Arial" w:cs="Arial"/>
          <w:b/>
          <w:sz w:val="22"/>
          <w:szCs w:val="22"/>
        </w:rPr>
        <w:t>System alternatywny</w:t>
      </w:r>
      <w:r>
        <w:rPr>
          <w:rFonts w:ascii="Arial" w:hAnsi="Arial" w:cs="Arial"/>
          <w:sz w:val="22"/>
          <w:szCs w:val="22"/>
        </w:rPr>
        <w:t xml:space="preserve"> – jako źródło ciepła dla potrzeb ogrzewania i przygotowania ciepłej wody użytkowej przyjmuje się projektowaną pompę ciepła typu powietrze/woda zasilaną energią elektryczną pozyskiwaną za pomocą </w:t>
      </w:r>
      <w:proofErr w:type="spellStart"/>
      <w:r>
        <w:rPr>
          <w:rFonts w:ascii="Arial" w:hAnsi="Arial" w:cs="Arial"/>
          <w:sz w:val="22"/>
          <w:szCs w:val="22"/>
        </w:rPr>
        <w:t>fotowoltaiki</w:t>
      </w:r>
      <w:proofErr w:type="spellEnd"/>
      <w:r>
        <w:rPr>
          <w:rFonts w:ascii="Arial" w:hAnsi="Arial" w:cs="Arial"/>
          <w:sz w:val="22"/>
          <w:szCs w:val="22"/>
        </w:rPr>
        <w:t>;</w:t>
      </w:r>
    </w:p>
    <w:p w14:paraId="2CB31058" w14:textId="77777777" w:rsidR="003B6E50" w:rsidRDefault="00000000">
      <w:pPr>
        <w:pStyle w:val="WW-Domylnie111111111111"/>
        <w:numPr>
          <w:ilvl w:val="0"/>
          <w:numId w:val="6"/>
        </w:numPr>
        <w:spacing w:before="120" w:line="276" w:lineRule="auto"/>
        <w:jc w:val="both"/>
        <w:rPr>
          <w:rFonts w:ascii="Arial" w:hAnsi="Arial"/>
        </w:rPr>
      </w:pPr>
      <w:r>
        <w:rPr>
          <w:rFonts w:ascii="Arial" w:hAnsi="Arial" w:cs="Arial"/>
          <w:b/>
          <w:sz w:val="22"/>
          <w:szCs w:val="22"/>
          <w:u w:val="single"/>
        </w:rPr>
        <w:t xml:space="preserve">Roczne zapotrzebowanie na energię użytkową do ogrzewania, wentylacji i przygotowania ciepłej wody użytkowej </w:t>
      </w:r>
    </w:p>
    <w:tbl>
      <w:tblPr>
        <w:tblW w:w="9859" w:type="dxa"/>
        <w:tblLayout w:type="fixed"/>
        <w:tblLook w:val="04A0" w:firstRow="1" w:lastRow="0" w:firstColumn="1" w:lastColumn="0" w:noHBand="0" w:noVBand="1"/>
      </w:tblPr>
      <w:tblGrid>
        <w:gridCol w:w="9859"/>
      </w:tblGrid>
      <w:tr w:rsidR="003B6E50" w14:paraId="41017A02" w14:textId="77777777">
        <w:tc>
          <w:tcPr>
            <w:tcW w:w="9859" w:type="dxa"/>
            <w:tcBorders>
              <w:top w:val="single" w:sz="4" w:space="0" w:color="000000"/>
              <w:left w:val="single" w:sz="4" w:space="0" w:color="000000"/>
              <w:bottom w:val="single" w:sz="4" w:space="0" w:color="000000"/>
              <w:right w:val="single" w:sz="4" w:space="0" w:color="000000"/>
            </w:tcBorders>
            <w:shd w:val="clear" w:color="auto" w:fill="auto"/>
          </w:tcPr>
          <w:p w14:paraId="6C86D3E3" w14:textId="50EC55DA" w:rsidR="003B6E50" w:rsidRDefault="00000000">
            <w:pPr>
              <w:widowControl w:val="0"/>
              <w:numPr>
                <w:ilvl w:val="0"/>
                <w:numId w:val="6"/>
              </w:numPr>
              <w:spacing w:after="0" w:line="276" w:lineRule="auto"/>
              <w:jc w:val="left"/>
              <w:rPr>
                <w:rFonts w:eastAsia="Times New Roman" w:cs="Arial"/>
                <w:sz w:val="20"/>
                <w:szCs w:val="20"/>
              </w:rPr>
            </w:pPr>
            <w:r>
              <w:rPr>
                <w:noProof/>
              </w:rPr>
              <w:pict w14:anchorId="0C59FBE3">
                <v:line id="Łącznik prosty 29" o:spid="_x0000_s1040" style="position:absolute;left:0;text-align:left;z-index:-251665408;visibility:visible;mso-wrap-style:square;mso-wrap-distance-left:.05pt;mso-wrap-distance-top:.05pt;mso-wrap-distance-right:.05pt;mso-wrap-distance-bottom:.05pt;mso-position-horizontal:absolute;mso-position-horizontal-relative:text;mso-position-vertical:absolute;mso-position-vertical-relative:text" from="0,2.05pt" to=".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" strokecolor="#ccc" strokeweight=".01pt"/>
              </w:pict>
            </w:r>
            <w:r>
              <w:rPr>
                <w:noProof/>
              </w:rPr>
              <w:pict w14:anchorId="03103C6D">
                <v:line id="Łącznik prosty 28" o:spid="_x0000_s1039" style="position:absolute;left:0;text-align:left;z-index:-251664384;visibility:visible;mso-wrap-style:square;mso-wrap-distance-left:.05pt;mso-wrap-distance-top:.05pt;mso-wrap-distance-right:.05pt;mso-wrap-distance-bottom:.05pt;mso-position-horizontal:absolute;mso-position-horizontal-relative:text;mso-position-vertical:absolute;mso-position-vertical-relative:text" from="61.2pt,2.05pt" to="61.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" strokecolor="#ccc" strokeweight=".01pt"/>
              </w:pict>
            </w:r>
            <w:r>
              <w:rPr>
                <w:noProof/>
              </w:rPr>
              <w:pict w14:anchorId="0F08069B">
                <v:line id="Łącznik prosty 27" o:spid="_x0000_s1038" style="position:absolute;left:0;text-align:left;z-index:-251663360;visibility:visible;mso-wrap-style:square;mso-wrap-distance-left:.05pt;mso-wrap-distance-top:.05pt;mso-wrap-distance-right:.05pt;mso-wrap-distance-bottom:.05pt;mso-position-horizontal:absolute;mso-position-horizontal-relative:text;mso-position-vertical:absolute;mso-position-vertical-relative:text" from="122.15pt,2.05pt" to="122.8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" strokeweight=".01pt"/>
              </w:pict>
            </w:r>
            <w:r>
              <w:rPr>
                <w:noProof/>
              </w:rPr>
              <w:pict w14:anchorId="472504C4">
                <v:line id="Łącznik prosty 26" o:spid="_x0000_s1037" style="position:absolute;left:0;text-align:left;z-index:-251662336;visibility:visible;mso-wrap-style:square;mso-wrap-distance-left:.05pt;mso-wrap-distance-top:.05pt;mso-wrap-distance-right:.05pt;mso-wrap-distance-bottom:.05pt;mso-position-horizontal:absolute;mso-position-horizontal-relative:text;mso-position-vertical:absolute;mso-position-vertical-relative:text" from="183.4pt,2.05pt" to="184.1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" strokeweight=".01pt"/>
              </w:pict>
            </w:r>
            <w:r>
              <w:rPr>
                <w:noProof/>
              </w:rPr>
              <w:pict w14:anchorId="224274EB">
                <v:line id="Łącznik prosty 25" o:spid="_x0000_s1036" style="position:absolute;left:0;text-align:left;z-index:-251661312;visibility:visible;mso-wrap-style:square;mso-wrap-distance-left:.05pt;mso-wrap-distance-top:.05pt;mso-wrap-distance-right:.05pt;mso-wrap-distance-bottom:.05pt;mso-position-horizontal:absolute;mso-position-horizontal-relative:text;mso-position-vertical:absolute;mso-position-vertical-relative:text" from="244.65pt,2.05pt" to="245.3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" strokeweight=".01pt"/>
              </w:pict>
            </w:r>
            <w:r>
              <w:rPr>
                <w:noProof/>
              </w:rPr>
              <w:pict w14:anchorId="6B90B00D">
                <v:line id="Łącznik prosty 24" o:spid="_x0000_s1035" style="position:absolute;left:0;text-align:left;z-index:-251660288;visibility:visible;mso-wrap-style:square;mso-wrap-distance-left:.05pt;mso-wrap-distance-top:.05pt;mso-wrap-distance-right:.05pt;mso-wrap-distance-bottom:.05pt;mso-position-horizontal:absolute;mso-position-horizontal-relative:text;mso-position-vertical:absolute;mso-position-vertical-relative:text" from="305.9pt,2.05pt" to="306.6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" strokeweight=".01pt"/>
              </w:pict>
            </w:r>
            <w:r>
              <w:rPr>
                <w:noProof/>
              </w:rPr>
              <w:pict w14:anchorId="3B296D49">
                <v:line id="Łącznik prosty 23" o:spid="_x0000_s1034" style="position:absolute;left:0;text-align:left;z-index:-251659264;visibility:visible;mso-wrap-style:square;mso-wrap-distance-left:.05pt;mso-wrap-distance-top:.05pt;mso-wrap-distance-right:.05pt;mso-wrap-distance-bottom:.05pt;mso-position-horizontal:absolute;mso-position-horizontal-relative:text;mso-position-vertical:absolute;mso-position-vertical-relative:text" from="428.4pt,2.05pt" to="429.1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" strokeweight=".01pt"/>
              </w:pict>
            </w:r>
          </w:p>
          <w:p w14:paraId="0B7B9617" w14:textId="77777777" w:rsidR="003B6E50" w:rsidRDefault="003B6E50">
            <w:pPr>
              <w:widowControl w:val="0"/>
              <w:numPr>
                <w:ilvl w:val="0"/>
                <w:numId w:val="6"/>
              </w:numPr>
              <w:spacing w:after="0" w:line="276" w:lineRule="auto"/>
              <w:jc w:val="left"/>
              <w:rPr>
                <w:rFonts w:eastAsia="Times New Roman" w:cs="Arial"/>
                <w:sz w:val="20"/>
                <w:szCs w:val="20"/>
              </w:rPr>
            </w:pPr>
          </w:p>
          <w:tbl>
            <w:tblPr>
              <w:tblW w:w="9623" w:type="dxa"/>
              <w:jc w:val="center"/>
              <w:tblLayout w:type="fixed"/>
              <w:tblCellMar>
                <w:left w:w="10" w:type="dxa"/>
                <w:right w:w="10" w:type="dxa"/>
              </w:tblCellMar>
              <w:tblLook w:val="0000" w:firstRow="0" w:lastRow="0" w:firstColumn="0" w:lastColumn="0" w:noHBand="0" w:noVBand="0"/>
            </w:tblPr>
            <w:tblGrid>
              <w:gridCol w:w="7199"/>
              <w:gridCol w:w="2424"/>
            </w:tblGrid>
            <w:tr w:rsidR="003B6E50" w14:paraId="68125D6F" w14:textId="77777777">
              <w:trPr>
                <w:trHeight w:val="286"/>
                <w:jc w:val="center"/>
              </w:trPr>
              <w:tc>
                <w:tcPr>
                  <w:tcW w:w="7198" w:type="dxa"/>
                  <w:tcBorders>
                    <w:top w:val="single" w:sz="8" w:space="0" w:color="000000"/>
                    <w:left w:val="single" w:sz="8" w:space="0" w:color="000000"/>
                    <w:right w:val="single" w:sz="8" w:space="0" w:color="000000"/>
                  </w:tcBorders>
                  <w:shd w:val="clear" w:color="auto" w:fill="auto"/>
                  <w:vAlign w:val="bottom"/>
                </w:tcPr>
                <w:p w14:paraId="1F39B61E" w14:textId="77777777" w:rsidR="003B6E50" w:rsidRDefault="00000000">
                  <w:pPr>
                    <w:spacing w:line="276" w:lineRule="auto"/>
                    <w:ind w:left="100"/>
                  </w:pPr>
                  <w:r>
                    <w:rPr>
                      <w:rFonts w:eastAsia="Arial" w:cs="Arial"/>
                      <w:sz w:val="18"/>
                      <w:szCs w:val="20"/>
                    </w:rPr>
                    <w:t>Roczne zapotrzebowanie na energię użytkową na potrzeby ogrzewania i wentylacji QH+W</w:t>
                  </w:r>
                </w:p>
              </w:tc>
              <w:tc>
                <w:tcPr>
                  <w:tcW w:w="2424" w:type="dxa"/>
                  <w:tcBorders>
                    <w:top w:val="single" w:sz="8" w:space="0" w:color="000000"/>
                    <w:right w:val="single" w:sz="8" w:space="0" w:color="000000"/>
                  </w:tcBorders>
                  <w:shd w:val="clear" w:color="auto" w:fill="auto"/>
                  <w:vAlign w:val="bottom"/>
                </w:tcPr>
                <w:p w14:paraId="040C5480" w14:textId="77777777" w:rsidR="003B6E50" w:rsidRDefault="00000000">
                  <w:pPr>
                    <w:spacing w:line="276" w:lineRule="auto"/>
                    <w:jc w:val="center"/>
                  </w:pPr>
                  <w:r>
                    <w:rPr>
                      <w:rFonts w:eastAsia="Arial" w:cs="Arial"/>
                      <w:sz w:val="18"/>
                      <w:szCs w:val="20"/>
                    </w:rPr>
                    <w:t>20103.44 [kWh/rok]</w:t>
                  </w:r>
                </w:p>
              </w:tc>
            </w:tr>
            <w:tr w:rsidR="003B6E50" w14:paraId="0B46D25F" w14:textId="77777777">
              <w:trPr>
                <w:trHeight w:val="94"/>
                <w:jc w:val="center"/>
              </w:trPr>
              <w:tc>
                <w:tcPr>
                  <w:tcW w:w="7198" w:type="dxa"/>
                  <w:tcBorders>
                    <w:left w:val="single" w:sz="8" w:space="0" w:color="000000"/>
                    <w:bottom w:val="single" w:sz="8" w:space="0" w:color="000000"/>
                    <w:right w:val="single" w:sz="8" w:space="0" w:color="000000"/>
                  </w:tcBorders>
                  <w:shd w:val="clear" w:color="auto" w:fill="auto"/>
                  <w:vAlign w:val="bottom"/>
                </w:tcPr>
                <w:p w14:paraId="2397483D" w14:textId="77777777" w:rsidR="003B6E50" w:rsidRDefault="003B6E50">
                  <w:pPr>
                    <w:spacing w:line="276" w:lineRule="auto"/>
                    <w:rPr>
                      <w:rFonts w:eastAsia="Times New Roman" w:cs="Arial"/>
                      <w:sz w:val="18"/>
                      <w:szCs w:val="20"/>
                    </w:rPr>
                  </w:pPr>
                </w:p>
              </w:tc>
              <w:tc>
                <w:tcPr>
                  <w:tcW w:w="2424" w:type="dxa"/>
                  <w:tcBorders>
                    <w:bottom w:val="single" w:sz="8" w:space="0" w:color="000000"/>
                    <w:right w:val="single" w:sz="8" w:space="0" w:color="000000"/>
                  </w:tcBorders>
                  <w:shd w:val="clear" w:color="auto" w:fill="auto"/>
                  <w:vAlign w:val="bottom"/>
                </w:tcPr>
                <w:p w14:paraId="7DBB08A0" w14:textId="77777777" w:rsidR="003B6E50" w:rsidRDefault="003B6E50">
                  <w:pPr>
                    <w:spacing w:line="276" w:lineRule="auto"/>
                    <w:rPr>
                      <w:rFonts w:eastAsia="Times New Roman" w:cs="Arial"/>
                      <w:sz w:val="18"/>
                      <w:szCs w:val="20"/>
                    </w:rPr>
                  </w:pPr>
                </w:p>
              </w:tc>
            </w:tr>
            <w:tr w:rsidR="003B6E50" w14:paraId="08AB5FD6" w14:textId="77777777">
              <w:trPr>
                <w:trHeight w:val="286"/>
                <w:jc w:val="center"/>
              </w:trPr>
              <w:tc>
                <w:tcPr>
                  <w:tcW w:w="7198" w:type="dxa"/>
                  <w:tcBorders>
                    <w:left w:val="single" w:sz="8" w:space="0" w:color="000000"/>
                    <w:right w:val="single" w:sz="8" w:space="0" w:color="000000"/>
                  </w:tcBorders>
                  <w:shd w:val="clear" w:color="auto" w:fill="auto"/>
                  <w:vAlign w:val="bottom"/>
                </w:tcPr>
                <w:p w14:paraId="37013DE2" w14:textId="77777777" w:rsidR="003B6E50" w:rsidRDefault="00000000">
                  <w:pPr>
                    <w:spacing w:line="276" w:lineRule="auto"/>
                    <w:ind w:left="100"/>
                  </w:pPr>
                  <w:r>
                    <w:rPr>
                      <w:rFonts w:eastAsia="Arial" w:cs="Arial"/>
                      <w:sz w:val="18"/>
                      <w:szCs w:val="20"/>
                    </w:rPr>
                    <w:t>Roczne zapotrzebowanie na energię użytkową do przygotowania ciepłej wody użytkowej QCWU</w:t>
                  </w:r>
                </w:p>
              </w:tc>
              <w:tc>
                <w:tcPr>
                  <w:tcW w:w="2424" w:type="dxa"/>
                  <w:tcBorders>
                    <w:right w:val="single" w:sz="8" w:space="0" w:color="000000"/>
                  </w:tcBorders>
                  <w:shd w:val="clear" w:color="auto" w:fill="auto"/>
                  <w:vAlign w:val="bottom"/>
                </w:tcPr>
                <w:p w14:paraId="45AFE9DB" w14:textId="77777777" w:rsidR="003B6E50" w:rsidRDefault="00000000">
                  <w:pPr>
                    <w:spacing w:line="276" w:lineRule="auto"/>
                    <w:jc w:val="center"/>
                  </w:pPr>
                  <w:r>
                    <w:rPr>
                      <w:rFonts w:eastAsia="Arial" w:cs="Arial"/>
                      <w:w w:val="98"/>
                      <w:sz w:val="18"/>
                      <w:szCs w:val="20"/>
                    </w:rPr>
                    <w:t>1384.11 [kWh/rok]</w:t>
                  </w:r>
                </w:p>
              </w:tc>
            </w:tr>
            <w:tr w:rsidR="003B6E50" w14:paraId="0BD0075E" w14:textId="77777777">
              <w:trPr>
                <w:trHeight w:val="94"/>
                <w:jc w:val="center"/>
              </w:trPr>
              <w:tc>
                <w:tcPr>
                  <w:tcW w:w="7198" w:type="dxa"/>
                  <w:tcBorders>
                    <w:left w:val="single" w:sz="8" w:space="0" w:color="000000"/>
                    <w:bottom w:val="single" w:sz="8" w:space="0" w:color="000000"/>
                    <w:right w:val="single" w:sz="8" w:space="0" w:color="000000"/>
                  </w:tcBorders>
                  <w:shd w:val="clear" w:color="auto" w:fill="auto"/>
                  <w:vAlign w:val="bottom"/>
                </w:tcPr>
                <w:p w14:paraId="31885016" w14:textId="77777777" w:rsidR="003B6E50" w:rsidRDefault="003B6E50">
                  <w:pPr>
                    <w:spacing w:line="276" w:lineRule="auto"/>
                    <w:rPr>
                      <w:rFonts w:eastAsia="Times New Roman" w:cs="Arial"/>
                      <w:sz w:val="18"/>
                      <w:szCs w:val="20"/>
                    </w:rPr>
                  </w:pPr>
                </w:p>
              </w:tc>
              <w:tc>
                <w:tcPr>
                  <w:tcW w:w="2424" w:type="dxa"/>
                  <w:tcBorders>
                    <w:bottom w:val="single" w:sz="8" w:space="0" w:color="000000"/>
                    <w:right w:val="single" w:sz="8" w:space="0" w:color="000000"/>
                  </w:tcBorders>
                  <w:shd w:val="clear" w:color="auto" w:fill="auto"/>
                  <w:vAlign w:val="bottom"/>
                </w:tcPr>
                <w:p w14:paraId="5575306F" w14:textId="77777777" w:rsidR="003B6E50" w:rsidRDefault="003B6E50">
                  <w:pPr>
                    <w:spacing w:line="276" w:lineRule="auto"/>
                    <w:rPr>
                      <w:rFonts w:eastAsia="Times New Roman" w:cs="Arial"/>
                      <w:sz w:val="18"/>
                      <w:szCs w:val="20"/>
                    </w:rPr>
                  </w:pPr>
                </w:p>
              </w:tc>
            </w:tr>
            <w:tr w:rsidR="003B6E50" w14:paraId="4D916206" w14:textId="77777777">
              <w:trPr>
                <w:trHeight w:val="286"/>
                <w:jc w:val="center"/>
              </w:trPr>
              <w:tc>
                <w:tcPr>
                  <w:tcW w:w="7198" w:type="dxa"/>
                  <w:tcBorders>
                    <w:left w:val="single" w:sz="8" w:space="0" w:color="000000"/>
                    <w:right w:val="single" w:sz="8" w:space="0" w:color="000000"/>
                  </w:tcBorders>
                  <w:shd w:val="clear" w:color="auto" w:fill="auto"/>
                  <w:vAlign w:val="bottom"/>
                </w:tcPr>
                <w:p w14:paraId="46B749FC" w14:textId="77777777" w:rsidR="003B6E50" w:rsidRDefault="00000000">
                  <w:pPr>
                    <w:spacing w:line="276" w:lineRule="auto"/>
                    <w:ind w:left="100"/>
                  </w:pPr>
                  <w:r>
                    <w:rPr>
                      <w:rFonts w:eastAsia="Arial" w:cs="Arial"/>
                      <w:sz w:val="18"/>
                      <w:szCs w:val="20"/>
                    </w:rPr>
                    <w:t>Roczne zapotrzebowanie na energię użytkową na potrzeby chłodzenia QC</w:t>
                  </w:r>
                </w:p>
              </w:tc>
              <w:tc>
                <w:tcPr>
                  <w:tcW w:w="2424" w:type="dxa"/>
                  <w:tcBorders>
                    <w:right w:val="single" w:sz="8" w:space="0" w:color="000000"/>
                  </w:tcBorders>
                  <w:shd w:val="clear" w:color="auto" w:fill="auto"/>
                  <w:vAlign w:val="bottom"/>
                </w:tcPr>
                <w:p w14:paraId="009E222A" w14:textId="77777777" w:rsidR="003B6E50" w:rsidRDefault="00000000">
                  <w:pPr>
                    <w:spacing w:line="276" w:lineRule="auto"/>
                    <w:jc w:val="center"/>
                  </w:pPr>
                  <w:r>
                    <w:rPr>
                      <w:rFonts w:eastAsia="Arial" w:cs="Arial"/>
                      <w:sz w:val="18"/>
                      <w:szCs w:val="20"/>
                    </w:rPr>
                    <w:t>468.66 [kWh/rok]</w:t>
                  </w:r>
                </w:p>
              </w:tc>
            </w:tr>
            <w:tr w:rsidR="003B6E50" w14:paraId="74F97CA0" w14:textId="77777777">
              <w:trPr>
                <w:trHeight w:val="94"/>
                <w:jc w:val="center"/>
              </w:trPr>
              <w:tc>
                <w:tcPr>
                  <w:tcW w:w="7198" w:type="dxa"/>
                  <w:tcBorders>
                    <w:left w:val="single" w:sz="8" w:space="0" w:color="000000"/>
                    <w:bottom w:val="single" w:sz="8" w:space="0" w:color="000000"/>
                    <w:right w:val="single" w:sz="8" w:space="0" w:color="000000"/>
                  </w:tcBorders>
                  <w:shd w:val="clear" w:color="auto" w:fill="auto"/>
                  <w:vAlign w:val="bottom"/>
                </w:tcPr>
                <w:p w14:paraId="5D6A65EF" w14:textId="77777777" w:rsidR="003B6E50" w:rsidRDefault="003B6E50">
                  <w:pPr>
                    <w:spacing w:line="276" w:lineRule="auto"/>
                    <w:rPr>
                      <w:rFonts w:eastAsia="Times New Roman" w:cs="Arial"/>
                      <w:sz w:val="18"/>
                      <w:szCs w:val="20"/>
                    </w:rPr>
                  </w:pPr>
                </w:p>
              </w:tc>
              <w:tc>
                <w:tcPr>
                  <w:tcW w:w="2424" w:type="dxa"/>
                  <w:tcBorders>
                    <w:bottom w:val="single" w:sz="8" w:space="0" w:color="000000"/>
                    <w:right w:val="single" w:sz="8" w:space="0" w:color="000000"/>
                  </w:tcBorders>
                  <w:shd w:val="clear" w:color="auto" w:fill="auto"/>
                  <w:vAlign w:val="bottom"/>
                </w:tcPr>
                <w:p w14:paraId="55D55A63" w14:textId="77777777" w:rsidR="003B6E50" w:rsidRDefault="003B6E50">
                  <w:pPr>
                    <w:spacing w:line="276" w:lineRule="auto"/>
                    <w:rPr>
                      <w:rFonts w:eastAsia="Times New Roman" w:cs="Arial"/>
                      <w:sz w:val="18"/>
                      <w:szCs w:val="20"/>
                    </w:rPr>
                  </w:pPr>
                </w:p>
              </w:tc>
            </w:tr>
            <w:tr w:rsidR="003B6E50" w14:paraId="54F73D37" w14:textId="77777777">
              <w:trPr>
                <w:trHeight w:val="286"/>
                <w:jc w:val="center"/>
              </w:trPr>
              <w:tc>
                <w:tcPr>
                  <w:tcW w:w="7198" w:type="dxa"/>
                  <w:tcBorders>
                    <w:left w:val="single" w:sz="8" w:space="0" w:color="000000"/>
                    <w:right w:val="single" w:sz="8" w:space="0" w:color="000000"/>
                  </w:tcBorders>
                  <w:shd w:val="clear" w:color="auto" w:fill="auto"/>
                  <w:vAlign w:val="bottom"/>
                </w:tcPr>
                <w:p w14:paraId="222EFF36" w14:textId="77777777" w:rsidR="003B6E50" w:rsidRDefault="00000000">
                  <w:pPr>
                    <w:spacing w:line="276" w:lineRule="auto"/>
                    <w:ind w:left="100"/>
                  </w:pPr>
                  <w:r>
                    <w:rPr>
                      <w:rFonts w:eastAsia="Arial" w:cs="Arial"/>
                      <w:sz w:val="18"/>
                      <w:szCs w:val="20"/>
                    </w:rPr>
                    <w:t>Roczne zapotrzebowanie na energię użytkową na potrzeby oświetlenia wbudowanego QL</w:t>
                  </w:r>
                </w:p>
              </w:tc>
              <w:tc>
                <w:tcPr>
                  <w:tcW w:w="2424" w:type="dxa"/>
                  <w:tcBorders>
                    <w:right w:val="single" w:sz="8" w:space="0" w:color="000000"/>
                  </w:tcBorders>
                  <w:shd w:val="clear" w:color="auto" w:fill="auto"/>
                  <w:vAlign w:val="bottom"/>
                </w:tcPr>
                <w:p w14:paraId="0001827A" w14:textId="77777777" w:rsidR="003B6E50" w:rsidRDefault="00000000">
                  <w:pPr>
                    <w:spacing w:line="276" w:lineRule="auto"/>
                    <w:jc w:val="center"/>
                  </w:pPr>
                  <w:r>
                    <w:rPr>
                      <w:rFonts w:eastAsia="Arial" w:cs="Arial"/>
                      <w:w w:val="98"/>
                      <w:sz w:val="18"/>
                      <w:szCs w:val="20"/>
                    </w:rPr>
                    <w:t>11082 [kWh/rok]</w:t>
                  </w:r>
                </w:p>
              </w:tc>
            </w:tr>
            <w:tr w:rsidR="003B6E50" w14:paraId="50C374BB" w14:textId="77777777">
              <w:trPr>
                <w:trHeight w:val="94"/>
                <w:jc w:val="center"/>
              </w:trPr>
              <w:tc>
                <w:tcPr>
                  <w:tcW w:w="7198" w:type="dxa"/>
                  <w:tcBorders>
                    <w:left w:val="single" w:sz="8" w:space="0" w:color="000000"/>
                    <w:bottom w:val="single" w:sz="8" w:space="0" w:color="000000"/>
                    <w:right w:val="single" w:sz="8" w:space="0" w:color="000000"/>
                  </w:tcBorders>
                  <w:shd w:val="clear" w:color="auto" w:fill="auto"/>
                  <w:vAlign w:val="bottom"/>
                </w:tcPr>
                <w:p w14:paraId="2BF437FB" w14:textId="77777777" w:rsidR="003B6E50" w:rsidRDefault="003B6E50">
                  <w:pPr>
                    <w:spacing w:line="276" w:lineRule="auto"/>
                    <w:rPr>
                      <w:rFonts w:eastAsia="Times New Roman" w:cs="Arial"/>
                      <w:sz w:val="18"/>
                      <w:szCs w:val="20"/>
                    </w:rPr>
                  </w:pPr>
                </w:p>
              </w:tc>
              <w:tc>
                <w:tcPr>
                  <w:tcW w:w="2424" w:type="dxa"/>
                  <w:tcBorders>
                    <w:bottom w:val="single" w:sz="8" w:space="0" w:color="000000"/>
                    <w:right w:val="single" w:sz="8" w:space="0" w:color="000000"/>
                  </w:tcBorders>
                  <w:shd w:val="clear" w:color="auto" w:fill="auto"/>
                  <w:vAlign w:val="bottom"/>
                </w:tcPr>
                <w:p w14:paraId="53146715" w14:textId="77777777" w:rsidR="003B6E50" w:rsidRDefault="003B6E50">
                  <w:pPr>
                    <w:spacing w:line="276" w:lineRule="auto"/>
                    <w:rPr>
                      <w:rFonts w:eastAsia="Times New Roman" w:cs="Arial"/>
                      <w:sz w:val="18"/>
                      <w:szCs w:val="20"/>
                    </w:rPr>
                  </w:pPr>
                </w:p>
              </w:tc>
            </w:tr>
            <w:tr w:rsidR="003B6E50" w14:paraId="39EAFBE0" w14:textId="77777777">
              <w:trPr>
                <w:trHeight w:val="294"/>
                <w:jc w:val="center"/>
              </w:trPr>
              <w:tc>
                <w:tcPr>
                  <w:tcW w:w="7198" w:type="dxa"/>
                  <w:tcBorders>
                    <w:left w:val="single" w:sz="8" w:space="0" w:color="000000"/>
                    <w:right w:val="single" w:sz="8" w:space="0" w:color="000000"/>
                  </w:tcBorders>
                  <w:shd w:val="clear" w:color="auto" w:fill="auto"/>
                  <w:vAlign w:val="bottom"/>
                </w:tcPr>
                <w:p w14:paraId="75621D8C" w14:textId="77777777" w:rsidR="003B6E50" w:rsidRDefault="00000000">
                  <w:pPr>
                    <w:spacing w:line="276" w:lineRule="auto"/>
                    <w:ind w:left="100"/>
                  </w:pPr>
                  <w:r>
                    <w:rPr>
                      <w:rFonts w:eastAsia="Arial" w:cs="Arial"/>
                      <w:b/>
                      <w:sz w:val="18"/>
                      <w:szCs w:val="20"/>
                    </w:rPr>
                    <w:t>Całkowite roczne zapotrzebowanie na energię użytkową Q</w:t>
                  </w:r>
                </w:p>
              </w:tc>
              <w:tc>
                <w:tcPr>
                  <w:tcW w:w="2424" w:type="dxa"/>
                  <w:tcBorders>
                    <w:right w:val="single" w:sz="8" w:space="0" w:color="000000"/>
                  </w:tcBorders>
                  <w:shd w:val="clear" w:color="auto" w:fill="auto"/>
                  <w:vAlign w:val="bottom"/>
                </w:tcPr>
                <w:p w14:paraId="5014681D" w14:textId="77777777" w:rsidR="003B6E50" w:rsidRDefault="00000000">
                  <w:pPr>
                    <w:spacing w:line="276" w:lineRule="auto"/>
                    <w:jc w:val="center"/>
                  </w:pPr>
                  <w:r>
                    <w:rPr>
                      <w:rFonts w:eastAsia="Arial" w:cs="Arial"/>
                      <w:sz w:val="18"/>
                      <w:szCs w:val="20"/>
                    </w:rPr>
                    <w:t>33038.21 [kWh/rok]</w:t>
                  </w:r>
                </w:p>
              </w:tc>
            </w:tr>
            <w:tr w:rsidR="003B6E50" w14:paraId="2A756388" w14:textId="77777777">
              <w:trPr>
                <w:trHeight w:val="86"/>
                <w:jc w:val="center"/>
              </w:trPr>
              <w:tc>
                <w:tcPr>
                  <w:tcW w:w="7198" w:type="dxa"/>
                  <w:tcBorders>
                    <w:left w:val="single" w:sz="8" w:space="0" w:color="000000"/>
                    <w:bottom w:val="single" w:sz="8" w:space="0" w:color="000000"/>
                    <w:right w:val="single" w:sz="8" w:space="0" w:color="000000"/>
                  </w:tcBorders>
                  <w:shd w:val="clear" w:color="auto" w:fill="auto"/>
                  <w:vAlign w:val="bottom"/>
                </w:tcPr>
                <w:p w14:paraId="06CD83F7" w14:textId="77777777" w:rsidR="003B6E50" w:rsidRDefault="003B6E50">
                  <w:pPr>
                    <w:spacing w:line="276" w:lineRule="auto"/>
                    <w:rPr>
                      <w:rFonts w:eastAsia="Times New Roman" w:cs="Arial"/>
                      <w:sz w:val="20"/>
                      <w:szCs w:val="20"/>
                    </w:rPr>
                  </w:pPr>
                </w:p>
              </w:tc>
              <w:tc>
                <w:tcPr>
                  <w:tcW w:w="2424" w:type="dxa"/>
                  <w:tcBorders>
                    <w:bottom w:val="single" w:sz="8" w:space="0" w:color="000000"/>
                    <w:right w:val="single" w:sz="8" w:space="0" w:color="000000"/>
                  </w:tcBorders>
                  <w:shd w:val="clear" w:color="auto" w:fill="auto"/>
                  <w:vAlign w:val="bottom"/>
                </w:tcPr>
                <w:p w14:paraId="154C4811" w14:textId="77777777" w:rsidR="003B6E50" w:rsidRDefault="003B6E50">
                  <w:pPr>
                    <w:spacing w:line="276" w:lineRule="auto"/>
                    <w:rPr>
                      <w:rFonts w:eastAsia="Times New Roman" w:cs="Arial"/>
                      <w:sz w:val="20"/>
                      <w:szCs w:val="20"/>
                    </w:rPr>
                  </w:pPr>
                </w:p>
              </w:tc>
            </w:tr>
          </w:tbl>
          <w:p w14:paraId="74782A73" w14:textId="77777777" w:rsidR="003B6E50" w:rsidRDefault="003B6E50">
            <w:pPr>
              <w:pStyle w:val="WW-Domylnie111111111111"/>
              <w:spacing w:before="120" w:line="276" w:lineRule="auto"/>
              <w:jc w:val="both"/>
              <w:rPr>
                <w:rFonts w:ascii="Arial" w:hAnsi="Arial" w:cs="Arial"/>
                <w:b/>
                <w:sz w:val="22"/>
                <w:szCs w:val="22"/>
                <w:u w:val="single"/>
              </w:rPr>
            </w:pPr>
          </w:p>
        </w:tc>
      </w:tr>
    </w:tbl>
    <w:p w14:paraId="70B27EDB" w14:textId="77777777" w:rsidR="003B6E50" w:rsidRDefault="00000000">
      <w:pPr>
        <w:pStyle w:val="WW-Domylnie111111111111"/>
        <w:spacing w:before="120" w:line="276" w:lineRule="auto"/>
        <w:ind w:left="720"/>
        <w:jc w:val="both"/>
        <w:rPr>
          <w:rFonts w:ascii="Arial" w:hAnsi="Arial"/>
        </w:rPr>
      </w:pPr>
      <w:r>
        <w:rPr>
          <w:rFonts w:ascii="Arial" w:hAnsi="Arial" w:cs="Arial"/>
          <w:sz w:val="22"/>
          <w:szCs w:val="22"/>
        </w:rPr>
        <w:t xml:space="preserve">Całkowite roczne zapotrzebowanie na energię użytkową wynosi </w:t>
      </w:r>
      <w:r>
        <w:rPr>
          <w:rFonts w:ascii="Arial" w:hAnsi="Arial" w:cs="Arial"/>
          <w:b/>
          <w:color w:val="000000"/>
          <w:sz w:val="22"/>
          <w:szCs w:val="22"/>
        </w:rPr>
        <w:t xml:space="preserve">33 038,21 </w:t>
      </w:r>
      <w:r>
        <w:rPr>
          <w:rFonts w:ascii="Arial" w:hAnsi="Arial" w:cs="Arial"/>
          <w:sz w:val="22"/>
          <w:szCs w:val="22"/>
        </w:rPr>
        <w:t>[kWh/rok]</w:t>
      </w:r>
    </w:p>
    <w:p w14:paraId="0AB9997D" w14:textId="77777777" w:rsidR="003B6E50" w:rsidRDefault="00000000">
      <w:pPr>
        <w:pStyle w:val="WW-Domylnie111111111111"/>
        <w:numPr>
          <w:ilvl w:val="0"/>
          <w:numId w:val="6"/>
        </w:numPr>
        <w:spacing w:before="120" w:line="276" w:lineRule="auto"/>
        <w:jc w:val="both"/>
        <w:rPr>
          <w:rFonts w:ascii="Arial" w:hAnsi="Arial"/>
        </w:rPr>
      </w:pPr>
      <w:r>
        <w:rPr>
          <w:rFonts w:ascii="Arial" w:hAnsi="Arial" w:cs="Arial"/>
          <w:b/>
          <w:sz w:val="22"/>
          <w:szCs w:val="22"/>
          <w:u w:val="single"/>
        </w:rPr>
        <w:t>Dostępne nośniki energii</w:t>
      </w:r>
    </w:p>
    <w:p w14:paraId="0D4202B1" w14:textId="77777777" w:rsidR="003B6E50" w:rsidRDefault="00000000">
      <w:pPr>
        <w:pStyle w:val="WW-Domylnie111111111111"/>
        <w:spacing w:before="120" w:line="276" w:lineRule="auto"/>
        <w:jc w:val="both"/>
        <w:rPr>
          <w:rFonts w:ascii="Arial" w:hAnsi="Arial"/>
        </w:rPr>
      </w:pPr>
      <w:r>
        <w:rPr>
          <w:rFonts w:ascii="Arial" w:hAnsi="Arial" w:cs="Arial"/>
          <w:sz w:val="22"/>
          <w:szCs w:val="22"/>
        </w:rPr>
        <w:t>Dostępnymi nośnikami energii, które poddano analizie są:</w:t>
      </w:r>
    </w:p>
    <w:p w14:paraId="386DEF35" w14:textId="77777777" w:rsidR="003B6E50" w:rsidRDefault="00000000">
      <w:pPr>
        <w:pStyle w:val="WW-Domylnie111111111111"/>
        <w:spacing w:before="120" w:line="276" w:lineRule="auto"/>
        <w:jc w:val="both"/>
        <w:rPr>
          <w:rFonts w:ascii="Arial" w:hAnsi="Arial"/>
        </w:rPr>
      </w:pPr>
      <w:r>
        <w:rPr>
          <w:rFonts w:ascii="Arial" w:hAnsi="Arial" w:cs="Arial"/>
          <w:sz w:val="22"/>
          <w:szCs w:val="22"/>
        </w:rPr>
        <w:t xml:space="preserve">- energia słoneczna, </w:t>
      </w:r>
    </w:p>
    <w:p w14:paraId="6C7E92DA" w14:textId="77777777" w:rsidR="003B6E50" w:rsidRDefault="00000000">
      <w:pPr>
        <w:pStyle w:val="WW-Domylnie111111111111"/>
        <w:spacing w:before="120" w:line="276" w:lineRule="auto"/>
        <w:jc w:val="both"/>
        <w:rPr>
          <w:rFonts w:ascii="Arial" w:hAnsi="Arial"/>
        </w:rPr>
      </w:pPr>
      <w:r>
        <w:rPr>
          <w:rFonts w:ascii="Arial" w:hAnsi="Arial" w:cs="Arial"/>
          <w:sz w:val="22"/>
          <w:szCs w:val="22"/>
        </w:rPr>
        <w:t>- energia elektryczna,</w:t>
      </w:r>
    </w:p>
    <w:p w14:paraId="4ED4A3CA" w14:textId="77777777" w:rsidR="003B6E50" w:rsidRDefault="00000000">
      <w:pPr>
        <w:pStyle w:val="WW-Domylnie111111111111"/>
        <w:spacing w:before="120" w:line="276" w:lineRule="auto"/>
        <w:jc w:val="both"/>
        <w:rPr>
          <w:rFonts w:ascii="Arial" w:hAnsi="Arial"/>
        </w:rPr>
      </w:pPr>
      <w:r>
        <w:rPr>
          <w:rFonts w:ascii="Arial" w:hAnsi="Arial" w:cs="Arial"/>
          <w:sz w:val="22"/>
          <w:szCs w:val="22"/>
        </w:rPr>
        <w:t>- energia cieplna pochodząca z ciepłowni miejskiej zasilanej geotermalnie.</w:t>
      </w:r>
    </w:p>
    <w:p w14:paraId="4E9C5A1E" w14:textId="77777777" w:rsidR="003B6E50" w:rsidRDefault="00000000">
      <w:pPr>
        <w:pStyle w:val="WW-Domylnie111111111111"/>
        <w:numPr>
          <w:ilvl w:val="0"/>
          <w:numId w:val="6"/>
        </w:numPr>
        <w:spacing w:before="120" w:line="276" w:lineRule="auto"/>
        <w:jc w:val="both"/>
        <w:rPr>
          <w:rFonts w:ascii="Arial" w:hAnsi="Arial"/>
        </w:rPr>
      </w:pPr>
      <w:r>
        <w:rPr>
          <w:rFonts w:ascii="Arial" w:hAnsi="Arial" w:cs="Arial"/>
          <w:b/>
          <w:sz w:val="22"/>
          <w:szCs w:val="22"/>
          <w:u w:val="single"/>
        </w:rPr>
        <w:t xml:space="preserve">Obliczenia </w:t>
      </w:r>
      <w:proofErr w:type="spellStart"/>
      <w:r>
        <w:rPr>
          <w:rFonts w:ascii="Arial" w:hAnsi="Arial" w:cs="Arial"/>
          <w:b/>
          <w:sz w:val="22"/>
          <w:szCs w:val="22"/>
          <w:u w:val="single"/>
        </w:rPr>
        <w:t>optymalizacyjno</w:t>
      </w:r>
      <w:proofErr w:type="spellEnd"/>
      <w:r>
        <w:rPr>
          <w:rFonts w:ascii="Arial" w:hAnsi="Arial" w:cs="Arial"/>
          <w:b/>
          <w:sz w:val="22"/>
          <w:szCs w:val="22"/>
          <w:u w:val="single"/>
        </w:rPr>
        <w:t xml:space="preserve"> – porównawcze dla wybranych systemów </w:t>
      </w:r>
    </w:p>
    <w:p w14:paraId="5F3A13A7" w14:textId="77777777" w:rsidR="003B6E50" w:rsidRDefault="00000000">
      <w:pPr>
        <w:spacing w:line="276" w:lineRule="auto"/>
      </w:pPr>
      <w:r>
        <w:rPr>
          <w:rFonts w:eastAsia="Arial" w:cs="Arial"/>
          <w:b/>
          <w:sz w:val="20"/>
          <w:szCs w:val="20"/>
        </w:rPr>
        <w:t>Podsumowanie parametrów energetycznych</w:t>
      </w:r>
    </w:p>
    <w:p w14:paraId="5210D6F1" w14:textId="77777777" w:rsidR="003B6E50" w:rsidRDefault="003B6E50">
      <w:pPr>
        <w:spacing w:line="276" w:lineRule="auto"/>
        <w:rPr>
          <w:rFonts w:eastAsia="Arial" w:cs="Arial"/>
          <w:b/>
          <w:sz w:val="20"/>
          <w:szCs w:val="20"/>
        </w:rPr>
      </w:pPr>
    </w:p>
    <w:p w14:paraId="6B12BD41" w14:textId="206309AC" w:rsidR="003B6E50" w:rsidRDefault="00000000">
      <w:pPr>
        <w:widowControl w:val="0"/>
        <w:spacing w:after="0" w:line="276" w:lineRule="auto"/>
        <w:ind w:left="0" w:firstLine="0"/>
        <w:jc w:val="left"/>
        <w:rPr>
          <w:rFonts w:eastAsia="Times New Roman" w:cs="Arial"/>
          <w:sz w:val="20"/>
          <w:szCs w:val="20"/>
        </w:rPr>
      </w:pPr>
      <w:r>
        <w:rPr>
          <w:noProof/>
        </w:rPr>
        <w:pict w14:anchorId="341D357B">
          <v:line id="Łącznik prosty 22" o:spid="_x0000_s1033" style="position:absolute;z-index:-251658240;visibility:visible;mso-wrap-style:square;mso-wrap-distance-left:.05pt;mso-wrap-distance-top:.05pt;mso-wrap-distance-right:.05pt;mso-wrap-distance-bottom:.05pt;mso-position-horizontal:absolute;mso-position-horizontal-relative:text;mso-position-vertical:absolute;mso-position-vertical-relative:text" from="0,2.05pt" to=".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" strokecolor="#ccc" strokeweight=".01pt"/>
        </w:pict>
      </w:r>
      <w:r>
        <w:rPr>
          <w:noProof/>
        </w:rPr>
        <w:pict w14:anchorId="0DE9A4D8">
          <v:line id="Łącznik prosty 21" o:spid="_x0000_s1032" style="position:absolute;z-index:-251657216;visibility:visible;mso-wrap-style:square;mso-wrap-distance-left:.05pt;mso-wrap-distance-top:.05pt;mso-wrap-distance-right:.05pt;mso-wrap-distance-bottom:.05pt;mso-position-horizontal:absolute;mso-position-horizontal-relative:text;mso-position-vertical:absolute;mso-position-vertical-relative:text" from="19.9pt,2.05pt" to="20.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" strokecolor="#ccc" strokeweight=".01pt"/>
        </w:pict>
      </w:r>
      <w:r>
        <w:rPr>
          <w:noProof/>
        </w:rPr>
        <w:pict w14:anchorId="0AE0D1DA">
          <v:line id="Łącznik prosty 20" o:spid="_x0000_s1031" style="position:absolute;z-index:-251656192;visibility:visible;mso-wrap-style:square;mso-wrap-distance-left:.05pt;mso-wrap-distance-top:.05pt;mso-wrap-distance-right:.05pt;mso-wrap-distance-bottom:.05pt;mso-position-horizontal:absolute;mso-position-horizontal-relative:text;mso-position-vertical:absolute;mso-position-vertical-relative:text" from="86.75pt,2.05pt" to="87.4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" strokeweight=".01pt"/>
        </w:pict>
      </w:r>
      <w:r>
        <w:rPr>
          <w:noProof/>
        </w:rPr>
        <w:pict w14:anchorId="4B50B7DB">
          <v:line id="Łącznik prosty 19" o:spid="_x0000_s1030" style="position:absolute;z-index:-251655168;visibility:visible;mso-wrap-style:square;mso-wrap-distance-left:.05pt;mso-wrap-distance-top:.05pt;mso-wrap-distance-right:.05pt;mso-wrap-distance-bottom:.05pt;mso-position-horizontal:absolute;mso-position-horizontal-relative:text;mso-position-vertical:absolute;mso-position-vertical-relative:text" from="153.85pt,2.05pt" to="154.6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" strokeweight=".01pt"/>
        </w:pict>
      </w:r>
      <w:r>
        <w:rPr>
          <w:noProof/>
        </w:rPr>
        <w:pict w14:anchorId="278F78A6">
          <v:line id="Łącznik prosty 18" o:spid="_x0000_s1029" style="position:absolute;z-index:-251654144;visibility:visible;mso-wrap-style:square;mso-wrap-distance-left:.05pt;mso-wrap-distance-top:.05pt;mso-wrap-distance-right:.05pt;mso-wrap-distance-bottom:.05pt;mso-position-horizontal:absolute;mso-position-horizontal-relative:text;mso-position-vertical:absolute;mso-position-vertical-relative:text" from="288.2pt,2.05pt" to="288.9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" strokeweight=".01pt"/>
        </w:pict>
      </w:r>
      <w:r>
        <w:rPr>
          <w:noProof/>
        </w:rPr>
        <w:pict w14:anchorId="6180D14B">
          <v:line id="Łącznik prosty 17" o:spid="_x0000_s1028" style="position:absolute;z-index:-251653120;visibility:visible;mso-wrap-style:square;mso-wrap-distance-left:.05pt;mso-wrap-distance-top:.05pt;mso-wrap-distance-right:.05pt;mso-wrap-distance-bottom:.05pt;mso-position-horizontal:absolute;mso-position-horizontal-relative:text;mso-position-vertical:absolute;mso-position-vertical-relative:text" from="422.5pt,2.05pt" to="423.2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" strokeweight=".01pt"/>
        </w:pict>
      </w:r>
    </w:p>
    <w:tbl>
      <w:tblPr>
        <w:tblW w:w="9840" w:type="dxa"/>
        <w:tblInd w:w="10" w:type="dxa"/>
        <w:tblLayout w:type="fixed"/>
        <w:tblCellMar>
          <w:left w:w="10" w:type="dxa"/>
          <w:right w:w="10" w:type="dxa"/>
        </w:tblCellMar>
        <w:tblLook w:val="0000" w:firstRow="0" w:lastRow="0" w:firstColumn="0" w:lastColumn="0" w:noHBand="0" w:noVBand="0"/>
      </w:tblPr>
      <w:tblGrid>
        <w:gridCol w:w="4432"/>
        <w:gridCol w:w="2688"/>
        <w:gridCol w:w="2720"/>
      </w:tblGrid>
      <w:tr w:rsidR="003B6E50" w14:paraId="765460F8" w14:textId="77777777">
        <w:trPr>
          <w:trHeight w:val="294"/>
        </w:trPr>
        <w:tc>
          <w:tcPr>
            <w:tcW w:w="4432" w:type="dxa"/>
            <w:tcBorders>
              <w:top w:val="single" w:sz="8" w:space="0" w:color="000000"/>
              <w:left w:val="single" w:sz="8" w:space="0" w:color="000000"/>
              <w:right w:val="single" w:sz="8" w:space="0" w:color="000000"/>
            </w:tcBorders>
            <w:shd w:val="clear" w:color="auto" w:fill="auto"/>
            <w:vAlign w:val="bottom"/>
          </w:tcPr>
          <w:p w14:paraId="48F3616C" w14:textId="77777777" w:rsidR="003B6E50" w:rsidRDefault="003B6E50">
            <w:pPr>
              <w:spacing w:line="276" w:lineRule="auto"/>
              <w:rPr>
                <w:rFonts w:eastAsia="Times New Roman" w:cs="Arial"/>
                <w:sz w:val="18"/>
                <w:szCs w:val="20"/>
              </w:rPr>
            </w:pPr>
          </w:p>
        </w:tc>
        <w:tc>
          <w:tcPr>
            <w:tcW w:w="2688" w:type="dxa"/>
            <w:tcBorders>
              <w:top w:val="single" w:sz="8" w:space="0" w:color="000000"/>
              <w:right w:val="single" w:sz="8" w:space="0" w:color="000000"/>
            </w:tcBorders>
            <w:shd w:val="clear" w:color="auto" w:fill="auto"/>
            <w:vAlign w:val="bottom"/>
          </w:tcPr>
          <w:p w14:paraId="3BED3AFC" w14:textId="77777777" w:rsidR="003B6E50" w:rsidRDefault="00000000">
            <w:pPr>
              <w:spacing w:line="276" w:lineRule="auto"/>
              <w:jc w:val="center"/>
            </w:pPr>
            <w:r>
              <w:rPr>
                <w:rFonts w:eastAsia="Arial" w:cs="Arial"/>
                <w:b/>
                <w:w w:val="99"/>
                <w:sz w:val="18"/>
                <w:szCs w:val="20"/>
              </w:rPr>
              <w:t>System zaprojektowany</w:t>
            </w:r>
          </w:p>
        </w:tc>
        <w:tc>
          <w:tcPr>
            <w:tcW w:w="2720" w:type="dxa"/>
            <w:tcBorders>
              <w:top w:val="single" w:sz="8" w:space="0" w:color="000000"/>
              <w:right w:val="single" w:sz="8" w:space="0" w:color="000000"/>
            </w:tcBorders>
            <w:shd w:val="clear" w:color="auto" w:fill="auto"/>
            <w:vAlign w:val="bottom"/>
          </w:tcPr>
          <w:p w14:paraId="16FCABB8" w14:textId="77777777" w:rsidR="003B6E50" w:rsidRDefault="00000000">
            <w:pPr>
              <w:spacing w:line="276" w:lineRule="auto"/>
              <w:jc w:val="center"/>
            </w:pPr>
            <w:r>
              <w:rPr>
                <w:rFonts w:eastAsia="Arial" w:cs="Arial"/>
                <w:b/>
                <w:sz w:val="18"/>
                <w:szCs w:val="20"/>
              </w:rPr>
              <w:t>System alternatywny</w:t>
            </w:r>
          </w:p>
        </w:tc>
      </w:tr>
      <w:tr w:rsidR="003B6E50" w14:paraId="32CE393E" w14:textId="77777777">
        <w:trPr>
          <w:trHeight w:val="86"/>
        </w:trPr>
        <w:tc>
          <w:tcPr>
            <w:tcW w:w="4432" w:type="dxa"/>
            <w:tcBorders>
              <w:left w:val="single" w:sz="8" w:space="0" w:color="000000"/>
              <w:bottom w:val="single" w:sz="8" w:space="0" w:color="000000"/>
              <w:right w:val="single" w:sz="8" w:space="0" w:color="000000"/>
            </w:tcBorders>
            <w:shd w:val="clear" w:color="auto" w:fill="auto"/>
            <w:vAlign w:val="bottom"/>
          </w:tcPr>
          <w:p w14:paraId="1E1913F7"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431FA699"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30471A71" w14:textId="77777777" w:rsidR="003B6E50" w:rsidRDefault="003B6E50">
            <w:pPr>
              <w:spacing w:line="276" w:lineRule="auto"/>
              <w:rPr>
                <w:rFonts w:eastAsia="Times New Roman" w:cs="Arial"/>
                <w:sz w:val="18"/>
                <w:szCs w:val="20"/>
              </w:rPr>
            </w:pPr>
          </w:p>
        </w:tc>
      </w:tr>
      <w:tr w:rsidR="003B6E50" w14:paraId="31119CB9" w14:textId="77777777">
        <w:trPr>
          <w:trHeight w:val="227"/>
        </w:trPr>
        <w:tc>
          <w:tcPr>
            <w:tcW w:w="4432" w:type="dxa"/>
            <w:tcBorders>
              <w:left w:val="single" w:sz="8" w:space="0" w:color="000000"/>
              <w:right w:val="single" w:sz="8" w:space="0" w:color="000000"/>
            </w:tcBorders>
            <w:shd w:val="clear" w:color="auto" w:fill="auto"/>
            <w:vAlign w:val="bottom"/>
          </w:tcPr>
          <w:p w14:paraId="2C76D159" w14:textId="77777777" w:rsidR="003B6E50" w:rsidRDefault="00000000">
            <w:pPr>
              <w:spacing w:line="276" w:lineRule="auto"/>
              <w:ind w:left="100"/>
            </w:pPr>
            <w:r>
              <w:rPr>
                <w:rFonts w:eastAsia="Arial" w:cs="Arial"/>
                <w:sz w:val="18"/>
                <w:szCs w:val="20"/>
              </w:rPr>
              <w:t xml:space="preserve">Roczne zapotrzebowanie na energię końcową przez system grzewczy i wentylacyjny do ogrzewania i </w:t>
            </w:r>
            <w:r>
              <w:rPr>
                <w:rFonts w:eastAsia="Arial" w:cs="Arial"/>
                <w:sz w:val="18"/>
                <w:szCs w:val="20"/>
              </w:rPr>
              <w:lastRenderedPageBreak/>
              <w:t xml:space="preserve">wentylacji </w:t>
            </w:r>
            <w:proofErr w:type="spellStart"/>
            <w:proofErr w:type="gramStart"/>
            <w:r>
              <w:rPr>
                <w:rFonts w:eastAsia="Arial" w:cs="Arial"/>
                <w:sz w:val="18"/>
                <w:szCs w:val="20"/>
              </w:rPr>
              <w:t>Qk,H</w:t>
            </w:r>
            <w:proofErr w:type="spellEnd"/>
            <w:proofErr w:type="gramEnd"/>
          </w:p>
        </w:tc>
        <w:tc>
          <w:tcPr>
            <w:tcW w:w="2688" w:type="dxa"/>
            <w:tcBorders>
              <w:right w:val="single" w:sz="8" w:space="0" w:color="000000"/>
            </w:tcBorders>
            <w:shd w:val="clear" w:color="auto" w:fill="auto"/>
            <w:vAlign w:val="bottom"/>
          </w:tcPr>
          <w:p w14:paraId="654A044B" w14:textId="77777777" w:rsidR="003B6E50" w:rsidRDefault="00000000">
            <w:pPr>
              <w:spacing w:line="276" w:lineRule="auto"/>
              <w:jc w:val="center"/>
            </w:pPr>
            <w:r>
              <w:rPr>
                <w:rFonts w:eastAsia="Arial" w:cs="Arial"/>
                <w:b/>
                <w:sz w:val="18"/>
                <w:szCs w:val="20"/>
              </w:rPr>
              <w:lastRenderedPageBreak/>
              <w:t>26150,21</w:t>
            </w:r>
            <w:r>
              <w:rPr>
                <w:rFonts w:eastAsia="Arial" w:cs="Arial"/>
                <w:sz w:val="18"/>
                <w:szCs w:val="20"/>
              </w:rPr>
              <w:t xml:space="preserve"> [kWh/rok]</w:t>
            </w:r>
          </w:p>
        </w:tc>
        <w:tc>
          <w:tcPr>
            <w:tcW w:w="2720" w:type="dxa"/>
            <w:tcBorders>
              <w:right w:val="single" w:sz="8" w:space="0" w:color="000000"/>
            </w:tcBorders>
            <w:shd w:val="clear" w:color="auto" w:fill="auto"/>
            <w:vAlign w:val="bottom"/>
          </w:tcPr>
          <w:p w14:paraId="63939D97" w14:textId="77777777" w:rsidR="003B6E50" w:rsidRDefault="00000000">
            <w:pPr>
              <w:spacing w:line="276" w:lineRule="auto"/>
              <w:jc w:val="center"/>
            </w:pPr>
            <w:r>
              <w:rPr>
                <w:rFonts w:eastAsia="Arial" w:cs="Arial"/>
                <w:b/>
                <w:sz w:val="18"/>
                <w:szCs w:val="20"/>
              </w:rPr>
              <w:t>9526,04</w:t>
            </w:r>
            <w:r>
              <w:rPr>
                <w:rFonts w:eastAsia="Arial" w:cs="Arial"/>
                <w:sz w:val="18"/>
                <w:szCs w:val="20"/>
              </w:rPr>
              <w:t xml:space="preserve"> [kWh/rok]</w:t>
            </w:r>
          </w:p>
        </w:tc>
      </w:tr>
      <w:tr w:rsidR="003B6E50" w14:paraId="60B66E43" w14:textId="77777777">
        <w:trPr>
          <w:trHeight w:val="62"/>
        </w:trPr>
        <w:tc>
          <w:tcPr>
            <w:tcW w:w="4432" w:type="dxa"/>
            <w:tcBorders>
              <w:left w:val="single" w:sz="8" w:space="0" w:color="000000"/>
              <w:right w:val="single" w:sz="8" w:space="0" w:color="000000"/>
            </w:tcBorders>
            <w:shd w:val="clear" w:color="auto" w:fill="auto"/>
            <w:vAlign w:val="bottom"/>
          </w:tcPr>
          <w:p w14:paraId="0BB62A25"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667B851C"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2BAE81CD" w14:textId="77777777" w:rsidR="003B6E50" w:rsidRDefault="003B6E50">
            <w:pPr>
              <w:spacing w:line="276" w:lineRule="auto"/>
              <w:rPr>
                <w:rFonts w:eastAsia="Times New Roman" w:cs="Arial"/>
                <w:sz w:val="18"/>
                <w:szCs w:val="20"/>
              </w:rPr>
            </w:pPr>
          </w:p>
        </w:tc>
      </w:tr>
      <w:tr w:rsidR="003B6E50" w14:paraId="314297D8"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51B0E38B"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0A163838"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11778554" w14:textId="77777777" w:rsidR="003B6E50" w:rsidRDefault="003B6E50">
            <w:pPr>
              <w:spacing w:line="276" w:lineRule="auto"/>
              <w:rPr>
                <w:rFonts w:eastAsia="Times New Roman" w:cs="Arial"/>
                <w:sz w:val="18"/>
                <w:szCs w:val="20"/>
              </w:rPr>
            </w:pPr>
          </w:p>
        </w:tc>
      </w:tr>
      <w:tr w:rsidR="003B6E50" w14:paraId="3C6DB491" w14:textId="77777777">
        <w:trPr>
          <w:trHeight w:val="227"/>
        </w:trPr>
        <w:tc>
          <w:tcPr>
            <w:tcW w:w="4432" w:type="dxa"/>
            <w:tcBorders>
              <w:left w:val="single" w:sz="8" w:space="0" w:color="000000"/>
              <w:right w:val="single" w:sz="8" w:space="0" w:color="000000"/>
            </w:tcBorders>
            <w:shd w:val="clear" w:color="auto" w:fill="auto"/>
            <w:vAlign w:val="bottom"/>
          </w:tcPr>
          <w:p w14:paraId="62C81960" w14:textId="77777777" w:rsidR="003B6E50" w:rsidRDefault="00000000">
            <w:pPr>
              <w:spacing w:line="276" w:lineRule="auto"/>
              <w:ind w:left="100"/>
            </w:pPr>
            <w:r>
              <w:rPr>
                <w:rFonts w:eastAsia="Arial" w:cs="Arial"/>
                <w:sz w:val="18"/>
                <w:szCs w:val="20"/>
              </w:rPr>
              <w:t xml:space="preserve">Roczne zapotrzebowanie na energię końcową przez system do podgrzania c.w.u. </w:t>
            </w:r>
            <w:proofErr w:type="spellStart"/>
            <w:proofErr w:type="gramStart"/>
            <w:r>
              <w:rPr>
                <w:rFonts w:eastAsia="Arial" w:cs="Arial"/>
                <w:sz w:val="18"/>
                <w:szCs w:val="20"/>
              </w:rPr>
              <w:t>Qk,W</w:t>
            </w:r>
            <w:proofErr w:type="spellEnd"/>
            <w:proofErr w:type="gramEnd"/>
          </w:p>
        </w:tc>
        <w:tc>
          <w:tcPr>
            <w:tcW w:w="2688" w:type="dxa"/>
            <w:tcBorders>
              <w:right w:val="single" w:sz="8" w:space="0" w:color="000000"/>
            </w:tcBorders>
            <w:shd w:val="clear" w:color="auto" w:fill="auto"/>
            <w:vAlign w:val="bottom"/>
          </w:tcPr>
          <w:p w14:paraId="318264E6" w14:textId="77777777" w:rsidR="003B6E50" w:rsidRDefault="00000000">
            <w:pPr>
              <w:spacing w:line="276" w:lineRule="auto"/>
              <w:jc w:val="center"/>
            </w:pPr>
            <w:r>
              <w:rPr>
                <w:rFonts w:eastAsia="Arial" w:cs="Arial"/>
                <w:b/>
                <w:sz w:val="18"/>
                <w:szCs w:val="20"/>
              </w:rPr>
              <w:t>2982,35</w:t>
            </w:r>
            <w:r>
              <w:rPr>
                <w:rFonts w:eastAsia="Arial" w:cs="Arial"/>
                <w:sz w:val="18"/>
                <w:szCs w:val="20"/>
              </w:rPr>
              <w:t xml:space="preserve"> [kWh/rok]</w:t>
            </w:r>
          </w:p>
        </w:tc>
        <w:tc>
          <w:tcPr>
            <w:tcW w:w="2720" w:type="dxa"/>
            <w:tcBorders>
              <w:right w:val="single" w:sz="8" w:space="0" w:color="000000"/>
            </w:tcBorders>
            <w:shd w:val="clear" w:color="auto" w:fill="auto"/>
            <w:vAlign w:val="bottom"/>
          </w:tcPr>
          <w:p w14:paraId="72658A0B" w14:textId="77777777" w:rsidR="003B6E50" w:rsidRDefault="00000000">
            <w:pPr>
              <w:spacing w:line="276" w:lineRule="auto"/>
              <w:jc w:val="center"/>
            </w:pPr>
            <w:r>
              <w:rPr>
                <w:rFonts w:eastAsia="Arial" w:cs="Arial"/>
                <w:b/>
                <w:sz w:val="18"/>
                <w:szCs w:val="20"/>
              </w:rPr>
              <w:t>1043,82</w:t>
            </w:r>
            <w:r>
              <w:rPr>
                <w:rFonts w:eastAsia="Arial" w:cs="Arial"/>
                <w:sz w:val="18"/>
                <w:szCs w:val="20"/>
              </w:rPr>
              <w:t xml:space="preserve"> [kWh/rok]</w:t>
            </w:r>
          </w:p>
        </w:tc>
      </w:tr>
      <w:tr w:rsidR="003B6E50" w14:paraId="44112ADC" w14:textId="77777777">
        <w:trPr>
          <w:trHeight w:val="62"/>
        </w:trPr>
        <w:tc>
          <w:tcPr>
            <w:tcW w:w="4432" w:type="dxa"/>
            <w:tcBorders>
              <w:left w:val="single" w:sz="8" w:space="0" w:color="000000"/>
              <w:right w:val="single" w:sz="8" w:space="0" w:color="000000"/>
            </w:tcBorders>
            <w:shd w:val="clear" w:color="auto" w:fill="auto"/>
            <w:vAlign w:val="bottom"/>
          </w:tcPr>
          <w:p w14:paraId="57B50028"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55D3E46F"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3CEF515D" w14:textId="77777777" w:rsidR="003B6E50" w:rsidRDefault="003B6E50">
            <w:pPr>
              <w:spacing w:line="276" w:lineRule="auto"/>
              <w:rPr>
                <w:rFonts w:eastAsia="Times New Roman" w:cs="Arial"/>
                <w:sz w:val="18"/>
                <w:szCs w:val="20"/>
              </w:rPr>
            </w:pPr>
          </w:p>
        </w:tc>
      </w:tr>
      <w:tr w:rsidR="003B6E50" w14:paraId="32B83264"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61A61E19"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3CDD9FAA"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1D431CE5" w14:textId="77777777" w:rsidR="003B6E50" w:rsidRDefault="003B6E50">
            <w:pPr>
              <w:spacing w:line="276" w:lineRule="auto"/>
              <w:rPr>
                <w:rFonts w:eastAsia="Times New Roman" w:cs="Arial"/>
                <w:sz w:val="18"/>
                <w:szCs w:val="20"/>
              </w:rPr>
            </w:pPr>
          </w:p>
        </w:tc>
      </w:tr>
      <w:tr w:rsidR="003B6E50" w14:paraId="2F9C30CB" w14:textId="77777777">
        <w:trPr>
          <w:trHeight w:val="227"/>
        </w:trPr>
        <w:tc>
          <w:tcPr>
            <w:tcW w:w="4432" w:type="dxa"/>
            <w:tcBorders>
              <w:left w:val="single" w:sz="8" w:space="0" w:color="000000"/>
              <w:right w:val="single" w:sz="8" w:space="0" w:color="000000"/>
            </w:tcBorders>
            <w:shd w:val="clear" w:color="auto" w:fill="auto"/>
            <w:vAlign w:val="bottom"/>
          </w:tcPr>
          <w:p w14:paraId="5F71FED1" w14:textId="77777777" w:rsidR="003B6E50" w:rsidRDefault="00000000">
            <w:pPr>
              <w:spacing w:line="276" w:lineRule="auto"/>
              <w:ind w:left="100"/>
            </w:pPr>
            <w:r>
              <w:rPr>
                <w:rFonts w:eastAsia="Arial" w:cs="Arial"/>
                <w:sz w:val="18"/>
                <w:szCs w:val="20"/>
              </w:rPr>
              <w:t xml:space="preserve">Roczne zapotrzebowanie na energię końcową przez system chłodzenia </w:t>
            </w:r>
            <w:proofErr w:type="gramStart"/>
            <w:r>
              <w:rPr>
                <w:rFonts w:eastAsia="Arial" w:cs="Arial"/>
                <w:sz w:val="18"/>
                <w:szCs w:val="20"/>
              </w:rPr>
              <w:t>QK,C</w:t>
            </w:r>
            <w:proofErr w:type="gramEnd"/>
          </w:p>
        </w:tc>
        <w:tc>
          <w:tcPr>
            <w:tcW w:w="2688" w:type="dxa"/>
            <w:tcBorders>
              <w:right w:val="single" w:sz="8" w:space="0" w:color="000000"/>
            </w:tcBorders>
            <w:shd w:val="clear" w:color="auto" w:fill="auto"/>
            <w:vAlign w:val="bottom"/>
          </w:tcPr>
          <w:p w14:paraId="3349859F" w14:textId="77777777" w:rsidR="003B6E50" w:rsidRDefault="00000000">
            <w:pPr>
              <w:spacing w:line="276" w:lineRule="auto"/>
              <w:jc w:val="center"/>
            </w:pPr>
            <w:r>
              <w:rPr>
                <w:rFonts w:eastAsia="Arial" w:cs="Arial"/>
                <w:b/>
                <w:sz w:val="18"/>
                <w:szCs w:val="20"/>
              </w:rPr>
              <w:t>169,80</w:t>
            </w:r>
            <w:r>
              <w:rPr>
                <w:rFonts w:eastAsia="Arial" w:cs="Arial"/>
                <w:sz w:val="18"/>
                <w:szCs w:val="20"/>
              </w:rPr>
              <w:t xml:space="preserve"> [kWh/rok]</w:t>
            </w:r>
          </w:p>
        </w:tc>
        <w:tc>
          <w:tcPr>
            <w:tcW w:w="2720" w:type="dxa"/>
            <w:tcBorders>
              <w:right w:val="single" w:sz="8" w:space="0" w:color="000000"/>
            </w:tcBorders>
            <w:shd w:val="clear" w:color="auto" w:fill="auto"/>
            <w:vAlign w:val="bottom"/>
          </w:tcPr>
          <w:p w14:paraId="2697FB9B" w14:textId="77777777" w:rsidR="003B6E50" w:rsidRDefault="00000000">
            <w:pPr>
              <w:spacing w:line="276" w:lineRule="auto"/>
              <w:jc w:val="center"/>
            </w:pPr>
            <w:r>
              <w:rPr>
                <w:rFonts w:eastAsia="Arial" w:cs="Arial"/>
                <w:b/>
                <w:sz w:val="18"/>
                <w:szCs w:val="20"/>
              </w:rPr>
              <w:t>169,80</w:t>
            </w:r>
            <w:r>
              <w:rPr>
                <w:rFonts w:eastAsia="Arial" w:cs="Arial"/>
                <w:sz w:val="18"/>
                <w:szCs w:val="20"/>
              </w:rPr>
              <w:t xml:space="preserve"> [kWh/rok]</w:t>
            </w:r>
          </w:p>
        </w:tc>
      </w:tr>
      <w:tr w:rsidR="003B6E50" w14:paraId="0DBD4D52" w14:textId="77777777">
        <w:trPr>
          <w:trHeight w:val="62"/>
        </w:trPr>
        <w:tc>
          <w:tcPr>
            <w:tcW w:w="4432" w:type="dxa"/>
            <w:tcBorders>
              <w:left w:val="single" w:sz="8" w:space="0" w:color="000000"/>
              <w:right w:val="single" w:sz="8" w:space="0" w:color="000000"/>
            </w:tcBorders>
            <w:shd w:val="clear" w:color="auto" w:fill="auto"/>
            <w:vAlign w:val="bottom"/>
          </w:tcPr>
          <w:p w14:paraId="16089A2A"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630EFC7F"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50F979AA" w14:textId="77777777" w:rsidR="003B6E50" w:rsidRDefault="003B6E50">
            <w:pPr>
              <w:spacing w:line="276" w:lineRule="auto"/>
              <w:rPr>
                <w:rFonts w:eastAsia="Times New Roman" w:cs="Arial"/>
                <w:sz w:val="18"/>
                <w:szCs w:val="20"/>
              </w:rPr>
            </w:pPr>
          </w:p>
        </w:tc>
      </w:tr>
      <w:tr w:rsidR="003B6E50" w14:paraId="594722DA"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324BFF1C"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2886911E"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4D79EB5D" w14:textId="77777777" w:rsidR="003B6E50" w:rsidRDefault="003B6E50">
            <w:pPr>
              <w:spacing w:line="276" w:lineRule="auto"/>
              <w:rPr>
                <w:rFonts w:eastAsia="Times New Roman" w:cs="Arial"/>
                <w:sz w:val="18"/>
                <w:szCs w:val="20"/>
              </w:rPr>
            </w:pPr>
          </w:p>
        </w:tc>
      </w:tr>
      <w:tr w:rsidR="003B6E50" w14:paraId="0A6411EA" w14:textId="77777777">
        <w:trPr>
          <w:trHeight w:val="227"/>
        </w:trPr>
        <w:tc>
          <w:tcPr>
            <w:tcW w:w="4432" w:type="dxa"/>
            <w:tcBorders>
              <w:left w:val="single" w:sz="8" w:space="0" w:color="000000"/>
              <w:right w:val="single" w:sz="8" w:space="0" w:color="000000"/>
            </w:tcBorders>
            <w:shd w:val="clear" w:color="auto" w:fill="auto"/>
            <w:vAlign w:val="bottom"/>
          </w:tcPr>
          <w:p w14:paraId="1910FDC2" w14:textId="77777777" w:rsidR="003B6E50" w:rsidRDefault="00000000">
            <w:pPr>
              <w:spacing w:line="276" w:lineRule="auto"/>
              <w:ind w:left="100"/>
            </w:pPr>
            <w:r>
              <w:rPr>
                <w:rFonts w:eastAsia="Arial" w:cs="Arial"/>
                <w:sz w:val="18"/>
                <w:szCs w:val="20"/>
              </w:rPr>
              <w:t xml:space="preserve">Roczne zapotrzebowanie na energię końcową przez system oświetlenia wbudowanego </w:t>
            </w:r>
            <w:proofErr w:type="spellStart"/>
            <w:proofErr w:type="gramStart"/>
            <w:r>
              <w:rPr>
                <w:rFonts w:eastAsia="Arial" w:cs="Arial"/>
                <w:sz w:val="18"/>
                <w:szCs w:val="20"/>
              </w:rPr>
              <w:t>Qk,L</w:t>
            </w:r>
            <w:proofErr w:type="spellEnd"/>
            <w:proofErr w:type="gramEnd"/>
          </w:p>
        </w:tc>
        <w:tc>
          <w:tcPr>
            <w:tcW w:w="2688" w:type="dxa"/>
            <w:tcBorders>
              <w:right w:val="single" w:sz="8" w:space="0" w:color="000000"/>
            </w:tcBorders>
            <w:shd w:val="clear" w:color="auto" w:fill="auto"/>
            <w:vAlign w:val="bottom"/>
          </w:tcPr>
          <w:p w14:paraId="3BE3B8EB" w14:textId="77777777" w:rsidR="003B6E50" w:rsidRDefault="00000000">
            <w:pPr>
              <w:spacing w:line="276" w:lineRule="auto"/>
              <w:jc w:val="center"/>
            </w:pPr>
            <w:r>
              <w:rPr>
                <w:rFonts w:eastAsia="Arial" w:cs="Arial"/>
                <w:b/>
                <w:sz w:val="18"/>
                <w:szCs w:val="20"/>
              </w:rPr>
              <w:t>11082,00</w:t>
            </w:r>
            <w:r>
              <w:rPr>
                <w:rFonts w:eastAsia="Arial" w:cs="Arial"/>
                <w:sz w:val="18"/>
                <w:szCs w:val="20"/>
              </w:rPr>
              <w:t xml:space="preserve"> [kWh/rok]</w:t>
            </w:r>
          </w:p>
        </w:tc>
        <w:tc>
          <w:tcPr>
            <w:tcW w:w="2720" w:type="dxa"/>
            <w:tcBorders>
              <w:right w:val="single" w:sz="8" w:space="0" w:color="000000"/>
            </w:tcBorders>
            <w:shd w:val="clear" w:color="auto" w:fill="auto"/>
            <w:vAlign w:val="bottom"/>
          </w:tcPr>
          <w:p w14:paraId="2A39E71D" w14:textId="77777777" w:rsidR="003B6E50" w:rsidRDefault="00000000">
            <w:pPr>
              <w:spacing w:line="276" w:lineRule="auto"/>
              <w:jc w:val="center"/>
            </w:pPr>
            <w:r>
              <w:rPr>
                <w:rFonts w:eastAsia="Arial" w:cs="Arial"/>
                <w:b/>
                <w:w w:val="98"/>
                <w:sz w:val="18"/>
                <w:szCs w:val="20"/>
              </w:rPr>
              <w:t>11082,00</w:t>
            </w:r>
            <w:r>
              <w:rPr>
                <w:rFonts w:eastAsia="Arial" w:cs="Arial"/>
                <w:w w:val="98"/>
                <w:sz w:val="18"/>
                <w:szCs w:val="20"/>
              </w:rPr>
              <w:t xml:space="preserve"> [kWh/rok]</w:t>
            </w:r>
          </w:p>
        </w:tc>
      </w:tr>
      <w:tr w:rsidR="003B6E50" w14:paraId="49C1329E" w14:textId="77777777">
        <w:trPr>
          <w:trHeight w:val="62"/>
        </w:trPr>
        <w:tc>
          <w:tcPr>
            <w:tcW w:w="4432" w:type="dxa"/>
            <w:tcBorders>
              <w:left w:val="single" w:sz="8" w:space="0" w:color="000000"/>
              <w:right w:val="single" w:sz="8" w:space="0" w:color="000000"/>
            </w:tcBorders>
            <w:shd w:val="clear" w:color="auto" w:fill="auto"/>
            <w:vAlign w:val="bottom"/>
          </w:tcPr>
          <w:p w14:paraId="3C0FF156"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4AAA33FA"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7E98DF73" w14:textId="77777777" w:rsidR="003B6E50" w:rsidRDefault="003B6E50">
            <w:pPr>
              <w:spacing w:line="276" w:lineRule="auto"/>
              <w:rPr>
                <w:rFonts w:eastAsia="Times New Roman" w:cs="Arial"/>
                <w:sz w:val="18"/>
                <w:szCs w:val="20"/>
              </w:rPr>
            </w:pPr>
          </w:p>
        </w:tc>
      </w:tr>
      <w:tr w:rsidR="003B6E50" w14:paraId="3D3D8723"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13BFAA59"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3AF6CEBB"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2965B0D4" w14:textId="77777777" w:rsidR="003B6E50" w:rsidRDefault="003B6E50">
            <w:pPr>
              <w:spacing w:line="276" w:lineRule="auto"/>
              <w:rPr>
                <w:rFonts w:eastAsia="Times New Roman" w:cs="Arial"/>
                <w:sz w:val="18"/>
                <w:szCs w:val="20"/>
              </w:rPr>
            </w:pPr>
          </w:p>
        </w:tc>
      </w:tr>
      <w:tr w:rsidR="003B6E50" w14:paraId="0A3F253B" w14:textId="77777777">
        <w:trPr>
          <w:trHeight w:val="294"/>
        </w:trPr>
        <w:tc>
          <w:tcPr>
            <w:tcW w:w="4432" w:type="dxa"/>
            <w:tcBorders>
              <w:left w:val="single" w:sz="8" w:space="0" w:color="000000"/>
              <w:right w:val="single" w:sz="8" w:space="0" w:color="000000"/>
            </w:tcBorders>
            <w:shd w:val="clear" w:color="auto" w:fill="auto"/>
            <w:vAlign w:val="bottom"/>
          </w:tcPr>
          <w:p w14:paraId="7C76268C" w14:textId="77777777" w:rsidR="003B6E50" w:rsidRDefault="00000000">
            <w:pPr>
              <w:spacing w:line="276" w:lineRule="auto"/>
              <w:ind w:left="100"/>
            </w:pPr>
            <w:r>
              <w:rPr>
                <w:rFonts w:eastAsia="Arial" w:cs="Arial"/>
                <w:sz w:val="18"/>
                <w:szCs w:val="20"/>
              </w:rPr>
              <w:t>Roczne zapotrzebowanie na energię końcową dla budynku QK</w:t>
            </w:r>
          </w:p>
        </w:tc>
        <w:tc>
          <w:tcPr>
            <w:tcW w:w="2688" w:type="dxa"/>
            <w:tcBorders>
              <w:right w:val="single" w:sz="8" w:space="0" w:color="000000"/>
            </w:tcBorders>
            <w:shd w:val="clear" w:color="auto" w:fill="auto"/>
            <w:vAlign w:val="bottom"/>
          </w:tcPr>
          <w:p w14:paraId="5BB1CB15" w14:textId="77777777" w:rsidR="003B6E50" w:rsidRDefault="00000000">
            <w:pPr>
              <w:spacing w:line="276" w:lineRule="auto"/>
              <w:jc w:val="center"/>
            </w:pPr>
            <w:r>
              <w:rPr>
                <w:rFonts w:eastAsia="Arial" w:cs="Arial"/>
                <w:b/>
                <w:sz w:val="18"/>
                <w:szCs w:val="20"/>
              </w:rPr>
              <w:t>40850,33</w:t>
            </w:r>
            <w:r>
              <w:rPr>
                <w:rFonts w:eastAsia="Arial" w:cs="Arial"/>
                <w:sz w:val="18"/>
                <w:szCs w:val="20"/>
              </w:rPr>
              <w:t xml:space="preserve"> [kWh/rok]</w:t>
            </w:r>
          </w:p>
        </w:tc>
        <w:tc>
          <w:tcPr>
            <w:tcW w:w="2720" w:type="dxa"/>
            <w:tcBorders>
              <w:right w:val="single" w:sz="8" w:space="0" w:color="000000"/>
            </w:tcBorders>
            <w:shd w:val="clear" w:color="auto" w:fill="auto"/>
            <w:vAlign w:val="bottom"/>
          </w:tcPr>
          <w:p w14:paraId="4EC8D924" w14:textId="77777777" w:rsidR="003B6E50" w:rsidRDefault="00000000">
            <w:pPr>
              <w:spacing w:line="276" w:lineRule="auto"/>
              <w:jc w:val="center"/>
            </w:pPr>
            <w:r>
              <w:rPr>
                <w:rFonts w:eastAsia="Arial" w:cs="Arial"/>
                <w:b/>
                <w:w w:val="98"/>
                <w:sz w:val="18"/>
                <w:szCs w:val="20"/>
              </w:rPr>
              <w:t>21908,43</w:t>
            </w:r>
            <w:r>
              <w:rPr>
                <w:rFonts w:eastAsia="Arial" w:cs="Arial"/>
                <w:w w:val="98"/>
                <w:sz w:val="18"/>
                <w:szCs w:val="20"/>
              </w:rPr>
              <w:t xml:space="preserve"> [kWh/rok]</w:t>
            </w:r>
          </w:p>
        </w:tc>
      </w:tr>
      <w:tr w:rsidR="003B6E50" w14:paraId="54D974CA" w14:textId="77777777">
        <w:trPr>
          <w:trHeight w:val="86"/>
        </w:trPr>
        <w:tc>
          <w:tcPr>
            <w:tcW w:w="4432" w:type="dxa"/>
            <w:tcBorders>
              <w:left w:val="single" w:sz="8" w:space="0" w:color="000000"/>
              <w:bottom w:val="single" w:sz="8" w:space="0" w:color="000000"/>
              <w:right w:val="single" w:sz="8" w:space="0" w:color="000000"/>
            </w:tcBorders>
            <w:shd w:val="clear" w:color="auto" w:fill="auto"/>
            <w:vAlign w:val="bottom"/>
          </w:tcPr>
          <w:p w14:paraId="3383F22B"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67EE3C20"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39859608" w14:textId="77777777" w:rsidR="003B6E50" w:rsidRDefault="003B6E50">
            <w:pPr>
              <w:spacing w:line="276" w:lineRule="auto"/>
              <w:rPr>
                <w:rFonts w:eastAsia="Times New Roman" w:cs="Arial"/>
                <w:sz w:val="18"/>
                <w:szCs w:val="20"/>
              </w:rPr>
            </w:pPr>
          </w:p>
        </w:tc>
      </w:tr>
      <w:tr w:rsidR="003B6E50" w14:paraId="760AEE83" w14:textId="77777777">
        <w:trPr>
          <w:trHeight w:val="294"/>
        </w:trPr>
        <w:tc>
          <w:tcPr>
            <w:tcW w:w="4432" w:type="dxa"/>
            <w:tcBorders>
              <w:left w:val="single" w:sz="8" w:space="0" w:color="000000"/>
              <w:right w:val="single" w:sz="8" w:space="0" w:color="000000"/>
            </w:tcBorders>
            <w:shd w:val="clear" w:color="auto" w:fill="auto"/>
            <w:vAlign w:val="bottom"/>
          </w:tcPr>
          <w:p w14:paraId="356258F4" w14:textId="77777777" w:rsidR="003B6E50" w:rsidRDefault="00000000">
            <w:pPr>
              <w:spacing w:line="276" w:lineRule="auto"/>
              <w:ind w:left="100"/>
            </w:pPr>
            <w:r>
              <w:rPr>
                <w:rFonts w:eastAsia="Arial" w:cs="Arial"/>
                <w:sz w:val="18"/>
                <w:szCs w:val="20"/>
              </w:rPr>
              <w:t>Wskaźnik rocznego zapotrzebowania na energię użytkową EU</w:t>
            </w:r>
          </w:p>
        </w:tc>
        <w:tc>
          <w:tcPr>
            <w:tcW w:w="2688" w:type="dxa"/>
            <w:tcBorders>
              <w:right w:val="single" w:sz="8" w:space="0" w:color="000000"/>
            </w:tcBorders>
            <w:shd w:val="clear" w:color="auto" w:fill="auto"/>
            <w:vAlign w:val="bottom"/>
          </w:tcPr>
          <w:p w14:paraId="18FB4DE1" w14:textId="77777777" w:rsidR="003B6E50" w:rsidRDefault="00000000">
            <w:pPr>
              <w:spacing w:line="276" w:lineRule="auto"/>
              <w:jc w:val="center"/>
            </w:pPr>
            <w:r>
              <w:rPr>
                <w:rFonts w:eastAsia="Arial" w:cs="Arial"/>
                <w:b/>
                <w:w w:val="99"/>
                <w:sz w:val="18"/>
                <w:szCs w:val="20"/>
              </w:rPr>
              <w:t>74,30</w:t>
            </w:r>
            <w:r>
              <w:rPr>
                <w:rFonts w:eastAsia="Arial" w:cs="Arial"/>
                <w:w w:val="99"/>
                <w:sz w:val="18"/>
                <w:szCs w:val="20"/>
              </w:rPr>
              <w:t xml:space="preserve"> [kWh/m² rok]</w:t>
            </w:r>
          </w:p>
        </w:tc>
        <w:tc>
          <w:tcPr>
            <w:tcW w:w="2720" w:type="dxa"/>
            <w:tcBorders>
              <w:right w:val="single" w:sz="8" w:space="0" w:color="000000"/>
            </w:tcBorders>
            <w:shd w:val="clear" w:color="auto" w:fill="auto"/>
            <w:vAlign w:val="bottom"/>
          </w:tcPr>
          <w:p w14:paraId="7BE75DEB" w14:textId="77777777" w:rsidR="003B6E50" w:rsidRDefault="00000000">
            <w:pPr>
              <w:spacing w:line="276" w:lineRule="auto"/>
              <w:jc w:val="center"/>
            </w:pPr>
            <w:r>
              <w:rPr>
                <w:rFonts w:eastAsia="Arial" w:cs="Arial"/>
                <w:b/>
                <w:w w:val="99"/>
                <w:sz w:val="18"/>
                <w:szCs w:val="20"/>
              </w:rPr>
              <w:t>74,30</w:t>
            </w:r>
            <w:r>
              <w:rPr>
                <w:rFonts w:eastAsia="Arial" w:cs="Arial"/>
                <w:w w:val="99"/>
                <w:sz w:val="18"/>
                <w:szCs w:val="20"/>
              </w:rPr>
              <w:t xml:space="preserve"> [kWh/m² rok]</w:t>
            </w:r>
          </w:p>
        </w:tc>
      </w:tr>
      <w:tr w:rsidR="003B6E50" w14:paraId="47DF3614" w14:textId="77777777">
        <w:trPr>
          <w:trHeight w:val="86"/>
        </w:trPr>
        <w:tc>
          <w:tcPr>
            <w:tcW w:w="4432" w:type="dxa"/>
            <w:tcBorders>
              <w:left w:val="single" w:sz="8" w:space="0" w:color="000000"/>
              <w:bottom w:val="single" w:sz="8" w:space="0" w:color="000000"/>
              <w:right w:val="single" w:sz="8" w:space="0" w:color="000000"/>
            </w:tcBorders>
            <w:shd w:val="clear" w:color="auto" w:fill="auto"/>
            <w:vAlign w:val="bottom"/>
          </w:tcPr>
          <w:p w14:paraId="1C6D1865"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204D9776"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5BB84941" w14:textId="77777777" w:rsidR="003B6E50" w:rsidRDefault="003B6E50">
            <w:pPr>
              <w:spacing w:line="276" w:lineRule="auto"/>
              <w:rPr>
                <w:rFonts w:eastAsia="Times New Roman" w:cs="Arial"/>
                <w:sz w:val="18"/>
                <w:szCs w:val="20"/>
              </w:rPr>
            </w:pPr>
          </w:p>
        </w:tc>
      </w:tr>
      <w:tr w:rsidR="003B6E50" w14:paraId="154CED9A" w14:textId="77777777">
        <w:trPr>
          <w:trHeight w:val="227"/>
        </w:trPr>
        <w:tc>
          <w:tcPr>
            <w:tcW w:w="4432" w:type="dxa"/>
            <w:tcBorders>
              <w:left w:val="single" w:sz="8" w:space="0" w:color="000000"/>
              <w:right w:val="single" w:sz="8" w:space="0" w:color="000000"/>
            </w:tcBorders>
            <w:shd w:val="clear" w:color="auto" w:fill="auto"/>
            <w:vAlign w:val="bottom"/>
          </w:tcPr>
          <w:p w14:paraId="592A7395" w14:textId="77777777" w:rsidR="003B6E50" w:rsidRDefault="00000000">
            <w:pPr>
              <w:spacing w:line="276" w:lineRule="auto"/>
              <w:ind w:left="100"/>
            </w:pPr>
            <w:r>
              <w:rPr>
                <w:rFonts w:eastAsia="Arial" w:cs="Arial"/>
                <w:sz w:val="18"/>
                <w:szCs w:val="20"/>
              </w:rPr>
              <w:t>Wskaźnik rocznego zapotrzebowania na energię końcową dla budynku Ek</w:t>
            </w:r>
          </w:p>
        </w:tc>
        <w:tc>
          <w:tcPr>
            <w:tcW w:w="2688" w:type="dxa"/>
            <w:tcBorders>
              <w:right w:val="single" w:sz="8" w:space="0" w:color="000000"/>
            </w:tcBorders>
            <w:shd w:val="clear" w:color="auto" w:fill="auto"/>
            <w:vAlign w:val="bottom"/>
          </w:tcPr>
          <w:p w14:paraId="4CA0FE8F" w14:textId="77777777" w:rsidR="003B6E50" w:rsidRDefault="00000000">
            <w:pPr>
              <w:spacing w:line="276" w:lineRule="auto"/>
              <w:jc w:val="center"/>
            </w:pPr>
            <w:r>
              <w:rPr>
                <w:rFonts w:eastAsia="Arial" w:cs="Arial"/>
                <w:b/>
                <w:w w:val="99"/>
                <w:sz w:val="18"/>
                <w:szCs w:val="20"/>
              </w:rPr>
              <w:t>138,23</w:t>
            </w:r>
            <w:r>
              <w:rPr>
                <w:rFonts w:eastAsia="Arial" w:cs="Arial"/>
                <w:w w:val="99"/>
                <w:sz w:val="18"/>
                <w:szCs w:val="20"/>
              </w:rPr>
              <w:t xml:space="preserve"> [kWh/m²rok]</w:t>
            </w:r>
          </w:p>
        </w:tc>
        <w:tc>
          <w:tcPr>
            <w:tcW w:w="2720" w:type="dxa"/>
            <w:tcBorders>
              <w:right w:val="single" w:sz="8" w:space="0" w:color="000000"/>
            </w:tcBorders>
            <w:shd w:val="clear" w:color="auto" w:fill="auto"/>
            <w:vAlign w:val="bottom"/>
          </w:tcPr>
          <w:p w14:paraId="57528F36" w14:textId="77777777" w:rsidR="003B6E50" w:rsidRDefault="00000000">
            <w:pPr>
              <w:spacing w:line="276" w:lineRule="auto"/>
              <w:jc w:val="center"/>
            </w:pPr>
            <w:r>
              <w:rPr>
                <w:rFonts w:eastAsia="Arial" w:cs="Arial"/>
                <w:b/>
                <w:w w:val="99"/>
                <w:sz w:val="18"/>
                <w:szCs w:val="20"/>
              </w:rPr>
              <w:t>74,14</w:t>
            </w:r>
            <w:r>
              <w:rPr>
                <w:rFonts w:eastAsia="Arial" w:cs="Arial"/>
                <w:w w:val="99"/>
                <w:sz w:val="18"/>
                <w:szCs w:val="20"/>
              </w:rPr>
              <w:t xml:space="preserve"> [kWh/m²rok]</w:t>
            </w:r>
          </w:p>
        </w:tc>
      </w:tr>
      <w:tr w:rsidR="003B6E50" w14:paraId="5DCC883C" w14:textId="77777777">
        <w:trPr>
          <w:trHeight w:val="62"/>
        </w:trPr>
        <w:tc>
          <w:tcPr>
            <w:tcW w:w="4432" w:type="dxa"/>
            <w:tcBorders>
              <w:left w:val="single" w:sz="8" w:space="0" w:color="000000"/>
              <w:right w:val="single" w:sz="8" w:space="0" w:color="000000"/>
            </w:tcBorders>
            <w:shd w:val="clear" w:color="auto" w:fill="auto"/>
            <w:vAlign w:val="bottom"/>
          </w:tcPr>
          <w:p w14:paraId="4343DE66"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1DB7C467"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2DF652A0" w14:textId="77777777" w:rsidR="003B6E50" w:rsidRDefault="003B6E50">
            <w:pPr>
              <w:spacing w:line="276" w:lineRule="auto"/>
              <w:rPr>
                <w:rFonts w:eastAsia="Times New Roman" w:cs="Arial"/>
                <w:sz w:val="18"/>
                <w:szCs w:val="20"/>
              </w:rPr>
            </w:pPr>
          </w:p>
        </w:tc>
      </w:tr>
      <w:tr w:rsidR="003B6E50" w14:paraId="681BAD57"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0A9343E9"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4EA0FA84"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10B76EA0" w14:textId="77777777" w:rsidR="003B6E50" w:rsidRDefault="003B6E50">
            <w:pPr>
              <w:spacing w:line="276" w:lineRule="auto"/>
              <w:rPr>
                <w:rFonts w:eastAsia="Times New Roman" w:cs="Arial"/>
                <w:sz w:val="18"/>
                <w:szCs w:val="20"/>
              </w:rPr>
            </w:pPr>
          </w:p>
        </w:tc>
      </w:tr>
      <w:tr w:rsidR="003B6E50" w14:paraId="4BA53365" w14:textId="77777777">
        <w:trPr>
          <w:trHeight w:val="227"/>
        </w:trPr>
        <w:tc>
          <w:tcPr>
            <w:tcW w:w="4432" w:type="dxa"/>
            <w:tcBorders>
              <w:left w:val="single" w:sz="8" w:space="0" w:color="000000"/>
              <w:right w:val="single" w:sz="8" w:space="0" w:color="000000"/>
            </w:tcBorders>
            <w:shd w:val="clear" w:color="auto" w:fill="auto"/>
            <w:vAlign w:val="bottom"/>
          </w:tcPr>
          <w:p w14:paraId="08D5CBCF" w14:textId="77777777" w:rsidR="003B6E50" w:rsidRDefault="00000000">
            <w:pPr>
              <w:spacing w:line="276" w:lineRule="auto"/>
              <w:ind w:left="100"/>
            </w:pPr>
            <w:r>
              <w:rPr>
                <w:rFonts w:eastAsia="Arial" w:cs="Arial"/>
                <w:sz w:val="18"/>
                <w:szCs w:val="20"/>
              </w:rPr>
              <w:t>Wskaźnik rocznego zapotrzebowania na energię pierwotną dla budynku EP</w:t>
            </w:r>
          </w:p>
        </w:tc>
        <w:tc>
          <w:tcPr>
            <w:tcW w:w="2688" w:type="dxa"/>
            <w:tcBorders>
              <w:right w:val="single" w:sz="8" w:space="0" w:color="000000"/>
            </w:tcBorders>
            <w:shd w:val="clear" w:color="auto" w:fill="auto"/>
            <w:vAlign w:val="bottom"/>
          </w:tcPr>
          <w:p w14:paraId="0CF87894" w14:textId="77777777" w:rsidR="003B6E50" w:rsidRDefault="00000000">
            <w:pPr>
              <w:spacing w:line="276" w:lineRule="auto"/>
              <w:jc w:val="center"/>
            </w:pPr>
            <w:r>
              <w:rPr>
                <w:rFonts w:eastAsia="Arial" w:cs="Arial"/>
                <w:b/>
                <w:w w:val="99"/>
                <w:sz w:val="18"/>
                <w:szCs w:val="20"/>
              </w:rPr>
              <w:t>99,13</w:t>
            </w:r>
            <w:r>
              <w:rPr>
                <w:rFonts w:eastAsia="Arial" w:cs="Arial"/>
                <w:w w:val="99"/>
                <w:sz w:val="18"/>
                <w:szCs w:val="20"/>
              </w:rPr>
              <w:t xml:space="preserve"> [kWh/m²rok]</w:t>
            </w:r>
          </w:p>
        </w:tc>
        <w:tc>
          <w:tcPr>
            <w:tcW w:w="2720" w:type="dxa"/>
            <w:tcBorders>
              <w:right w:val="single" w:sz="8" w:space="0" w:color="000000"/>
            </w:tcBorders>
            <w:shd w:val="clear" w:color="auto" w:fill="auto"/>
            <w:vAlign w:val="bottom"/>
          </w:tcPr>
          <w:p w14:paraId="333677F8" w14:textId="77777777" w:rsidR="003B6E50" w:rsidRDefault="00000000">
            <w:pPr>
              <w:spacing w:line="276" w:lineRule="auto"/>
              <w:jc w:val="center"/>
            </w:pPr>
            <w:r>
              <w:rPr>
                <w:rFonts w:eastAsia="Arial" w:cs="Arial"/>
                <w:b/>
                <w:w w:val="99"/>
                <w:sz w:val="18"/>
                <w:szCs w:val="20"/>
              </w:rPr>
              <w:t>95,92</w:t>
            </w:r>
            <w:r>
              <w:rPr>
                <w:rFonts w:eastAsia="Arial" w:cs="Arial"/>
                <w:w w:val="99"/>
                <w:sz w:val="18"/>
                <w:szCs w:val="20"/>
              </w:rPr>
              <w:t xml:space="preserve"> [kWh/m²rok]</w:t>
            </w:r>
          </w:p>
        </w:tc>
      </w:tr>
      <w:tr w:rsidR="003B6E50" w14:paraId="1F2D4A00" w14:textId="77777777">
        <w:trPr>
          <w:trHeight w:val="62"/>
        </w:trPr>
        <w:tc>
          <w:tcPr>
            <w:tcW w:w="4432" w:type="dxa"/>
            <w:tcBorders>
              <w:left w:val="single" w:sz="8" w:space="0" w:color="000000"/>
              <w:right w:val="single" w:sz="8" w:space="0" w:color="000000"/>
            </w:tcBorders>
            <w:shd w:val="clear" w:color="auto" w:fill="auto"/>
            <w:vAlign w:val="bottom"/>
          </w:tcPr>
          <w:p w14:paraId="1BB17C6A"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02FEB65E"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00A6EF0C" w14:textId="77777777" w:rsidR="003B6E50" w:rsidRDefault="003B6E50">
            <w:pPr>
              <w:spacing w:line="276" w:lineRule="auto"/>
              <w:rPr>
                <w:rFonts w:eastAsia="Times New Roman" w:cs="Arial"/>
                <w:sz w:val="18"/>
                <w:szCs w:val="20"/>
              </w:rPr>
            </w:pPr>
          </w:p>
        </w:tc>
      </w:tr>
      <w:tr w:rsidR="003B6E50" w14:paraId="70AF7B11"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277C93AC"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713A0496"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59CEE18B" w14:textId="77777777" w:rsidR="003B6E50" w:rsidRDefault="003B6E50">
            <w:pPr>
              <w:spacing w:line="276" w:lineRule="auto"/>
              <w:rPr>
                <w:rFonts w:eastAsia="Times New Roman" w:cs="Arial"/>
                <w:sz w:val="18"/>
                <w:szCs w:val="20"/>
              </w:rPr>
            </w:pPr>
          </w:p>
        </w:tc>
      </w:tr>
      <w:tr w:rsidR="003B6E50" w14:paraId="496B3566" w14:textId="77777777">
        <w:trPr>
          <w:trHeight w:val="227"/>
        </w:trPr>
        <w:tc>
          <w:tcPr>
            <w:tcW w:w="4432" w:type="dxa"/>
            <w:tcBorders>
              <w:left w:val="single" w:sz="8" w:space="0" w:color="000000"/>
              <w:right w:val="single" w:sz="8" w:space="0" w:color="000000"/>
            </w:tcBorders>
            <w:shd w:val="clear" w:color="auto" w:fill="auto"/>
            <w:vAlign w:val="bottom"/>
          </w:tcPr>
          <w:p w14:paraId="171138C2" w14:textId="77777777" w:rsidR="003B6E50" w:rsidRDefault="00000000">
            <w:pPr>
              <w:spacing w:line="276" w:lineRule="auto"/>
              <w:ind w:left="100"/>
            </w:pPr>
            <w:r>
              <w:rPr>
                <w:rFonts w:eastAsia="Arial" w:cs="Arial"/>
                <w:sz w:val="18"/>
                <w:szCs w:val="20"/>
              </w:rPr>
              <w:t>Wskaźnik rocznego zapotrzebowania na energię pierwotną dla budynku EP wg wymagań WT2021</w:t>
            </w:r>
          </w:p>
        </w:tc>
        <w:tc>
          <w:tcPr>
            <w:tcW w:w="2688" w:type="dxa"/>
            <w:tcBorders>
              <w:right w:val="single" w:sz="8" w:space="0" w:color="000000"/>
            </w:tcBorders>
            <w:shd w:val="clear" w:color="auto" w:fill="auto"/>
            <w:vAlign w:val="bottom"/>
          </w:tcPr>
          <w:p w14:paraId="0ABB2E71" w14:textId="77777777" w:rsidR="003B6E50" w:rsidRDefault="00000000">
            <w:pPr>
              <w:spacing w:line="276" w:lineRule="auto"/>
              <w:jc w:val="center"/>
            </w:pPr>
            <w:r>
              <w:rPr>
                <w:rFonts w:eastAsia="Arial" w:cs="Arial"/>
                <w:b/>
                <w:w w:val="99"/>
                <w:sz w:val="18"/>
                <w:szCs w:val="20"/>
              </w:rPr>
              <w:t>101,05</w:t>
            </w:r>
            <w:r>
              <w:rPr>
                <w:rFonts w:eastAsia="Arial" w:cs="Arial"/>
                <w:w w:val="99"/>
                <w:sz w:val="18"/>
                <w:szCs w:val="20"/>
              </w:rPr>
              <w:t xml:space="preserve"> [kWh/m²rok]</w:t>
            </w:r>
          </w:p>
        </w:tc>
        <w:tc>
          <w:tcPr>
            <w:tcW w:w="2720" w:type="dxa"/>
            <w:tcBorders>
              <w:right w:val="single" w:sz="8" w:space="0" w:color="000000"/>
            </w:tcBorders>
            <w:shd w:val="clear" w:color="auto" w:fill="auto"/>
            <w:vAlign w:val="bottom"/>
          </w:tcPr>
          <w:p w14:paraId="49F14EDC" w14:textId="77777777" w:rsidR="003B6E50" w:rsidRDefault="00000000">
            <w:pPr>
              <w:spacing w:line="276" w:lineRule="auto"/>
              <w:jc w:val="center"/>
            </w:pPr>
            <w:r>
              <w:rPr>
                <w:rFonts w:eastAsia="Arial" w:cs="Arial"/>
                <w:b/>
                <w:w w:val="99"/>
                <w:sz w:val="18"/>
                <w:szCs w:val="20"/>
              </w:rPr>
              <w:t>101,05</w:t>
            </w:r>
            <w:r>
              <w:rPr>
                <w:rFonts w:eastAsia="Arial" w:cs="Arial"/>
                <w:w w:val="99"/>
                <w:sz w:val="18"/>
                <w:szCs w:val="20"/>
              </w:rPr>
              <w:t xml:space="preserve"> [kWh/m²rok]</w:t>
            </w:r>
          </w:p>
        </w:tc>
      </w:tr>
      <w:tr w:rsidR="003B6E50" w14:paraId="06085735" w14:textId="77777777">
        <w:trPr>
          <w:trHeight w:val="62"/>
        </w:trPr>
        <w:tc>
          <w:tcPr>
            <w:tcW w:w="4432" w:type="dxa"/>
            <w:tcBorders>
              <w:left w:val="single" w:sz="8" w:space="0" w:color="000000"/>
              <w:right w:val="single" w:sz="8" w:space="0" w:color="000000"/>
            </w:tcBorders>
            <w:shd w:val="clear" w:color="auto" w:fill="auto"/>
            <w:vAlign w:val="bottom"/>
          </w:tcPr>
          <w:p w14:paraId="30EC5DFA"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76DE0414"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3E4F5F50" w14:textId="77777777" w:rsidR="003B6E50" w:rsidRDefault="003B6E50">
            <w:pPr>
              <w:spacing w:line="276" w:lineRule="auto"/>
              <w:rPr>
                <w:rFonts w:eastAsia="Times New Roman" w:cs="Arial"/>
                <w:sz w:val="18"/>
                <w:szCs w:val="20"/>
              </w:rPr>
            </w:pPr>
          </w:p>
        </w:tc>
      </w:tr>
      <w:tr w:rsidR="003B6E50" w14:paraId="53135C01"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09064940"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5134CA2E"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713D2DCF" w14:textId="77777777" w:rsidR="003B6E50" w:rsidRDefault="003B6E50">
            <w:pPr>
              <w:spacing w:line="276" w:lineRule="auto"/>
              <w:rPr>
                <w:rFonts w:eastAsia="Times New Roman" w:cs="Arial"/>
                <w:sz w:val="18"/>
                <w:szCs w:val="20"/>
              </w:rPr>
            </w:pPr>
          </w:p>
        </w:tc>
      </w:tr>
      <w:tr w:rsidR="003B6E50" w14:paraId="15B1362F" w14:textId="77777777">
        <w:trPr>
          <w:trHeight w:val="294"/>
        </w:trPr>
        <w:tc>
          <w:tcPr>
            <w:tcW w:w="4432" w:type="dxa"/>
            <w:tcBorders>
              <w:left w:val="single" w:sz="8" w:space="0" w:color="000000"/>
              <w:right w:val="single" w:sz="8" w:space="0" w:color="000000"/>
            </w:tcBorders>
            <w:shd w:val="clear" w:color="auto" w:fill="auto"/>
            <w:vAlign w:val="bottom"/>
          </w:tcPr>
          <w:p w14:paraId="28BD6B4E" w14:textId="77777777" w:rsidR="003B6E50" w:rsidRDefault="00000000">
            <w:pPr>
              <w:spacing w:line="276" w:lineRule="auto"/>
              <w:ind w:left="100"/>
            </w:pPr>
            <w:r>
              <w:rPr>
                <w:rFonts w:eastAsia="Arial" w:cs="Arial"/>
                <w:sz w:val="18"/>
                <w:szCs w:val="20"/>
              </w:rPr>
              <w:t>Jednostkowa wartość emisji CO2</w:t>
            </w:r>
          </w:p>
        </w:tc>
        <w:tc>
          <w:tcPr>
            <w:tcW w:w="2688" w:type="dxa"/>
            <w:tcBorders>
              <w:right w:val="single" w:sz="8" w:space="0" w:color="000000"/>
            </w:tcBorders>
            <w:shd w:val="clear" w:color="auto" w:fill="auto"/>
            <w:vAlign w:val="bottom"/>
          </w:tcPr>
          <w:p w14:paraId="05CA5A1E" w14:textId="77777777" w:rsidR="003B6E50" w:rsidRDefault="00000000">
            <w:pPr>
              <w:spacing w:line="276" w:lineRule="auto"/>
              <w:jc w:val="center"/>
            </w:pPr>
            <w:r>
              <w:rPr>
                <w:rFonts w:eastAsia="Arial" w:cs="Arial"/>
                <w:b/>
                <w:w w:val="98"/>
                <w:sz w:val="18"/>
                <w:szCs w:val="20"/>
              </w:rPr>
              <w:t>0.028</w:t>
            </w:r>
            <w:r>
              <w:rPr>
                <w:rFonts w:eastAsia="Arial" w:cs="Arial"/>
                <w:w w:val="98"/>
                <w:sz w:val="18"/>
                <w:szCs w:val="20"/>
              </w:rPr>
              <w:t xml:space="preserve"> [t CO2/m² rok]</w:t>
            </w:r>
          </w:p>
        </w:tc>
        <w:tc>
          <w:tcPr>
            <w:tcW w:w="2720" w:type="dxa"/>
            <w:tcBorders>
              <w:right w:val="single" w:sz="8" w:space="0" w:color="000000"/>
            </w:tcBorders>
            <w:shd w:val="clear" w:color="auto" w:fill="auto"/>
            <w:vAlign w:val="bottom"/>
          </w:tcPr>
          <w:p w14:paraId="3EEFEF04" w14:textId="77777777" w:rsidR="003B6E50" w:rsidRDefault="00000000">
            <w:pPr>
              <w:spacing w:line="276" w:lineRule="auto"/>
              <w:jc w:val="center"/>
            </w:pPr>
            <w:r>
              <w:rPr>
                <w:rFonts w:eastAsia="Arial" w:cs="Arial"/>
                <w:b/>
                <w:sz w:val="18"/>
                <w:szCs w:val="20"/>
              </w:rPr>
              <w:t>0.027</w:t>
            </w:r>
            <w:r>
              <w:rPr>
                <w:rFonts w:eastAsia="Arial" w:cs="Arial"/>
                <w:sz w:val="18"/>
                <w:szCs w:val="20"/>
              </w:rPr>
              <w:t xml:space="preserve"> [t CO2/m² rok]</w:t>
            </w:r>
          </w:p>
        </w:tc>
      </w:tr>
      <w:tr w:rsidR="003B6E50" w14:paraId="0F21FE99" w14:textId="77777777">
        <w:trPr>
          <w:trHeight w:val="86"/>
        </w:trPr>
        <w:tc>
          <w:tcPr>
            <w:tcW w:w="4432" w:type="dxa"/>
            <w:tcBorders>
              <w:left w:val="single" w:sz="8" w:space="0" w:color="000000"/>
              <w:bottom w:val="single" w:sz="8" w:space="0" w:color="000000"/>
              <w:right w:val="single" w:sz="8" w:space="0" w:color="000000"/>
            </w:tcBorders>
            <w:shd w:val="clear" w:color="auto" w:fill="auto"/>
            <w:vAlign w:val="bottom"/>
          </w:tcPr>
          <w:p w14:paraId="4A7878B9"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0ABC2E46"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7047D778" w14:textId="77777777" w:rsidR="003B6E50" w:rsidRDefault="003B6E50">
            <w:pPr>
              <w:spacing w:line="276" w:lineRule="auto"/>
              <w:rPr>
                <w:rFonts w:eastAsia="Times New Roman" w:cs="Arial"/>
                <w:sz w:val="18"/>
                <w:szCs w:val="20"/>
              </w:rPr>
            </w:pPr>
          </w:p>
        </w:tc>
      </w:tr>
      <w:tr w:rsidR="003B6E50" w14:paraId="34E5430F" w14:textId="77777777">
        <w:trPr>
          <w:trHeight w:val="227"/>
        </w:trPr>
        <w:tc>
          <w:tcPr>
            <w:tcW w:w="4432" w:type="dxa"/>
            <w:tcBorders>
              <w:left w:val="single" w:sz="8" w:space="0" w:color="000000"/>
              <w:right w:val="single" w:sz="8" w:space="0" w:color="000000"/>
            </w:tcBorders>
            <w:shd w:val="clear" w:color="auto" w:fill="auto"/>
            <w:vAlign w:val="bottom"/>
          </w:tcPr>
          <w:p w14:paraId="2630EB8E" w14:textId="77777777" w:rsidR="003B6E50" w:rsidRDefault="00000000">
            <w:pPr>
              <w:spacing w:line="276" w:lineRule="auto"/>
              <w:ind w:left="100"/>
            </w:pPr>
            <w:r>
              <w:rPr>
                <w:rFonts w:eastAsia="Arial" w:cs="Arial"/>
                <w:sz w:val="18"/>
                <w:szCs w:val="20"/>
              </w:rPr>
              <w:t>Udział odnawialnych źródeł energii w rocznym zapotrzebowaniu na energię końcową</w:t>
            </w:r>
          </w:p>
        </w:tc>
        <w:tc>
          <w:tcPr>
            <w:tcW w:w="2688" w:type="dxa"/>
            <w:tcBorders>
              <w:right w:val="single" w:sz="8" w:space="0" w:color="000000"/>
            </w:tcBorders>
            <w:shd w:val="clear" w:color="auto" w:fill="auto"/>
            <w:vAlign w:val="bottom"/>
          </w:tcPr>
          <w:p w14:paraId="3DC9745D" w14:textId="77777777" w:rsidR="003B6E50" w:rsidRDefault="00000000">
            <w:pPr>
              <w:spacing w:line="276" w:lineRule="auto"/>
              <w:jc w:val="center"/>
            </w:pPr>
            <w:r>
              <w:rPr>
                <w:rFonts w:eastAsia="Arial" w:cs="Arial"/>
                <w:b/>
                <w:w w:val="98"/>
                <w:sz w:val="18"/>
                <w:szCs w:val="20"/>
              </w:rPr>
              <w:t>71.592</w:t>
            </w:r>
            <w:r>
              <w:rPr>
                <w:rFonts w:eastAsia="Arial" w:cs="Arial"/>
                <w:w w:val="98"/>
                <w:sz w:val="18"/>
                <w:szCs w:val="20"/>
              </w:rPr>
              <w:t xml:space="preserve"> [%]</w:t>
            </w:r>
          </w:p>
        </w:tc>
        <w:tc>
          <w:tcPr>
            <w:tcW w:w="2720" w:type="dxa"/>
            <w:tcBorders>
              <w:right w:val="single" w:sz="8" w:space="0" w:color="000000"/>
            </w:tcBorders>
            <w:shd w:val="clear" w:color="auto" w:fill="auto"/>
            <w:vAlign w:val="bottom"/>
          </w:tcPr>
          <w:p w14:paraId="7481DC17" w14:textId="77777777" w:rsidR="003B6E50" w:rsidRDefault="00000000">
            <w:pPr>
              <w:spacing w:line="276" w:lineRule="auto"/>
              <w:jc w:val="center"/>
            </w:pPr>
            <w:r>
              <w:rPr>
                <w:rFonts w:eastAsia="Arial" w:cs="Arial"/>
                <w:b/>
                <w:sz w:val="18"/>
                <w:szCs w:val="20"/>
              </w:rPr>
              <w:t>48.762</w:t>
            </w:r>
            <w:r>
              <w:rPr>
                <w:rFonts w:eastAsia="Arial" w:cs="Arial"/>
                <w:sz w:val="18"/>
                <w:szCs w:val="20"/>
              </w:rPr>
              <w:t xml:space="preserve"> [%]</w:t>
            </w:r>
          </w:p>
        </w:tc>
      </w:tr>
      <w:tr w:rsidR="003B6E50" w14:paraId="196D4A1A" w14:textId="77777777">
        <w:trPr>
          <w:trHeight w:val="62"/>
        </w:trPr>
        <w:tc>
          <w:tcPr>
            <w:tcW w:w="4432" w:type="dxa"/>
            <w:tcBorders>
              <w:left w:val="single" w:sz="8" w:space="0" w:color="000000"/>
              <w:right w:val="single" w:sz="8" w:space="0" w:color="000000"/>
            </w:tcBorders>
            <w:shd w:val="clear" w:color="auto" w:fill="auto"/>
            <w:vAlign w:val="bottom"/>
          </w:tcPr>
          <w:p w14:paraId="5A4A7515" w14:textId="77777777" w:rsidR="003B6E50" w:rsidRDefault="003B6E50">
            <w:pPr>
              <w:spacing w:line="276" w:lineRule="auto"/>
              <w:rPr>
                <w:rFonts w:eastAsia="Times New Roman" w:cs="Arial"/>
                <w:sz w:val="18"/>
                <w:szCs w:val="20"/>
              </w:rPr>
            </w:pPr>
          </w:p>
        </w:tc>
        <w:tc>
          <w:tcPr>
            <w:tcW w:w="2688" w:type="dxa"/>
            <w:tcBorders>
              <w:right w:val="single" w:sz="8" w:space="0" w:color="000000"/>
            </w:tcBorders>
            <w:shd w:val="clear" w:color="auto" w:fill="auto"/>
            <w:vAlign w:val="bottom"/>
          </w:tcPr>
          <w:p w14:paraId="757A9046" w14:textId="77777777" w:rsidR="003B6E50" w:rsidRDefault="003B6E50">
            <w:pPr>
              <w:spacing w:line="276" w:lineRule="auto"/>
              <w:rPr>
                <w:rFonts w:eastAsia="Times New Roman" w:cs="Arial"/>
                <w:sz w:val="18"/>
                <w:szCs w:val="20"/>
              </w:rPr>
            </w:pPr>
          </w:p>
        </w:tc>
        <w:tc>
          <w:tcPr>
            <w:tcW w:w="2720" w:type="dxa"/>
            <w:tcBorders>
              <w:right w:val="single" w:sz="8" w:space="0" w:color="000000"/>
            </w:tcBorders>
            <w:shd w:val="clear" w:color="auto" w:fill="auto"/>
            <w:vAlign w:val="bottom"/>
          </w:tcPr>
          <w:p w14:paraId="79FDD1FA" w14:textId="77777777" w:rsidR="003B6E50" w:rsidRDefault="003B6E50">
            <w:pPr>
              <w:spacing w:line="276" w:lineRule="auto"/>
              <w:rPr>
                <w:rFonts w:eastAsia="Times New Roman" w:cs="Arial"/>
                <w:sz w:val="18"/>
                <w:szCs w:val="20"/>
              </w:rPr>
            </w:pPr>
          </w:p>
        </w:tc>
      </w:tr>
      <w:tr w:rsidR="003B6E50" w14:paraId="078A9C21" w14:textId="77777777">
        <w:trPr>
          <w:trHeight w:val="78"/>
        </w:trPr>
        <w:tc>
          <w:tcPr>
            <w:tcW w:w="4432" w:type="dxa"/>
            <w:tcBorders>
              <w:left w:val="single" w:sz="8" w:space="0" w:color="000000"/>
              <w:bottom w:val="single" w:sz="8" w:space="0" w:color="000000"/>
              <w:right w:val="single" w:sz="8" w:space="0" w:color="000000"/>
            </w:tcBorders>
            <w:shd w:val="clear" w:color="auto" w:fill="auto"/>
            <w:vAlign w:val="bottom"/>
          </w:tcPr>
          <w:p w14:paraId="10C078AD" w14:textId="77777777" w:rsidR="003B6E50" w:rsidRDefault="003B6E50">
            <w:pPr>
              <w:spacing w:line="276" w:lineRule="auto"/>
              <w:rPr>
                <w:rFonts w:eastAsia="Times New Roman" w:cs="Arial"/>
                <w:sz w:val="18"/>
                <w:szCs w:val="20"/>
              </w:rPr>
            </w:pPr>
          </w:p>
        </w:tc>
        <w:tc>
          <w:tcPr>
            <w:tcW w:w="2688" w:type="dxa"/>
            <w:tcBorders>
              <w:bottom w:val="single" w:sz="8" w:space="0" w:color="000000"/>
              <w:right w:val="single" w:sz="8" w:space="0" w:color="000000"/>
            </w:tcBorders>
            <w:shd w:val="clear" w:color="auto" w:fill="auto"/>
            <w:vAlign w:val="bottom"/>
          </w:tcPr>
          <w:p w14:paraId="42E24549" w14:textId="77777777" w:rsidR="003B6E50" w:rsidRDefault="003B6E50">
            <w:pPr>
              <w:spacing w:line="276" w:lineRule="auto"/>
              <w:rPr>
                <w:rFonts w:eastAsia="Times New Roman" w:cs="Arial"/>
                <w:sz w:val="18"/>
                <w:szCs w:val="20"/>
              </w:rPr>
            </w:pPr>
          </w:p>
        </w:tc>
        <w:tc>
          <w:tcPr>
            <w:tcW w:w="2720" w:type="dxa"/>
            <w:tcBorders>
              <w:bottom w:val="single" w:sz="8" w:space="0" w:color="000000"/>
              <w:right w:val="single" w:sz="8" w:space="0" w:color="000000"/>
            </w:tcBorders>
            <w:shd w:val="clear" w:color="auto" w:fill="auto"/>
            <w:vAlign w:val="bottom"/>
          </w:tcPr>
          <w:p w14:paraId="7D88E373" w14:textId="77777777" w:rsidR="003B6E50" w:rsidRDefault="003B6E50">
            <w:pPr>
              <w:spacing w:line="276" w:lineRule="auto"/>
              <w:rPr>
                <w:rFonts w:eastAsia="Times New Roman" w:cs="Arial"/>
                <w:sz w:val="18"/>
                <w:szCs w:val="20"/>
              </w:rPr>
            </w:pPr>
          </w:p>
        </w:tc>
      </w:tr>
    </w:tbl>
    <w:p w14:paraId="6B946073" w14:textId="77777777" w:rsidR="003B6E50" w:rsidRDefault="003B6E50">
      <w:pPr>
        <w:pStyle w:val="WW-Domylnie111111111111"/>
        <w:spacing w:before="120" w:line="276" w:lineRule="auto"/>
        <w:jc w:val="both"/>
        <w:rPr>
          <w:rFonts w:ascii="Arial" w:hAnsi="Arial" w:cs="Arial"/>
          <w:sz w:val="22"/>
          <w:szCs w:val="22"/>
        </w:rPr>
      </w:pPr>
    </w:p>
    <w:p w14:paraId="3644FA0A" w14:textId="77777777" w:rsidR="003B6E50" w:rsidRDefault="00000000">
      <w:pPr>
        <w:pStyle w:val="WW-Domylnie111111111111"/>
        <w:spacing w:before="120" w:line="276" w:lineRule="auto"/>
        <w:jc w:val="both"/>
        <w:rPr>
          <w:rFonts w:ascii="Arial" w:hAnsi="Arial"/>
        </w:rPr>
      </w:pPr>
      <w:r>
        <w:rPr>
          <w:rFonts w:ascii="Arial" w:hAnsi="Arial" w:cs="Arial"/>
          <w:sz w:val="22"/>
          <w:szCs w:val="22"/>
        </w:rPr>
        <w:t>Koszty wytworzenia energii dla potrzeb grzewczych ze źródeł poddanych analizie są następujące:</w:t>
      </w:r>
    </w:p>
    <w:p w14:paraId="0F391898" w14:textId="77777777" w:rsidR="003B6E50" w:rsidRDefault="00000000">
      <w:pPr>
        <w:pStyle w:val="WW-Domylnie111111111111"/>
        <w:spacing w:before="120" w:line="276" w:lineRule="auto"/>
        <w:jc w:val="both"/>
        <w:rPr>
          <w:rFonts w:ascii="Arial" w:hAnsi="Arial"/>
        </w:rPr>
      </w:pPr>
      <w:r>
        <w:rPr>
          <w:rFonts w:ascii="Arial" w:hAnsi="Arial" w:cs="Arial"/>
          <w:sz w:val="22"/>
          <w:szCs w:val="22"/>
        </w:rPr>
        <w:t xml:space="preserve">Zakładając, że: </w:t>
      </w:r>
    </w:p>
    <w:p w14:paraId="1C713339" w14:textId="77777777" w:rsidR="003B6E50" w:rsidRDefault="00000000">
      <w:pPr>
        <w:pStyle w:val="WW-Domylnie111111111111"/>
        <w:spacing w:before="120" w:line="276" w:lineRule="auto"/>
        <w:jc w:val="both"/>
        <w:rPr>
          <w:rFonts w:ascii="Arial" w:hAnsi="Arial"/>
        </w:rPr>
      </w:pPr>
      <w:r>
        <w:rPr>
          <w:rFonts w:ascii="Arial" w:hAnsi="Arial" w:cs="Arial"/>
          <w:sz w:val="22"/>
          <w:szCs w:val="22"/>
        </w:rPr>
        <w:t>- średnie koszty wyprodukowania 1kWh energii cieplnej przy wykorzystaniu energii słonecznej to: 0,05zł</w:t>
      </w:r>
    </w:p>
    <w:p w14:paraId="3DC6C76E" w14:textId="77777777" w:rsidR="003B6E50" w:rsidRDefault="00000000">
      <w:pPr>
        <w:pStyle w:val="WW-Domylnie111111111111"/>
        <w:spacing w:before="120" w:line="276" w:lineRule="auto"/>
        <w:jc w:val="both"/>
        <w:rPr>
          <w:rFonts w:ascii="Arial" w:hAnsi="Arial"/>
        </w:rPr>
      </w:pPr>
      <w:bookmarkStart w:id="118" w:name="__DdeLink__14_621056635"/>
      <w:r>
        <w:rPr>
          <w:rFonts w:ascii="Arial" w:hAnsi="Arial" w:cs="Arial"/>
          <w:sz w:val="22"/>
          <w:szCs w:val="22"/>
        </w:rPr>
        <w:t xml:space="preserve">- średnie koszty wyprodukowania 1kWh energii cieplnej przy wykorzystaniu </w:t>
      </w:r>
      <w:bookmarkEnd w:id="118"/>
      <w:r>
        <w:rPr>
          <w:rFonts w:ascii="Arial" w:hAnsi="Arial" w:cs="Arial"/>
          <w:sz w:val="22"/>
          <w:szCs w:val="22"/>
        </w:rPr>
        <w:t>energii geotermalnej to: 0,08 zł</w:t>
      </w:r>
    </w:p>
    <w:tbl>
      <w:tblPr>
        <w:tblW w:w="9062" w:type="dxa"/>
        <w:tblLayout w:type="fixed"/>
        <w:tblLook w:val="04A0" w:firstRow="1" w:lastRow="0" w:firstColumn="1" w:lastColumn="0" w:noHBand="0" w:noVBand="1"/>
      </w:tblPr>
      <w:tblGrid>
        <w:gridCol w:w="1883"/>
        <w:gridCol w:w="2115"/>
        <w:gridCol w:w="1489"/>
        <w:gridCol w:w="2048"/>
        <w:gridCol w:w="1527"/>
      </w:tblGrid>
      <w:tr w:rsidR="003B6E50" w14:paraId="752A7023" w14:textId="77777777">
        <w:tc>
          <w:tcPr>
            <w:tcW w:w="1883" w:type="dxa"/>
            <w:tcBorders>
              <w:top w:val="single" w:sz="4" w:space="0" w:color="000000"/>
              <w:left w:val="single" w:sz="4" w:space="0" w:color="000000"/>
              <w:bottom w:val="single" w:sz="4" w:space="0" w:color="000000"/>
              <w:right w:val="single" w:sz="4" w:space="0" w:color="000000"/>
            </w:tcBorders>
            <w:shd w:val="clear" w:color="auto" w:fill="auto"/>
          </w:tcPr>
          <w:p w14:paraId="0DDDA9DF" w14:textId="77777777" w:rsidR="003B6E50" w:rsidRDefault="00000000">
            <w:pPr>
              <w:pStyle w:val="WW-Domylnie111111111111"/>
              <w:spacing w:before="120" w:line="276" w:lineRule="auto"/>
              <w:jc w:val="both"/>
              <w:rPr>
                <w:rFonts w:ascii="Arial" w:hAnsi="Arial"/>
              </w:rPr>
            </w:pPr>
            <w:r>
              <w:rPr>
                <w:rFonts w:ascii="Arial" w:hAnsi="Arial" w:cs="Arial"/>
                <w:sz w:val="22"/>
                <w:szCs w:val="22"/>
              </w:rPr>
              <w:t>System</w:t>
            </w:r>
          </w:p>
        </w:tc>
        <w:tc>
          <w:tcPr>
            <w:tcW w:w="3604" w:type="dxa"/>
            <w:gridSpan w:val="2"/>
            <w:tcBorders>
              <w:top w:val="single" w:sz="4" w:space="0" w:color="000000"/>
              <w:left w:val="single" w:sz="4" w:space="0" w:color="000000"/>
              <w:bottom w:val="single" w:sz="4" w:space="0" w:color="000000"/>
              <w:right w:val="single" w:sz="4" w:space="0" w:color="000000"/>
            </w:tcBorders>
            <w:shd w:val="clear" w:color="auto" w:fill="auto"/>
          </w:tcPr>
          <w:p w14:paraId="0BCA7A80" w14:textId="77777777" w:rsidR="003B6E50" w:rsidRDefault="00000000">
            <w:pPr>
              <w:pStyle w:val="WW-Domylnie111111111111"/>
              <w:spacing w:before="120" w:line="276" w:lineRule="auto"/>
              <w:jc w:val="center"/>
              <w:rPr>
                <w:rFonts w:ascii="Arial" w:hAnsi="Arial"/>
              </w:rPr>
            </w:pPr>
            <w:r>
              <w:rPr>
                <w:rFonts w:ascii="Arial" w:hAnsi="Arial" w:cs="Arial"/>
                <w:b/>
                <w:sz w:val="22"/>
                <w:szCs w:val="22"/>
              </w:rPr>
              <w:t>System konwencjonalny</w:t>
            </w:r>
          </w:p>
        </w:tc>
        <w:tc>
          <w:tcPr>
            <w:tcW w:w="3575" w:type="dxa"/>
            <w:gridSpan w:val="2"/>
            <w:tcBorders>
              <w:top w:val="single" w:sz="4" w:space="0" w:color="000000"/>
              <w:left w:val="single" w:sz="4" w:space="0" w:color="000000"/>
              <w:bottom w:val="single" w:sz="4" w:space="0" w:color="000000"/>
              <w:right w:val="single" w:sz="4" w:space="0" w:color="000000"/>
            </w:tcBorders>
            <w:shd w:val="clear" w:color="auto" w:fill="auto"/>
          </w:tcPr>
          <w:p w14:paraId="71CA3399" w14:textId="77777777" w:rsidR="003B6E50" w:rsidRDefault="00000000">
            <w:pPr>
              <w:pStyle w:val="WW-Domylnie111111111111"/>
              <w:spacing w:before="120" w:line="276" w:lineRule="auto"/>
              <w:jc w:val="center"/>
              <w:rPr>
                <w:rFonts w:ascii="Arial" w:hAnsi="Arial"/>
              </w:rPr>
            </w:pPr>
            <w:r>
              <w:rPr>
                <w:rFonts w:ascii="Arial" w:hAnsi="Arial" w:cs="Arial"/>
                <w:b/>
                <w:sz w:val="22"/>
                <w:szCs w:val="22"/>
              </w:rPr>
              <w:t>System alternatywny</w:t>
            </w:r>
          </w:p>
        </w:tc>
      </w:tr>
      <w:tr w:rsidR="003B6E50" w14:paraId="093BF6E3" w14:textId="77777777">
        <w:tc>
          <w:tcPr>
            <w:tcW w:w="1883" w:type="dxa"/>
            <w:tcBorders>
              <w:top w:val="single" w:sz="4" w:space="0" w:color="000000"/>
              <w:left w:val="single" w:sz="4" w:space="0" w:color="000000"/>
              <w:bottom w:val="single" w:sz="4" w:space="0" w:color="000000"/>
              <w:right w:val="single" w:sz="4" w:space="0" w:color="000000"/>
            </w:tcBorders>
            <w:shd w:val="clear" w:color="auto" w:fill="auto"/>
          </w:tcPr>
          <w:p w14:paraId="781CDCC8" w14:textId="77777777" w:rsidR="003B6E50" w:rsidRDefault="00000000">
            <w:pPr>
              <w:pStyle w:val="WW-Domylnie111111111111"/>
              <w:spacing w:before="120" w:line="276" w:lineRule="auto"/>
              <w:jc w:val="both"/>
              <w:rPr>
                <w:rFonts w:ascii="Arial" w:hAnsi="Arial"/>
              </w:rPr>
            </w:pPr>
            <w:r>
              <w:rPr>
                <w:rFonts w:ascii="Arial" w:hAnsi="Arial" w:cs="Arial"/>
                <w:sz w:val="22"/>
                <w:szCs w:val="22"/>
              </w:rPr>
              <w:t>Koszty inwestycyjne</w:t>
            </w:r>
          </w:p>
        </w:tc>
        <w:tc>
          <w:tcPr>
            <w:tcW w:w="3604" w:type="dxa"/>
            <w:gridSpan w:val="2"/>
            <w:tcBorders>
              <w:top w:val="single" w:sz="4" w:space="0" w:color="000000"/>
              <w:left w:val="single" w:sz="4" w:space="0" w:color="000000"/>
              <w:bottom w:val="single" w:sz="4" w:space="0" w:color="000000"/>
              <w:right w:val="single" w:sz="4" w:space="0" w:color="000000"/>
            </w:tcBorders>
            <w:shd w:val="clear" w:color="auto" w:fill="auto"/>
          </w:tcPr>
          <w:p w14:paraId="064EDE6B"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10 000 zł</w:t>
            </w:r>
          </w:p>
        </w:tc>
        <w:tc>
          <w:tcPr>
            <w:tcW w:w="3575" w:type="dxa"/>
            <w:gridSpan w:val="2"/>
            <w:tcBorders>
              <w:top w:val="single" w:sz="4" w:space="0" w:color="000000"/>
              <w:left w:val="single" w:sz="4" w:space="0" w:color="000000"/>
              <w:bottom w:val="single" w:sz="4" w:space="0" w:color="000000"/>
              <w:right w:val="single" w:sz="4" w:space="0" w:color="000000"/>
            </w:tcBorders>
            <w:shd w:val="clear" w:color="auto" w:fill="auto"/>
          </w:tcPr>
          <w:p w14:paraId="1AB768CB"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150 000 zł</w:t>
            </w:r>
          </w:p>
        </w:tc>
      </w:tr>
      <w:tr w:rsidR="003B6E50" w14:paraId="355F36FC" w14:textId="77777777">
        <w:tc>
          <w:tcPr>
            <w:tcW w:w="1883"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5C7B0C59" w14:textId="77777777" w:rsidR="003B6E50" w:rsidRDefault="00000000">
            <w:pPr>
              <w:pStyle w:val="WW-Domylnie111111111111"/>
              <w:spacing w:before="120" w:line="276" w:lineRule="auto"/>
              <w:jc w:val="both"/>
              <w:rPr>
                <w:rFonts w:ascii="Arial" w:hAnsi="Arial"/>
              </w:rPr>
            </w:pPr>
            <w:r>
              <w:rPr>
                <w:rFonts w:ascii="Arial" w:hAnsi="Arial" w:cs="Arial"/>
                <w:sz w:val="22"/>
                <w:szCs w:val="22"/>
              </w:rPr>
              <w:lastRenderedPageBreak/>
              <w:t>Koszty eksploatacyjne</w:t>
            </w: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7795A0C6" w14:textId="77777777" w:rsidR="003B6E50" w:rsidRDefault="00000000">
            <w:pPr>
              <w:pStyle w:val="WW-Domylnie111111111111"/>
              <w:spacing w:before="120" w:line="276" w:lineRule="auto"/>
              <w:jc w:val="both"/>
              <w:rPr>
                <w:rFonts w:ascii="Arial" w:hAnsi="Arial"/>
              </w:rPr>
            </w:pPr>
            <w:r>
              <w:rPr>
                <w:rFonts w:ascii="Arial" w:hAnsi="Arial" w:cs="Arial"/>
                <w:sz w:val="22"/>
                <w:szCs w:val="22"/>
              </w:rPr>
              <w:t>Ogrzewanie</w:t>
            </w:r>
          </w:p>
        </w:tc>
        <w:tc>
          <w:tcPr>
            <w:tcW w:w="1489" w:type="dxa"/>
            <w:tcBorders>
              <w:top w:val="single" w:sz="4" w:space="0" w:color="000000"/>
              <w:left w:val="single" w:sz="4" w:space="0" w:color="000000"/>
              <w:bottom w:val="single" w:sz="4" w:space="0" w:color="000000"/>
              <w:right w:val="single" w:sz="4" w:space="0" w:color="000000"/>
            </w:tcBorders>
            <w:shd w:val="clear" w:color="auto" w:fill="auto"/>
          </w:tcPr>
          <w:p w14:paraId="4245C217"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2092,02 zł</w:t>
            </w:r>
          </w:p>
        </w:tc>
        <w:tc>
          <w:tcPr>
            <w:tcW w:w="2048" w:type="dxa"/>
            <w:tcBorders>
              <w:top w:val="single" w:sz="4" w:space="0" w:color="000000"/>
              <w:left w:val="single" w:sz="4" w:space="0" w:color="000000"/>
              <w:bottom w:val="single" w:sz="4" w:space="0" w:color="000000"/>
              <w:right w:val="single" w:sz="4" w:space="0" w:color="000000"/>
            </w:tcBorders>
            <w:shd w:val="clear" w:color="auto" w:fill="auto"/>
          </w:tcPr>
          <w:p w14:paraId="0933D76F" w14:textId="77777777" w:rsidR="003B6E50" w:rsidRDefault="00000000">
            <w:pPr>
              <w:pStyle w:val="WW-Domylnie111111111111"/>
              <w:spacing w:before="120" w:line="276" w:lineRule="auto"/>
              <w:jc w:val="both"/>
              <w:rPr>
                <w:rFonts w:ascii="Arial" w:hAnsi="Arial"/>
              </w:rPr>
            </w:pPr>
            <w:r>
              <w:rPr>
                <w:rFonts w:ascii="Arial" w:hAnsi="Arial" w:cs="Arial"/>
                <w:sz w:val="22"/>
                <w:szCs w:val="22"/>
              </w:rPr>
              <w:t>Ogrzewanie</w:t>
            </w:r>
          </w:p>
        </w:tc>
        <w:tc>
          <w:tcPr>
            <w:tcW w:w="1527" w:type="dxa"/>
            <w:tcBorders>
              <w:top w:val="single" w:sz="4" w:space="0" w:color="000000"/>
              <w:left w:val="single" w:sz="4" w:space="0" w:color="000000"/>
              <w:bottom w:val="single" w:sz="4" w:space="0" w:color="000000"/>
              <w:right w:val="single" w:sz="4" w:space="0" w:color="000000"/>
            </w:tcBorders>
            <w:shd w:val="clear" w:color="auto" w:fill="auto"/>
          </w:tcPr>
          <w:p w14:paraId="24DC6018"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476,30 zł</w:t>
            </w:r>
          </w:p>
        </w:tc>
      </w:tr>
      <w:tr w:rsidR="003B6E50" w14:paraId="3FAD0F5F" w14:textId="77777777">
        <w:tc>
          <w:tcPr>
            <w:tcW w:w="1883" w:type="dxa"/>
            <w:vMerge/>
            <w:tcBorders>
              <w:top w:val="single" w:sz="4" w:space="0" w:color="000000"/>
              <w:left w:val="single" w:sz="4" w:space="0" w:color="000000"/>
              <w:bottom w:val="single" w:sz="4" w:space="0" w:color="000000"/>
              <w:right w:val="single" w:sz="4" w:space="0" w:color="000000"/>
            </w:tcBorders>
            <w:shd w:val="clear" w:color="auto" w:fill="auto"/>
          </w:tcPr>
          <w:p w14:paraId="20CD3937" w14:textId="77777777" w:rsidR="003B6E50" w:rsidRDefault="003B6E50">
            <w:pPr>
              <w:pStyle w:val="WW-Domylnie111111111111"/>
              <w:spacing w:before="120" w:line="276" w:lineRule="auto"/>
              <w:jc w:val="both"/>
              <w:rPr>
                <w:rFonts w:ascii="Arial" w:hAnsi="Arial" w:cs="Arial"/>
                <w:sz w:val="22"/>
                <w:szCs w:val="22"/>
              </w:rPr>
            </w:pPr>
          </w:p>
        </w:tc>
        <w:tc>
          <w:tcPr>
            <w:tcW w:w="2115" w:type="dxa"/>
            <w:tcBorders>
              <w:top w:val="single" w:sz="4" w:space="0" w:color="000000"/>
              <w:left w:val="single" w:sz="4" w:space="0" w:color="000000"/>
              <w:bottom w:val="single" w:sz="4" w:space="0" w:color="000000"/>
              <w:right w:val="single" w:sz="4" w:space="0" w:color="000000"/>
            </w:tcBorders>
            <w:shd w:val="clear" w:color="auto" w:fill="auto"/>
          </w:tcPr>
          <w:p w14:paraId="7C18BA62" w14:textId="77777777" w:rsidR="003B6E50" w:rsidRDefault="00000000">
            <w:pPr>
              <w:pStyle w:val="WW-Domylnie111111111111"/>
              <w:spacing w:before="120" w:line="276" w:lineRule="auto"/>
              <w:jc w:val="both"/>
              <w:rPr>
                <w:rFonts w:ascii="Arial" w:hAnsi="Arial"/>
              </w:rPr>
            </w:pPr>
            <w:r>
              <w:rPr>
                <w:rFonts w:ascii="Arial" w:hAnsi="Arial" w:cs="Arial"/>
                <w:sz w:val="22"/>
                <w:szCs w:val="22"/>
              </w:rPr>
              <w:t>Przygotowanie c.w.u.</w:t>
            </w:r>
          </w:p>
        </w:tc>
        <w:tc>
          <w:tcPr>
            <w:tcW w:w="1489" w:type="dxa"/>
            <w:tcBorders>
              <w:top w:val="single" w:sz="4" w:space="0" w:color="000000"/>
              <w:left w:val="single" w:sz="4" w:space="0" w:color="000000"/>
              <w:bottom w:val="single" w:sz="4" w:space="0" w:color="000000"/>
              <w:right w:val="single" w:sz="4" w:space="0" w:color="000000"/>
            </w:tcBorders>
            <w:shd w:val="clear" w:color="auto" w:fill="auto"/>
          </w:tcPr>
          <w:p w14:paraId="5BB345C6"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238,59 zł</w:t>
            </w:r>
          </w:p>
        </w:tc>
        <w:tc>
          <w:tcPr>
            <w:tcW w:w="2048" w:type="dxa"/>
            <w:tcBorders>
              <w:top w:val="single" w:sz="4" w:space="0" w:color="000000"/>
              <w:left w:val="single" w:sz="4" w:space="0" w:color="000000"/>
              <w:bottom w:val="single" w:sz="4" w:space="0" w:color="000000"/>
              <w:right w:val="single" w:sz="4" w:space="0" w:color="000000"/>
            </w:tcBorders>
            <w:shd w:val="clear" w:color="auto" w:fill="auto"/>
          </w:tcPr>
          <w:p w14:paraId="0788A6A8" w14:textId="77777777" w:rsidR="003B6E50" w:rsidRDefault="00000000">
            <w:pPr>
              <w:pStyle w:val="WW-Domylnie111111111111"/>
              <w:spacing w:before="120" w:line="276" w:lineRule="auto"/>
              <w:jc w:val="both"/>
              <w:rPr>
                <w:rFonts w:ascii="Arial" w:hAnsi="Arial"/>
              </w:rPr>
            </w:pPr>
            <w:r>
              <w:rPr>
                <w:rFonts w:ascii="Arial" w:hAnsi="Arial" w:cs="Arial"/>
                <w:sz w:val="22"/>
                <w:szCs w:val="22"/>
              </w:rPr>
              <w:t>Przygotowanie c.w.u.</w:t>
            </w:r>
          </w:p>
        </w:tc>
        <w:tc>
          <w:tcPr>
            <w:tcW w:w="1527" w:type="dxa"/>
            <w:tcBorders>
              <w:top w:val="single" w:sz="4" w:space="0" w:color="000000"/>
              <w:left w:val="single" w:sz="4" w:space="0" w:color="000000"/>
              <w:bottom w:val="single" w:sz="4" w:space="0" w:color="000000"/>
              <w:right w:val="single" w:sz="4" w:space="0" w:color="000000"/>
            </w:tcBorders>
            <w:shd w:val="clear" w:color="auto" w:fill="auto"/>
          </w:tcPr>
          <w:p w14:paraId="206E39D3" w14:textId="77777777" w:rsidR="003B6E50" w:rsidRDefault="00000000">
            <w:pPr>
              <w:pStyle w:val="WW-Domylnie111111111111"/>
              <w:spacing w:before="120" w:line="276" w:lineRule="auto"/>
              <w:jc w:val="center"/>
              <w:rPr>
                <w:rFonts w:ascii="Arial" w:hAnsi="Arial"/>
              </w:rPr>
            </w:pPr>
            <w:r>
              <w:rPr>
                <w:rFonts w:ascii="Arial" w:hAnsi="Arial" w:cs="Arial"/>
                <w:sz w:val="22"/>
                <w:szCs w:val="22"/>
              </w:rPr>
              <w:t>52,19 zł</w:t>
            </w:r>
          </w:p>
        </w:tc>
      </w:tr>
    </w:tbl>
    <w:p w14:paraId="6D33806F" w14:textId="77777777" w:rsidR="003B6E50" w:rsidRDefault="00000000">
      <w:pPr>
        <w:pStyle w:val="WW-Domylnie111111111111"/>
        <w:numPr>
          <w:ilvl w:val="0"/>
          <w:numId w:val="6"/>
        </w:numPr>
        <w:spacing w:before="120" w:line="276" w:lineRule="auto"/>
        <w:jc w:val="both"/>
        <w:rPr>
          <w:rFonts w:ascii="Arial" w:hAnsi="Arial"/>
        </w:rPr>
      </w:pPr>
      <w:r>
        <w:rPr>
          <w:rFonts w:ascii="Arial" w:hAnsi="Arial" w:cs="Arial"/>
          <w:b/>
          <w:sz w:val="22"/>
          <w:szCs w:val="22"/>
          <w:u w:val="single"/>
        </w:rPr>
        <w:t>Wyniki analizy porównawczej i wybór systemu</w:t>
      </w:r>
    </w:p>
    <w:p w14:paraId="6BD302C1" w14:textId="77777777" w:rsidR="003B6E50" w:rsidRDefault="00000000">
      <w:pPr>
        <w:pStyle w:val="WW-Domylnie111111111111"/>
        <w:spacing w:before="120" w:line="276" w:lineRule="auto"/>
        <w:jc w:val="both"/>
        <w:rPr>
          <w:rFonts w:ascii="Arial" w:hAnsi="Arial"/>
        </w:rPr>
      </w:pPr>
      <w:r>
        <w:rPr>
          <w:rFonts w:ascii="Arial" w:hAnsi="Arial" w:cs="Arial"/>
          <w:sz w:val="22"/>
          <w:szCs w:val="22"/>
        </w:rPr>
        <w:t>Analizując uzyskane wartości liczbowe:</w:t>
      </w:r>
    </w:p>
    <w:p w14:paraId="191D9DA0" w14:textId="77777777" w:rsidR="003B6E50" w:rsidRDefault="00000000">
      <w:pPr>
        <w:pStyle w:val="WW-Domylnie111111111111"/>
        <w:numPr>
          <w:ilvl w:val="0"/>
          <w:numId w:val="10"/>
        </w:numPr>
        <w:spacing w:before="120" w:line="276" w:lineRule="auto"/>
        <w:jc w:val="both"/>
        <w:rPr>
          <w:rFonts w:ascii="Arial" w:hAnsi="Arial"/>
        </w:rPr>
      </w:pPr>
      <w:r>
        <w:rPr>
          <w:rFonts w:ascii="Arial" w:hAnsi="Arial" w:cs="Arial"/>
          <w:sz w:val="22"/>
          <w:szCs w:val="22"/>
        </w:rPr>
        <w:t>Roczne koszty eksploatacyjne ogrzewania budynku oraz przygotowania c.w.u. w przypadku zastosowania systemu konwencjonalnego są wyższe niż w przypadku wyboru systemu alternatywnego.</w:t>
      </w:r>
    </w:p>
    <w:p w14:paraId="2034D22D" w14:textId="77777777" w:rsidR="003B6E50" w:rsidRDefault="00000000">
      <w:pPr>
        <w:pStyle w:val="WW-Domylnie111111111111"/>
        <w:numPr>
          <w:ilvl w:val="0"/>
          <w:numId w:val="10"/>
        </w:numPr>
        <w:spacing w:before="120" w:line="276" w:lineRule="auto"/>
        <w:jc w:val="both"/>
        <w:rPr>
          <w:rFonts w:ascii="Arial" w:hAnsi="Arial"/>
        </w:rPr>
      </w:pPr>
      <w:r>
        <w:rPr>
          <w:rFonts w:ascii="Arial" w:hAnsi="Arial" w:cs="Arial"/>
          <w:sz w:val="22"/>
          <w:szCs w:val="22"/>
        </w:rPr>
        <w:t xml:space="preserve">Koszt zakupu pompy ciepła wraz z zamontowaniem </w:t>
      </w:r>
      <w:proofErr w:type="spellStart"/>
      <w:r>
        <w:rPr>
          <w:rFonts w:ascii="Arial" w:hAnsi="Arial" w:cs="Arial"/>
          <w:sz w:val="22"/>
          <w:szCs w:val="22"/>
        </w:rPr>
        <w:t>fotowoltaiki</w:t>
      </w:r>
      <w:proofErr w:type="spellEnd"/>
      <w:r>
        <w:rPr>
          <w:rFonts w:ascii="Arial" w:hAnsi="Arial" w:cs="Arial"/>
          <w:sz w:val="22"/>
          <w:szCs w:val="22"/>
        </w:rPr>
        <w:t xml:space="preserve"> jest kilkukrotnie większy niż w przypadku zastosowania istniejącego węzła cieplnego poddanego częściowej modernizacji.</w:t>
      </w:r>
    </w:p>
    <w:p w14:paraId="256FD407" w14:textId="77777777" w:rsidR="003B6E50" w:rsidRDefault="00000000">
      <w:pPr>
        <w:pStyle w:val="WW-Domylnie111111111111"/>
        <w:spacing w:before="120" w:line="276" w:lineRule="auto"/>
        <w:jc w:val="both"/>
        <w:rPr>
          <w:rFonts w:ascii="Arial" w:hAnsi="Arial"/>
        </w:rPr>
      </w:pPr>
      <w:r>
        <w:rPr>
          <w:rFonts w:ascii="Arial" w:hAnsi="Arial" w:cs="Arial"/>
          <w:b/>
          <w:sz w:val="22"/>
          <w:szCs w:val="22"/>
        </w:rPr>
        <w:t>Uwzględniając powyższe wnioski dotyczące kosztów inwestycyjnych, eksploatacyjnych oraz kierując się kwestiami ochrony środowiska jako główne źródło ogrzewania dla budynku objętego opracowaniem wybrano system konwencjonalny – ogrzewanie za pomocą węzła cieplnego zasilanego z lokalnej ciepłowni geotermalnej.</w:t>
      </w:r>
    </w:p>
    <w:p w14:paraId="4E25D58D" w14:textId="77777777" w:rsidR="003B6E50" w:rsidRDefault="003B6E50">
      <w:pPr>
        <w:pStyle w:val="WW-Domylnie11111111111"/>
        <w:spacing w:line="276" w:lineRule="auto"/>
        <w:jc w:val="right"/>
        <w:rPr>
          <w:rFonts w:ascii="Arial" w:hAnsi="Arial" w:cs="Arial"/>
          <w:caps/>
          <w:sz w:val="22"/>
          <w:szCs w:val="22"/>
          <w:lang w:eastAsia="pl-PL"/>
        </w:rPr>
      </w:pPr>
    </w:p>
    <w:p w14:paraId="1C7E673A" w14:textId="77777777" w:rsidR="003B6E50" w:rsidRDefault="00000000">
      <w:pPr>
        <w:pStyle w:val="WW-Domylnie11111111111"/>
        <w:spacing w:line="276" w:lineRule="auto"/>
        <w:jc w:val="right"/>
        <w:rPr>
          <w:rFonts w:ascii="Arial" w:hAnsi="Arial"/>
        </w:rPr>
      </w:pPr>
      <w:r>
        <w:rPr>
          <w:rFonts w:ascii="Arial" w:hAnsi="Arial" w:cs="Arial"/>
          <w:caps/>
          <w:sz w:val="22"/>
          <w:szCs w:val="22"/>
          <w:lang w:eastAsia="pl-PL"/>
        </w:rPr>
        <w:tab/>
      </w:r>
    </w:p>
    <w:p w14:paraId="384AF037" w14:textId="77777777" w:rsidR="003B6E50" w:rsidRDefault="00000000">
      <w:pPr>
        <w:pStyle w:val="WW-Domylnie11111111111"/>
        <w:spacing w:line="276" w:lineRule="auto"/>
        <w:jc w:val="right"/>
        <w:rPr>
          <w:rFonts w:ascii="Arial" w:hAnsi="Arial"/>
        </w:rPr>
      </w:pPr>
      <w:r>
        <w:rPr>
          <w:rFonts w:ascii="Arial" w:hAnsi="Arial" w:cs="Arial"/>
          <w:sz w:val="22"/>
          <w:szCs w:val="22"/>
          <w:lang w:eastAsia="pl-PL"/>
        </w:rPr>
        <w:tab/>
      </w:r>
      <w:r>
        <w:rPr>
          <w:rFonts w:ascii="Arial" w:hAnsi="Arial" w:cs="Arial"/>
          <w:sz w:val="22"/>
          <w:szCs w:val="22"/>
          <w:lang w:eastAsia="pl-PL"/>
        </w:rPr>
        <w:tab/>
      </w:r>
      <w:r>
        <w:rPr>
          <w:rFonts w:ascii="Arial" w:hAnsi="Arial" w:cs="Arial"/>
          <w:sz w:val="22"/>
          <w:szCs w:val="22"/>
          <w:lang w:eastAsia="pl-PL"/>
        </w:rPr>
        <w:tab/>
      </w:r>
      <w:r>
        <w:rPr>
          <w:rFonts w:ascii="Arial" w:hAnsi="Arial" w:cs="Arial"/>
          <w:sz w:val="22"/>
          <w:szCs w:val="22"/>
          <w:lang w:eastAsia="pl-PL"/>
        </w:rPr>
        <w:tab/>
      </w:r>
      <w:r>
        <w:rPr>
          <w:rFonts w:ascii="Arial" w:hAnsi="Arial" w:cs="Arial"/>
          <w:sz w:val="22"/>
          <w:szCs w:val="22"/>
          <w:lang w:eastAsia="pl-PL"/>
        </w:rPr>
        <w:tab/>
        <w:t>Opracowanie:</w:t>
      </w:r>
      <w:r>
        <w:rPr>
          <w:rFonts w:ascii="Arial" w:hAnsi="Arial" w:cs="Arial"/>
          <w:sz w:val="22"/>
          <w:szCs w:val="22"/>
          <w:lang w:eastAsia="pl-PL"/>
        </w:rPr>
        <w:tab/>
      </w:r>
      <w:r>
        <w:rPr>
          <w:rFonts w:ascii="Arial" w:hAnsi="Arial" w:cs="Arial"/>
          <w:sz w:val="22"/>
          <w:szCs w:val="22"/>
          <w:lang w:eastAsia="pl-PL"/>
        </w:rPr>
        <w:tab/>
      </w:r>
    </w:p>
    <w:p w14:paraId="2DEE4726" w14:textId="77777777" w:rsidR="003B6E50" w:rsidRDefault="00000000">
      <w:pPr>
        <w:pStyle w:val="WW-Domylnie11111111111"/>
        <w:spacing w:line="276" w:lineRule="auto"/>
        <w:jc w:val="right"/>
        <w:rPr>
          <w:rFonts w:ascii="Arial" w:hAnsi="Arial"/>
        </w:rPr>
      </w:pPr>
      <w:r>
        <w:rPr>
          <w:rFonts w:ascii="Arial" w:hAnsi="Arial" w:cs="Arial"/>
          <w:sz w:val="22"/>
          <w:szCs w:val="22"/>
          <w:lang w:eastAsia="pl-PL"/>
        </w:rPr>
        <w:t>Mgr inż. JULITA IZYDORCZYK</w:t>
      </w:r>
    </w:p>
    <w:p w14:paraId="292C3620" w14:textId="77777777" w:rsidR="003B6E50" w:rsidRDefault="00000000">
      <w:pPr>
        <w:pStyle w:val="WW-Domylnie1111111111"/>
        <w:spacing w:after="200" w:line="276" w:lineRule="auto"/>
        <w:ind w:firstLine="4444"/>
        <w:jc w:val="right"/>
        <w:rPr>
          <w:rFonts w:ascii="Arial" w:hAnsi="Arial"/>
        </w:rPr>
      </w:pPr>
      <w:r w:rsidRPr="00387A4B">
        <w:rPr>
          <w:rFonts w:ascii="Arial" w:hAnsi="Arial" w:cs="Arial"/>
          <w:caps/>
          <w:color w:val="000000"/>
          <w:sz w:val="22"/>
          <w:szCs w:val="22"/>
          <w:lang w:eastAsia="pl-PL"/>
        </w:rPr>
        <w:tab/>
      </w:r>
      <w:r w:rsidRPr="00387A4B">
        <w:rPr>
          <w:rFonts w:ascii="Arial" w:hAnsi="Arial" w:cs="Arial"/>
          <w:caps/>
          <w:color w:val="000000"/>
          <w:sz w:val="20"/>
          <w:szCs w:val="22"/>
          <w:lang w:eastAsia="pl-PL"/>
        </w:rPr>
        <w:t>UPR. BUD. LOD/4896/PWBS/22</w:t>
      </w:r>
    </w:p>
    <w:p w14:paraId="202541BE" w14:textId="77777777" w:rsidR="003B6E50" w:rsidRDefault="003B6E50">
      <w:pPr>
        <w:spacing w:line="276" w:lineRule="auto"/>
        <w:rPr>
          <w:rFonts w:cs="Arial"/>
          <w:color w:val="auto"/>
        </w:rPr>
      </w:pPr>
    </w:p>
    <w:p w14:paraId="5057E0E0" w14:textId="77777777" w:rsidR="003B6E50" w:rsidRDefault="00000000">
      <w:pPr>
        <w:pStyle w:val="Nagwek2"/>
        <w:spacing w:after="77" w:line="276" w:lineRule="auto"/>
        <w:ind w:left="-5" w:firstLine="14"/>
        <w:rPr>
          <w:rFonts w:ascii="Arial" w:hAnsi="Arial"/>
        </w:rPr>
      </w:pPr>
      <w:bookmarkStart w:id="119" w:name="__RefHeading___Toc2531_3957541300"/>
      <w:bookmarkStart w:id="120" w:name="_Toc163582798"/>
      <w:bookmarkEnd w:id="119"/>
      <w:r>
        <w:rPr>
          <w:rFonts w:ascii="Arial" w:hAnsi="Arial" w:cs="Arial"/>
          <w:b/>
          <w:color w:val="auto"/>
        </w:rPr>
        <w:t>2.13. ANALIZA TECHNICZNYCH I EKONOMICZNYCH MOŻLIWOŚCI WYKORZYSTANIA URZĄDZEŃ, KTÓRE AUTOMATYCZNIE REGULUJĄ TEMPERATURĘ ODDZIELNIE W POSZCZEGÓLNYCH POMIESZCZENIACH LUB W WYZNACZONEJ STREFIE GRZEWCZEJ</w:t>
      </w:r>
      <w:bookmarkEnd w:id="120"/>
      <w:r>
        <w:rPr>
          <w:rFonts w:ascii="Arial" w:hAnsi="Arial" w:cs="Arial"/>
          <w:b/>
          <w:color w:val="auto"/>
        </w:rPr>
        <w:t xml:space="preserve"> </w:t>
      </w:r>
    </w:p>
    <w:p w14:paraId="565ADCD2" w14:textId="77777777" w:rsidR="003B6E50" w:rsidRDefault="00000000">
      <w:pPr>
        <w:spacing w:line="276" w:lineRule="auto"/>
        <w:ind w:left="0" w:firstLine="0"/>
      </w:pPr>
      <w:r>
        <w:rPr>
          <w:rFonts w:cs="Arial"/>
          <w:color w:val="auto"/>
        </w:rPr>
        <w:t>W budynku projektuje się ogrzewanie grzejnikowe. W każdym pomieszczeniu ogrzewanym projektuje się grzejnik z zaworem regulacyjnym oraz głowicą termostatyczną o działaniu proporcjonalnym z zakresem proporcjonalności P-2K. Źródło ciepła wyposażone w sterownik centralny regulujący jego pracę w zależności od temperatury zewnętrznej.</w:t>
      </w:r>
    </w:p>
    <w:p w14:paraId="76D65042" w14:textId="77777777" w:rsidR="003B6E50" w:rsidRDefault="003B6E50">
      <w:pPr>
        <w:spacing w:line="276" w:lineRule="auto"/>
        <w:ind w:left="0" w:firstLine="0"/>
        <w:rPr>
          <w:rFonts w:cs="Arial"/>
          <w:color w:val="auto"/>
        </w:rPr>
      </w:pPr>
    </w:p>
    <w:p w14:paraId="16D1EA5E" w14:textId="77777777" w:rsidR="003B6E50" w:rsidRDefault="003B6E50">
      <w:pPr>
        <w:spacing w:line="276" w:lineRule="auto"/>
        <w:ind w:left="0" w:firstLine="0"/>
        <w:rPr>
          <w:rFonts w:cs="Arial"/>
          <w:color w:val="FF0000"/>
        </w:rPr>
      </w:pPr>
    </w:p>
    <w:p w14:paraId="0E18CB54" w14:textId="77777777" w:rsidR="003B6E50" w:rsidRDefault="00000000">
      <w:pPr>
        <w:pStyle w:val="Nagwek2"/>
        <w:spacing w:after="77" w:line="276" w:lineRule="auto"/>
        <w:ind w:left="-5" w:firstLine="14"/>
        <w:rPr>
          <w:rFonts w:ascii="Arial" w:hAnsi="Arial"/>
        </w:rPr>
      </w:pPr>
      <w:bookmarkStart w:id="121" w:name="__RefHeading___Toc2533_3957541300"/>
      <w:bookmarkStart w:id="122" w:name="_Toc163582799"/>
      <w:bookmarkEnd w:id="121"/>
      <w:r>
        <w:rPr>
          <w:rFonts w:ascii="Arial" w:hAnsi="Arial" w:cs="Arial"/>
          <w:b/>
          <w:color w:val="auto"/>
        </w:rPr>
        <w:t>2.14. WYPOSAŻENIE BUDOWLANO-INSTALACYJNE</w:t>
      </w:r>
      <w:bookmarkEnd w:id="122"/>
    </w:p>
    <w:p w14:paraId="683D0B50" w14:textId="77777777" w:rsidR="003B6E50" w:rsidRDefault="00000000">
      <w:pPr>
        <w:pStyle w:val="Nagwek2"/>
        <w:spacing w:after="77" w:line="276" w:lineRule="auto"/>
        <w:ind w:left="-5" w:firstLine="14"/>
        <w:rPr>
          <w:rFonts w:ascii="Arial" w:hAnsi="Arial"/>
        </w:rPr>
      </w:pPr>
      <w:bookmarkStart w:id="123" w:name="__RefHeading___Toc2535_3957541300"/>
      <w:bookmarkStart w:id="124" w:name="_Toc163582800"/>
      <w:bookmarkEnd w:id="123"/>
      <w:r>
        <w:rPr>
          <w:rFonts w:ascii="Arial" w:hAnsi="Arial" w:cs="Arial"/>
          <w:color w:val="auto"/>
          <w:szCs w:val="24"/>
        </w:rPr>
        <w:t>2.14.1. Projektowane zmiany - instalacje elektryczne</w:t>
      </w:r>
      <w:bookmarkEnd w:id="124"/>
    </w:p>
    <w:p w14:paraId="08E7E5F1" w14:textId="77777777" w:rsidR="003B6E50" w:rsidRDefault="00000000">
      <w:pPr>
        <w:spacing w:after="0" w:line="276" w:lineRule="auto"/>
        <w:ind w:left="0" w:firstLine="0"/>
      </w:pPr>
      <w:r>
        <w:rPr>
          <w:rFonts w:cs="Arial"/>
          <w:color w:val="auto"/>
        </w:rPr>
        <w:t>1) Instalacje oświetlenia awaryjnego i ewakuacyjnego - w oparciu o oprawy awaryjne i ewakuacyjne ze źródłami światła typu LED. Oprawy z podtrzymaniem bateryjnym. Oprawy dobrane w oparciu o normę oświetleniową PNEN 60598-2-22:2015-01. Minimalne natężenie oświetlenia na komunikacji 1lx, w miejscach występowania urządzeń pożarowych 5lx, w pozostałych pomieszczeniach 1lx.</w:t>
      </w:r>
    </w:p>
    <w:p w14:paraId="436CF4EA" w14:textId="77777777" w:rsidR="003B6E50" w:rsidRDefault="003B6E50">
      <w:pPr>
        <w:spacing w:after="0" w:line="276" w:lineRule="auto"/>
        <w:ind w:left="0" w:firstLine="0"/>
        <w:rPr>
          <w:rFonts w:cs="Arial"/>
          <w:color w:val="auto"/>
        </w:rPr>
      </w:pPr>
    </w:p>
    <w:p w14:paraId="45FC8ED9" w14:textId="77777777" w:rsidR="003B6E50" w:rsidRDefault="00000000">
      <w:pPr>
        <w:spacing w:after="0" w:line="276" w:lineRule="auto"/>
        <w:ind w:left="0" w:firstLine="0"/>
      </w:pPr>
      <w:r>
        <w:rPr>
          <w:rFonts w:cs="Arial"/>
          <w:color w:val="auto"/>
        </w:rPr>
        <w:t xml:space="preserve">2) Gniazda elektryczne i teletechniczne – rozmieszczone w całym obiekcie zgodnie z przyjętymi standardami branżowymi. Gniazda w stylistyce naturalnej, zwieńczone ramkami pasującymi do całości architektonicznej. Część gniazd znajduje się w przestrzeni między </w:t>
      </w:r>
      <w:r>
        <w:rPr>
          <w:rFonts w:cs="Arial"/>
          <w:color w:val="auto"/>
        </w:rPr>
        <w:lastRenderedPageBreak/>
        <w:t>sufitowej – gniazda do obsługi rzutników, routerów, punktów dostępowych itp. Gniazda w wykonaniu szczelnym i nie szczelnym w zależności od przeznaczenia pomieszczenia oraz warunków w nim panujących.</w:t>
      </w:r>
    </w:p>
    <w:p w14:paraId="0500EC82" w14:textId="77777777" w:rsidR="003B6E50" w:rsidRDefault="00000000">
      <w:pPr>
        <w:spacing w:after="0" w:line="276" w:lineRule="auto"/>
        <w:ind w:left="0" w:firstLine="720"/>
      </w:pPr>
      <w:r>
        <w:rPr>
          <w:rFonts w:cs="Arial"/>
          <w:color w:val="auto"/>
        </w:rPr>
        <w:t xml:space="preserve">- Gniazda zasilające podtynkowe pojedyncze 1-fazowe IP20 Możliwość zamontowania w ramkach wielokrotnych Napięcie znamionowe: 250V; 50 </w:t>
      </w:r>
      <w:proofErr w:type="spellStart"/>
      <w:r>
        <w:rPr>
          <w:rFonts w:cs="Arial"/>
          <w:color w:val="auto"/>
        </w:rPr>
        <w:t>Hz</w:t>
      </w:r>
      <w:proofErr w:type="spellEnd"/>
      <w:r>
        <w:rPr>
          <w:rFonts w:cs="Arial"/>
          <w:color w:val="auto"/>
        </w:rPr>
        <w:t xml:space="preserve"> Prąd znamionowy: 16A Wyposażone w styk ochronny typu „bolec” Tworzywa sztuczne: samogasnące (niepodtrzymujące płomienia) Przystosowane w instalowanie w puszkach Ø60 za pomocą wkrętów lub tzw. pazurków Stopień ochrony w wykonaniu zwykłym: minimum IP2x</w:t>
      </w:r>
    </w:p>
    <w:p w14:paraId="0F7DEA42" w14:textId="77777777" w:rsidR="003B6E50" w:rsidRDefault="00000000">
      <w:pPr>
        <w:spacing w:after="0" w:line="276" w:lineRule="auto"/>
        <w:ind w:left="0" w:firstLine="720"/>
      </w:pPr>
      <w:r>
        <w:rPr>
          <w:rFonts w:cs="Arial"/>
          <w:color w:val="auto"/>
        </w:rPr>
        <w:t xml:space="preserve">- Gniazda zasilające podtynkowe pojedyncze 1-fazowe IP44 Możliwość zamontowania w minimum 3-krotnych ramkach – </w:t>
      </w:r>
      <w:proofErr w:type="spellStart"/>
      <w:r>
        <w:rPr>
          <w:rFonts w:cs="Arial"/>
          <w:color w:val="auto"/>
        </w:rPr>
        <w:t>bryzgoszczelność</w:t>
      </w:r>
      <w:proofErr w:type="spellEnd"/>
      <w:r>
        <w:rPr>
          <w:rFonts w:cs="Arial"/>
          <w:color w:val="auto"/>
        </w:rPr>
        <w:t xml:space="preserve"> IP44 Klapka w kolorze pokrywy lub transparentna: Napięcie znamionowe: 250V; 50 </w:t>
      </w:r>
      <w:proofErr w:type="spellStart"/>
      <w:r>
        <w:rPr>
          <w:rFonts w:cs="Arial"/>
          <w:color w:val="auto"/>
        </w:rPr>
        <w:t>Hz</w:t>
      </w:r>
      <w:proofErr w:type="spellEnd"/>
      <w:r>
        <w:rPr>
          <w:rFonts w:cs="Arial"/>
          <w:color w:val="auto"/>
        </w:rPr>
        <w:t xml:space="preserve"> Prąd znamionowy: 16A Wyposażone w styk ochronny typu „bolec” Gwarancja: 6 lat Tworzywa sztuczne: </w:t>
      </w:r>
      <w:proofErr w:type="spellStart"/>
      <w:r>
        <w:rPr>
          <w:rFonts w:cs="Arial"/>
          <w:color w:val="auto"/>
        </w:rPr>
        <w:t>bezhalogenowe</w:t>
      </w:r>
      <w:proofErr w:type="spellEnd"/>
      <w:r>
        <w:rPr>
          <w:rFonts w:cs="Arial"/>
          <w:color w:val="auto"/>
        </w:rPr>
        <w:t xml:space="preserve"> i samogasnące (niepodtrzymujące płomienia) Przystosowane w instalowanie w puszkach Ø60 za pomocą wkrętów lub tzw. Pazurków,</w:t>
      </w:r>
    </w:p>
    <w:p w14:paraId="6C908DD6" w14:textId="77777777" w:rsidR="003B6E50" w:rsidRDefault="00000000">
      <w:pPr>
        <w:spacing w:after="0" w:line="276" w:lineRule="auto"/>
        <w:ind w:left="0" w:firstLine="720"/>
      </w:pPr>
      <w:r>
        <w:rPr>
          <w:rFonts w:cs="Arial"/>
          <w:color w:val="auto"/>
        </w:rPr>
        <w:t xml:space="preserve">- Gniazdko teleinformatyczne podtynkowe IP20: Możliwość zamontowania w ramkach wielokrotnych Możliwość umieszczenia w jednym module gniazda komputerowego i telefonicznego Dostępne kategorie: 5e, 5e ekranowane, 6, 6 ekranowane Gniazda kat.6 –z przesłonami przeciw-kurzowymi: Tworzywa sztuczne: </w:t>
      </w:r>
      <w:proofErr w:type="spellStart"/>
      <w:r>
        <w:rPr>
          <w:rFonts w:cs="Arial"/>
          <w:color w:val="auto"/>
        </w:rPr>
        <w:t>bezhalogenowe</w:t>
      </w:r>
      <w:proofErr w:type="spellEnd"/>
      <w:r>
        <w:rPr>
          <w:rFonts w:cs="Arial"/>
          <w:color w:val="auto"/>
        </w:rPr>
        <w:t xml:space="preserve"> i samogasnące (niepodtrzymujące płomienia) Przystosowane w instalowanie w puszkach Ø60 za pomocą wkrętów lub tzw. pazurków Stopień ochrony w wykonaniu zwykłym: minimum IP2x</w:t>
      </w:r>
    </w:p>
    <w:p w14:paraId="009E3CDD" w14:textId="77777777" w:rsidR="003B6E50" w:rsidRDefault="00000000">
      <w:pPr>
        <w:spacing w:after="0" w:line="276" w:lineRule="auto"/>
        <w:ind w:left="0" w:firstLine="720"/>
      </w:pPr>
      <w:r>
        <w:rPr>
          <w:rFonts w:cs="Arial"/>
          <w:color w:val="auto"/>
        </w:rPr>
        <w:t>- Ramki - wymagania: Ramki do 5-cio krotne uniwersalne (możliwy montaż poziomy i pionowy) Przystosowane w instalowanie w puszkach Ø60 za pomocą wkrętów lub tzw. Pazurków Ramki pasujące do wystroju wnętrza.</w:t>
      </w:r>
    </w:p>
    <w:p w14:paraId="51918FF9" w14:textId="77777777" w:rsidR="003B6E50" w:rsidRDefault="003B6E50">
      <w:pPr>
        <w:spacing w:after="0" w:line="276" w:lineRule="auto"/>
        <w:ind w:left="0" w:firstLine="720"/>
        <w:rPr>
          <w:rFonts w:cs="Arial"/>
          <w:color w:val="auto"/>
        </w:rPr>
      </w:pPr>
    </w:p>
    <w:p w14:paraId="584D2B4F" w14:textId="77777777" w:rsidR="003B6E50" w:rsidRDefault="00000000">
      <w:pPr>
        <w:spacing w:after="0" w:line="276" w:lineRule="auto"/>
        <w:ind w:left="0" w:firstLine="0"/>
      </w:pPr>
      <w:r>
        <w:rPr>
          <w:rFonts w:cs="Arial"/>
          <w:color w:val="auto"/>
        </w:rPr>
        <w:t>3) Ochrona od porażeń:</w:t>
      </w:r>
    </w:p>
    <w:p w14:paraId="23835190" w14:textId="77777777" w:rsidR="003B6E50" w:rsidRDefault="00000000">
      <w:pPr>
        <w:spacing w:after="0" w:line="276" w:lineRule="auto"/>
        <w:ind w:left="0" w:firstLine="720"/>
      </w:pPr>
      <w:r>
        <w:rPr>
          <w:rFonts w:cs="Arial"/>
          <w:color w:val="auto"/>
        </w:rPr>
        <w:t xml:space="preserve">- Do ochrony od porażeń we wszystkich obwodach odbiorczych z odbiornikami o I klasie izolacji zaprojektowano wyłączniki ochronne różnicowo-prądowe działania bezpośredniego o prądzie różnicowym </w:t>
      </w:r>
      <w:proofErr w:type="spellStart"/>
      <w:r>
        <w:rPr>
          <w:rFonts w:cs="Arial"/>
          <w:color w:val="auto"/>
        </w:rPr>
        <w:t>ΔIr</w:t>
      </w:r>
      <w:proofErr w:type="spellEnd"/>
      <w:r>
        <w:rPr>
          <w:rFonts w:cs="Arial"/>
          <w:color w:val="auto"/>
        </w:rPr>
        <w:t xml:space="preserve"> = 30 </w:t>
      </w:r>
      <w:proofErr w:type="spellStart"/>
      <w:r>
        <w:rPr>
          <w:rFonts w:cs="Arial"/>
          <w:color w:val="auto"/>
        </w:rPr>
        <w:t>mA</w:t>
      </w:r>
      <w:proofErr w:type="spellEnd"/>
      <w:r>
        <w:rPr>
          <w:rFonts w:cs="Arial"/>
          <w:color w:val="auto"/>
        </w:rPr>
        <w:t>.</w:t>
      </w:r>
    </w:p>
    <w:p w14:paraId="7FDCCF4F" w14:textId="77777777" w:rsidR="003B6E50" w:rsidRDefault="00000000">
      <w:pPr>
        <w:spacing w:after="0" w:line="276" w:lineRule="auto"/>
        <w:ind w:left="0" w:firstLine="720"/>
      </w:pPr>
      <w:r>
        <w:rPr>
          <w:rFonts w:cs="Arial"/>
          <w:color w:val="auto"/>
        </w:rPr>
        <w:t xml:space="preserve">- Całość instalacji wewnętrznej zaprojektowano w układzie TN-S. Instalacja obejmuje: </w:t>
      </w:r>
      <w:proofErr w:type="spellStart"/>
      <w:r>
        <w:rPr>
          <w:rFonts w:cs="Arial"/>
          <w:color w:val="auto"/>
        </w:rPr>
        <w:t>oprzewodowanie</w:t>
      </w:r>
      <w:proofErr w:type="spellEnd"/>
      <w:r>
        <w:rPr>
          <w:rFonts w:cs="Arial"/>
          <w:color w:val="auto"/>
        </w:rPr>
        <w:t xml:space="preserve"> o izolacji wzmocnionej (750V), stosowanie przewodów ochronnych PE, stosowanie ochronników przepięciowych, stosowanie. W pomieszczeniach wilgotnych wszelkie elementy metalowe łączyć do przewodu PE stosując listwy zaciskowe. Przewód neutralny winien być koloru niebieskiego, a przewód ochronny w pasy żółtozielone.</w:t>
      </w:r>
    </w:p>
    <w:p w14:paraId="550A0D46" w14:textId="77777777" w:rsidR="003B6E50" w:rsidRDefault="00000000">
      <w:pPr>
        <w:spacing w:after="0" w:line="276" w:lineRule="auto"/>
        <w:ind w:left="0" w:firstLine="720"/>
      </w:pPr>
      <w:r>
        <w:rPr>
          <w:rFonts w:cs="Arial"/>
          <w:color w:val="auto"/>
        </w:rPr>
        <w:t>- Ochrona zrealizowana na podstawie normy PN-HD 60364-4-41:2009. Zastosowano klasę ochrony podstawową, ochronę przy uszkodzeniu oraz ochronę uzupełniającą.</w:t>
      </w:r>
    </w:p>
    <w:p w14:paraId="7DAC0EC4" w14:textId="77777777" w:rsidR="003B6E50" w:rsidRDefault="003B6E50">
      <w:pPr>
        <w:spacing w:after="0" w:line="276" w:lineRule="auto"/>
        <w:ind w:left="0" w:firstLine="0"/>
        <w:rPr>
          <w:rFonts w:cs="Arial"/>
          <w:color w:val="auto"/>
        </w:rPr>
      </w:pPr>
    </w:p>
    <w:p w14:paraId="4CBF7B53" w14:textId="77777777" w:rsidR="003B6E50" w:rsidRDefault="00000000">
      <w:pPr>
        <w:pStyle w:val="Nagwek2"/>
        <w:spacing w:after="77" w:line="276" w:lineRule="auto"/>
        <w:ind w:left="-5" w:firstLine="14"/>
        <w:rPr>
          <w:rFonts w:ascii="Arial" w:hAnsi="Arial"/>
        </w:rPr>
      </w:pPr>
      <w:bookmarkStart w:id="125" w:name="__RefHeading___Toc2537_3957541300"/>
      <w:bookmarkStart w:id="126" w:name="_Toc163582801"/>
      <w:bookmarkEnd w:id="125"/>
      <w:r>
        <w:rPr>
          <w:rFonts w:ascii="Arial" w:hAnsi="Arial" w:cs="Arial"/>
          <w:color w:val="auto"/>
          <w:szCs w:val="24"/>
        </w:rPr>
        <w:t>2.14.2. Projektowane zmiany - instalacje sanitarne</w:t>
      </w:r>
      <w:bookmarkEnd w:id="126"/>
    </w:p>
    <w:p w14:paraId="68EAFE62" w14:textId="77777777" w:rsidR="003B6E50" w:rsidRDefault="00000000">
      <w:pPr>
        <w:pStyle w:val="Default"/>
        <w:spacing w:line="276" w:lineRule="auto"/>
        <w:jc w:val="both"/>
      </w:pPr>
      <w:r>
        <w:rPr>
          <w:sz w:val="22"/>
          <w:szCs w:val="22"/>
        </w:rPr>
        <w:t xml:space="preserve">1) Instalacja wody pitnej – lokalna sieć wodociągowa - BEZ ZMIAN. </w:t>
      </w:r>
    </w:p>
    <w:p w14:paraId="1A2DF0A3" w14:textId="77777777" w:rsidR="003B6E50" w:rsidRDefault="00000000">
      <w:pPr>
        <w:pStyle w:val="Default"/>
        <w:spacing w:line="276" w:lineRule="auto"/>
        <w:jc w:val="both"/>
      </w:pPr>
      <w:r>
        <w:rPr>
          <w:sz w:val="22"/>
          <w:szCs w:val="22"/>
        </w:rPr>
        <w:t xml:space="preserve">W ramach przebudowy projektuje się zmienię lokalizacji urządzeń. Zapotrzebowanie na wodę nie zmienia się. </w:t>
      </w:r>
    </w:p>
    <w:p w14:paraId="6F755A6E" w14:textId="77777777" w:rsidR="003B6E50" w:rsidRDefault="003B6E50">
      <w:pPr>
        <w:pStyle w:val="Default"/>
        <w:spacing w:line="276" w:lineRule="auto"/>
        <w:ind w:firstLine="720"/>
        <w:jc w:val="both"/>
        <w:rPr>
          <w:sz w:val="22"/>
          <w:szCs w:val="22"/>
        </w:rPr>
      </w:pPr>
    </w:p>
    <w:p w14:paraId="041B172A" w14:textId="77777777" w:rsidR="003B6E50" w:rsidRDefault="00000000">
      <w:pPr>
        <w:pStyle w:val="Default"/>
        <w:spacing w:line="276" w:lineRule="auto"/>
        <w:jc w:val="both"/>
      </w:pPr>
      <w:r>
        <w:rPr>
          <w:sz w:val="22"/>
          <w:szCs w:val="22"/>
        </w:rPr>
        <w:t xml:space="preserve">2) Instalacja kanalizacji sanitarnej. </w:t>
      </w:r>
    </w:p>
    <w:p w14:paraId="1E545AA3" w14:textId="77777777" w:rsidR="003B6E50" w:rsidRDefault="00000000">
      <w:pPr>
        <w:pStyle w:val="Default"/>
        <w:spacing w:line="276" w:lineRule="auto"/>
        <w:jc w:val="both"/>
      </w:pPr>
      <w:r>
        <w:rPr>
          <w:sz w:val="22"/>
          <w:szCs w:val="22"/>
        </w:rPr>
        <w:t xml:space="preserve">W ramach projektowanej modernizacji i rozbudowy budynku zmianie nie ulega ilość przyborów sanitarnych a jedynie ich lokalizacja. Ilość wytwarzanych ścieków sanitarnych nie zmienia się. </w:t>
      </w:r>
    </w:p>
    <w:p w14:paraId="2525D16B" w14:textId="77777777" w:rsidR="003B6E50" w:rsidRDefault="003B6E50">
      <w:pPr>
        <w:pStyle w:val="Default"/>
        <w:spacing w:line="276" w:lineRule="auto"/>
        <w:jc w:val="both"/>
        <w:rPr>
          <w:sz w:val="22"/>
          <w:szCs w:val="22"/>
        </w:rPr>
      </w:pPr>
    </w:p>
    <w:p w14:paraId="36DFC42C" w14:textId="77777777" w:rsidR="003B6E50" w:rsidRDefault="00000000">
      <w:pPr>
        <w:pStyle w:val="Default"/>
        <w:spacing w:line="276" w:lineRule="auto"/>
        <w:jc w:val="both"/>
      </w:pPr>
      <w:r>
        <w:rPr>
          <w:sz w:val="22"/>
          <w:szCs w:val="22"/>
        </w:rPr>
        <w:lastRenderedPageBreak/>
        <w:t xml:space="preserve">3) Instalacja grzewcza – w ramach projektu projektuje się jedynie zmianę lokalizacji niektórych </w:t>
      </w:r>
      <w:proofErr w:type="gramStart"/>
      <w:r>
        <w:rPr>
          <w:sz w:val="22"/>
          <w:szCs w:val="22"/>
        </w:rPr>
        <w:t>kaloryferów  oraz</w:t>
      </w:r>
      <w:proofErr w:type="gramEnd"/>
      <w:r>
        <w:rPr>
          <w:sz w:val="22"/>
          <w:szCs w:val="22"/>
        </w:rPr>
        <w:t xml:space="preserve"> dodanie kaloryfera do nowo wydzielonego pomieszczenia. </w:t>
      </w:r>
    </w:p>
    <w:p w14:paraId="41759EB5" w14:textId="77777777" w:rsidR="003B6E50" w:rsidRDefault="003B6E50">
      <w:pPr>
        <w:pStyle w:val="Default"/>
        <w:spacing w:line="276" w:lineRule="auto"/>
        <w:jc w:val="both"/>
        <w:rPr>
          <w:sz w:val="22"/>
          <w:szCs w:val="22"/>
        </w:rPr>
      </w:pPr>
    </w:p>
    <w:p w14:paraId="58564D9C" w14:textId="77777777" w:rsidR="003B6E50" w:rsidRDefault="00000000">
      <w:pPr>
        <w:pStyle w:val="Default"/>
        <w:spacing w:line="276" w:lineRule="auto"/>
        <w:jc w:val="both"/>
      </w:pPr>
      <w:r>
        <w:rPr>
          <w:sz w:val="22"/>
          <w:szCs w:val="22"/>
        </w:rPr>
        <w:t xml:space="preserve">4) Instalacja wentylacji – Istniejąca wentylacja grawitacyjna. </w:t>
      </w:r>
    </w:p>
    <w:p w14:paraId="01EC3AEF" w14:textId="77777777" w:rsidR="003B6E50" w:rsidRDefault="00000000">
      <w:pPr>
        <w:pStyle w:val="Default"/>
        <w:spacing w:line="276" w:lineRule="auto"/>
        <w:jc w:val="both"/>
      </w:pPr>
      <w:r>
        <w:rPr>
          <w:sz w:val="22"/>
          <w:szCs w:val="22"/>
        </w:rPr>
        <w:t xml:space="preserve">Pomieszczenia sanitarne tj. WC i łazienka w wentylację mechaniczną wyciągową. </w:t>
      </w:r>
    </w:p>
    <w:p w14:paraId="5E9D8D75" w14:textId="77777777" w:rsidR="003B6E50" w:rsidRDefault="00000000">
      <w:pPr>
        <w:pStyle w:val="Default"/>
        <w:spacing w:line="276" w:lineRule="auto"/>
        <w:jc w:val="both"/>
      </w:pPr>
      <w:r>
        <w:rPr>
          <w:sz w:val="22"/>
          <w:szCs w:val="22"/>
        </w:rPr>
        <w:t>Pozostawia się istniejącą wentylację grawitacyjną. Dodatkowo wyposaża się w wentylację nawiewną – kompensującą.</w:t>
      </w:r>
    </w:p>
    <w:p w14:paraId="5D48A8E8" w14:textId="77777777" w:rsidR="003B6E50" w:rsidRDefault="00000000">
      <w:pPr>
        <w:pStyle w:val="Default"/>
        <w:spacing w:line="276" w:lineRule="auto"/>
        <w:jc w:val="both"/>
      </w:pPr>
      <w:r>
        <w:rPr>
          <w:sz w:val="22"/>
          <w:szCs w:val="22"/>
        </w:rPr>
        <w:t xml:space="preserve">5) Instalacja klimatyzacji – w budynku istnieją dwie jednostki klimatyzacji. W ramach przebudowy projektuje przeniesienie naściennych jednostek zewnętrznych na dach. Klimatyzacja uruchamiana niezależnie w każdym z pomieszczeń. </w:t>
      </w:r>
    </w:p>
    <w:p w14:paraId="4784B03C" w14:textId="77777777" w:rsidR="003B6E50" w:rsidRDefault="00000000">
      <w:pPr>
        <w:pStyle w:val="Nagwek2"/>
        <w:spacing w:after="77" w:line="276" w:lineRule="auto"/>
        <w:ind w:left="-5" w:firstLine="14"/>
        <w:rPr>
          <w:rFonts w:ascii="Arial" w:hAnsi="Arial"/>
        </w:rPr>
      </w:pPr>
      <w:bookmarkStart w:id="127" w:name="__RefHeading___Toc2539_3957541300"/>
      <w:bookmarkStart w:id="128" w:name="_heading=h.3l18frh"/>
      <w:bookmarkStart w:id="129" w:name="_Toc163582802"/>
      <w:bookmarkEnd w:id="127"/>
      <w:bookmarkEnd w:id="128"/>
      <w:r>
        <w:rPr>
          <w:rFonts w:ascii="Arial" w:hAnsi="Arial" w:cs="Arial"/>
          <w:b/>
          <w:color w:val="auto"/>
        </w:rPr>
        <w:t>2.15. WARUNKI OCHRONY PRZECIWPOŻAROWEJ</w:t>
      </w:r>
      <w:bookmarkEnd w:id="129"/>
    </w:p>
    <w:p w14:paraId="4869D379" w14:textId="77777777" w:rsidR="003B6E50" w:rsidRDefault="00000000">
      <w:pPr>
        <w:pStyle w:val="Tekstpodstawowy"/>
      </w:pPr>
      <w:bookmarkStart w:id="130" w:name="__RefHeading___Toc2541_3957541300"/>
      <w:bookmarkStart w:id="131" w:name="_heading=h.d8uau1feer5l"/>
      <w:bookmarkStart w:id="132" w:name="_Toc163582803"/>
      <w:bookmarkEnd w:id="130"/>
      <w:bookmarkEnd w:id="131"/>
      <w:r>
        <w:rPr>
          <w:sz w:val="24"/>
          <w:szCs w:val="24"/>
          <w:u w:val="single"/>
        </w:rPr>
        <w:t>2.15.1. Informacje o powierzchni wewnętrznej, kubaturze brutto, wysokości i liczbie kondygnacji</w:t>
      </w:r>
      <w:bookmarkEnd w:id="132"/>
      <w:r>
        <w:rPr>
          <w:sz w:val="24"/>
          <w:szCs w:val="24"/>
          <w:u w:val="single"/>
        </w:rPr>
        <w:t xml:space="preserve"> </w:t>
      </w:r>
    </w:p>
    <w:p w14:paraId="1EE2B575" w14:textId="77777777" w:rsidR="003B6E50" w:rsidRDefault="00000000">
      <w:pPr>
        <w:spacing w:after="0" w:line="276" w:lineRule="auto"/>
      </w:pPr>
      <w:r>
        <w:rPr>
          <w:rFonts w:cs="Arial"/>
          <w:color w:val="auto"/>
        </w:rPr>
        <w:t xml:space="preserve">Powierzchnia użytkowa: 295,61 m2 </w:t>
      </w:r>
    </w:p>
    <w:p w14:paraId="7A57FD93" w14:textId="77777777" w:rsidR="003B6E50" w:rsidRDefault="00000000">
      <w:pPr>
        <w:spacing w:after="0" w:line="276" w:lineRule="auto"/>
      </w:pPr>
      <w:r>
        <w:rPr>
          <w:rFonts w:cs="Arial"/>
          <w:color w:val="auto"/>
        </w:rPr>
        <w:t>Kubatura netto: 943,4 m3</w:t>
      </w:r>
    </w:p>
    <w:p w14:paraId="1CA7F9D3" w14:textId="77777777" w:rsidR="003B6E50" w:rsidRDefault="00000000">
      <w:pPr>
        <w:spacing w:after="0" w:line="276" w:lineRule="auto"/>
      </w:pPr>
      <w:r>
        <w:rPr>
          <w:rFonts w:cs="Arial"/>
          <w:color w:val="auto"/>
        </w:rPr>
        <w:t xml:space="preserve">Wysokość obiektu: 4,76 m (od poziomu terenu </w:t>
      </w:r>
      <w:proofErr w:type="gramStart"/>
      <w:r>
        <w:rPr>
          <w:rFonts w:cs="Arial"/>
          <w:color w:val="auto"/>
        </w:rPr>
        <w:t>-  niskie</w:t>
      </w:r>
      <w:proofErr w:type="gramEnd"/>
      <w:r>
        <w:rPr>
          <w:rFonts w:cs="Arial"/>
          <w:color w:val="auto"/>
        </w:rPr>
        <w:t xml:space="preserve"> (N)</w:t>
      </w:r>
    </w:p>
    <w:p w14:paraId="7327CC38" w14:textId="77777777" w:rsidR="003B6E50" w:rsidRDefault="00000000">
      <w:pPr>
        <w:spacing w:after="0" w:line="276" w:lineRule="auto"/>
      </w:pPr>
      <w:bookmarkStart w:id="133" w:name="_Hlk158315118"/>
      <w:r>
        <w:rPr>
          <w:rFonts w:cs="Arial"/>
          <w:color w:val="auto"/>
        </w:rPr>
        <w:t xml:space="preserve">Liczba kondygnacji: 1 kondygnacje nadziemna </w:t>
      </w:r>
      <w:bookmarkEnd w:id="133"/>
    </w:p>
    <w:p w14:paraId="58D285DD" w14:textId="77777777" w:rsidR="003B6E50" w:rsidRDefault="003B6E50">
      <w:pPr>
        <w:spacing w:line="276" w:lineRule="auto"/>
        <w:ind w:left="0" w:firstLine="0"/>
        <w:rPr>
          <w:rFonts w:cs="Arial"/>
          <w:color w:val="FF0000"/>
          <w:sz w:val="24"/>
          <w:szCs w:val="24"/>
          <w:u w:color="000000"/>
        </w:rPr>
      </w:pPr>
    </w:p>
    <w:p w14:paraId="1F666380" w14:textId="77777777" w:rsidR="003B6E50" w:rsidRDefault="00000000">
      <w:pPr>
        <w:pStyle w:val="Tekstpodstawowy"/>
      </w:pPr>
      <w:bookmarkStart w:id="134" w:name="__RefHeading___Toc2543_3957541300"/>
      <w:bookmarkStart w:id="135" w:name="_Toc163582804"/>
      <w:bookmarkEnd w:id="134"/>
      <w:r>
        <w:rPr>
          <w:sz w:val="24"/>
          <w:szCs w:val="24"/>
          <w:u w:val="single"/>
        </w:rPr>
        <w:t>2.15.2. Charakterystyka zagrożenia pożarowego</w:t>
      </w:r>
      <w:bookmarkEnd w:id="135"/>
    </w:p>
    <w:p w14:paraId="3603F4C6" w14:textId="77777777" w:rsidR="003B6E50" w:rsidRDefault="00000000">
      <w:pPr>
        <w:spacing w:line="276" w:lineRule="auto"/>
        <w:ind w:left="0" w:firstLine="0"/>
      </w:pPr>
      <w:r>
        <w:rPr>
          <w:rFonts w:cs="Arial"/>
          <w:color w:val="auto"/>
          <w:u w:val="single" w:color="000000"/>
        </w:rPr>
        <w:t>[w tym informacje o parametrach pożarowych materiałów niebezpiecznych pożarowo oraz zagrożeniach wynikających z procesów technologicznych, a także w zależności od potrzeb –</w:t>
      </w:r>
    </w:p>
    <w:p w14:paraId="50D23083" w14:textId="77777777" w:rsidR="003B6E50" w:rsidRDefault="00000000">
      <w:pPr>
        <w:spacing w:line="276" w:lineRule="auto"/>
        <w:ind w:left="0" w:firstLine="0"/>
      </w:pPr>
      <w:r>
        <w:rPr>
          <w:rFonts w:cs="Arial"/>
          <w:color w:val="auto"/>
          <w:u w:val="single" w:color="000000"/>
        </w:rPr>
        <w:t>charakterystykę pożarów przyjętych do celów projektowych]</w:t>
      </w:r>
    </w:p>
    <w:p w14:paraId="2A9BF09A" w14:textId="77777777" w:rsidR="003B6E50" w:rsidRDefault="00000000">
      <w:pPr>
        <w:spacing w:line="276" w:lineRule="auto"/>
        <w:ind w:left="0" w:firstLine="0"/>
      </w:pPr>
      <w:r>
        <w:rPr>
          <w:rFonts w:cs="Arial"/>
          <w:color w:val="auto"/>
          <w:u w:color="000000"/>
        </w:rPr>
        <w:t>W budynku nie będą użytkowane materiały niebezpieczne pożarowo.</w:t>
      </w:r>
    </w:p>
    <w:p w14:paraId="3B6A03B6" w14:textId="77777777" w:rsidR="003B6E50" w:rsidRDefault="00000000">
      <w:pPr>
        <w:spacing w:line="276" w:lineRule="auto"/>
        <w:ind w:left="0" w:firstLine="0"/>
      </w:pPr>
      <w:r>
        <w:rPr>
          <w:rFonts w:cs="Arial"/>
          <w:color w:val="auto"/>
          <w:u w:color="000000"/>
        </w:rPr>
        <w:t xml:space="preserve">Pozostałe materiały palne, które mogą występować w obiekcie to materiały palne stanowiące jego wyposażenie i wystrój, takie </w:t>
      </w:r>
      <w:proofErr w:type="gramStart"/>
      <w:r>
        <w:rPr>
          <w:rFonts w:cs="Arial"/>
          <w:color w:val="auto"/>
          <w:u w:color="000000"/>
        </w:rPr>
        <w:t>jak :</w:t>
      </w:r>
      <w:proofErr w:type="gramEnd"/>
    </w:p>
    <w:p w14:paraId="6D1D26B2" w14:textId="77777777" w:rsidR="003B6E50" w:rsidRDefault="00000000">
      <w:pPr>
        <w:spacing w:line="276" w:lineRule="auto"/>
        <w:ind w:left="0" w:firstLine="0"/>
      </w:pPr>
      <w:r>
        <w:rPr>
          <w:rFonts w:cs="Arial"/>
          <w:color w:val="auto"/>
          <w:u w:color="000000"/>
        </w:rPr>
        <w:t>- papier, kartony,</w:t>
      </w:r>
    </w:p>
    <w:p w14:paraId="126262BE" w14:textId="77777777" w:rsidR="003B6E50" w:rsidRDefault="00000000">
      <w:pPr>
        <w:spacing w:line="276" w:lineRule="auto"/>
        <w:ind w:left="0" w:firstLine="0"/>
      </w:pPr>
      <w:r>
        <w:rPr>
          <w:rFonts w:cs="Arial"/>
          <w:color w:val="auto"/>
          <w:u w:color="000000"/>
        </w:rPr>
        <w:t>- wyroby z drewna i materiałów drewnopochodnych (meble),</w:t>
      </w:r>
    </w:p>
    <w:p w14:paraId="6372D209" w14:textId="77777777" w:rsidR="003B6E50" w:rsidRDefault="00000000">
      <w:pPr>
        <w:spacing w:line="276" w:lineRule="auto"/>
        <w:ind w:left="0" w:firstLine="0"/>
      </w:pPr>
      <w:r>
        <w:rPr>
          <w:rFonts w:cs="Arial"/>
          <w:color w:val="auto"/>
          <w:u w:color="000000"/>
        </w:rPr>
        <w:t>- pianki poliuretanowe w meblach,</w:t>
      </w:r>
    </w:p>
    <w:p w14:paraId="46F09A41" w14:textId="77777777" w:rsidR="003B6E50" w:rsidRDefault="00000000">
      <w:pPr>
        <w:spacing w:line="276" w:lineRule="auto"/>
        <w:ind w:left="0" w:firstLine="0"/>
      </w:pPr>
      <w:r>
        <w:rPr>
          <w:rFonts w:cs="Arial"/>
          <w:color w:val="auto"/>
          <w:u w:color="000000"/>
        </w:rPr>
        <w:t xml:space="preserve">- sprzęt </w:t>
      </w:r>
      <w:proofErr w:type="spellStart"/>
      <w:r>
        <w:rPr>
          <w:rFonts w:cs="Arial"/>
          <w:color w:val="auto"/>
          <w:u w:color="000000"/>
        </w:rPr>
        <w:t>rtv</w:t>
      </w:r>
      <w:proofErr w:type="spellEnd"/>
      <w:r>
        <w:rPr>
          <w:rFonts w:cs="Arial"/>
          <w:color w:val="auto"/>
          <w:u w:color="000000"/>
        </w:rPr>
        <w:t xml:space="preserve">, </w:t>
      </w:r>
      <w:proofErr w:type="spellStart"/>
      <w:r>
        <w:rPr>
          <w:rFonts w:cs="Arial"/>
          <w:color w:val="auto"/>
          <w:u w:color="000000"/>
        </w:rPr>
        <w:t>agd</w:t>
      </w:r>
      <w:proofErr w:type="spellEnd"/>
      <w:r>
        <w:rPr>
          <w:rFonts w:cs="Arial"/>
          <w:color w:val="auto"/>
          <w:u w:color="000000"/>
        </w:rPr>
        <w:t>,</w:t>
      </w:r>
    </w:p>
    <w:p w14:paraId="175A9A8A" w14:textId="77777777" w:rsidR="003B6E50" w:rsidRDefault="00000000">
      <w:pPr>
        <w:spacing w:line="276" w:lineRule="auto"/>
        <w:ind w:left="0" w:firstLine="0"/>
      </w:pPr>
      <w:r>
        <w:rPr>
          <w:rFonts w:cs="Arial"/>
          <w:color w:val="auto"/>
          <w:u w:color="000000"/>
        </w:rPr>
        <w:t>- ubrania, firany, zasłony,</w:t>
      </w:r>
    </w:p>
    <w:p w14:paraId="09E75B54" w14:textId="77777777" w:rsidR="003B6E50" w:rsidRDefault="00000000">
      <w:pPr>
        <w:spacing w:line="276" w:lineRule="auto"/>
        <w:ind w:left="0" w:firstLine="0"/>
      </w:pPr>
      <w:r>
        <w:rPr>
          <w:rFonts w:cs="Arial"/>
          <w:color w:val="auto"/>
          <w:u w:color="000000"/>
        </w:rPr>
        <w:t>- wyroby spożywcze.</w:t>
      </w:r>
    </w:p>
    <w:p w14:paraId="0BA76C07" w14:textId="77777777" w:rsidR="003B6E50" w:rsidRDefault="003B6E50">
      <w:pPr>
        <w:spacing w:line="276" w:lineRule="auto"/>
        <w:ind w:left="0" w:firstLine="0"/>
        <w:rPr>
          <w:rFonts w:cs="Arial"/>
          <w:color w:val="FF0000"/>
          <w:sz w:val="24"/>
          <w:szCs w:val="24"/>
          <w:u w:color="000000"/>
        </w:rPr>
      </w:pPr>
    </w:p>
    <w:p w14:paraId="30E7F919" w14:textId="77777777" w:rsidR="003B6E50" w:rsidRDefault="00000000">
      <w:pPr>
        <w:pStyle w:val="Tekstpodstawowy"/>
      </w:pPr>
      <w:bookmarkStart w:id="136" w:name="__RefHeading___Toc2545_3957541300"/>
      <w:bookmarkStart w:id="137" w:name="_Toc163582805"/>
      <w:bookmarkEnd w:id="136"/>
      <w:r>
        <w:rPr>
          <w:sz w:val="24"/>
          <w:szCs w:val="24"/>
          <w:u w:val="single"/>
        </w:rPr>
        <w:t>2.15.3. Informacja o klasyfikacji pożarowej z uwagi na przeznaczenie i sposób użytkowania</w:t>
      </w:r>
      <w:bookmarkEnd w:id="137"/>
    </w:p>
    <w:p w14:paraId="4E4C0288" w14:textId="77777777" w:rsidR="003B6E50" w:rsidRDefault="00000000">
      <w:pPr>
        <w:spacing w:after="0" w:line="276" w:lineRule="auto"/>
      </w:pPr>
      <w:bookmarkStart w:id="138" w:name="_Hlk158315140"/>
      <w:r>
        <w:rPr>
          <w:rFonts w:cs="Arial"/>
          <w:color w:val="auto"/>
        </w:rPr>
        <w:t xml:space="preserve">Zgodnie z § 209 rozporządzenia rozporządzenie Ministra Infrastruktury z dnia 12 kwietnia 2002 roku w sprawie warunków technicznych, jakim powinny odpowiadać budynki i ich usytuowanie, budynek objęty opracowaniem zalicza się do </w:t>
      </w:r>
      <w:r>
        <w:rPr>
          <w:rFonts w:cs="Arial"/>
          <w:bCs/>
          <w:color w:val="auto"/>
        </w:rPr>
        <w:t>kategorii zagrożenia ludzi:</w:t>
      </w:r>
      <w:r>
        <w:rPr>
          <w:rFonts w:cs="Arial"/>
          <w:b/>
          <w:color w:val="auto"/>
        </w:rPr>
        <w:t xml:space="preserve"> ZL III</w:t>
      </w:r>
      <w:r>
        <w:rPr>
          <w:rFonts w:cs="Arial"/>
          <w:bCs/>
          <w:color w:val="auto"/>
        </w:rPr>
        <w:t>.</w:t>
      </w:r>
      <w:bookmarkEnd w:id="138"/>
    </w:p>
    <w:p w14:paraId="5509FC10" w14:textId="77777777" w:rsidR="003B6E50" w:rsidRDefault="003B6E50">
      <w:pPr>
        <w:spacing w:after="0" w:line="276" w:lineRule="auto"/>
        <w:rPr>
          <w:rFonts w:cs="Arial"/>
          <w:b/>
          <w:color w:val="FF0000"/>
        </w:rPr>
      </w:pPr>
    </w:p>
    <w:p w14:paraId="7B17D7C9" w14:textId="77777777" w:rsidR="003B6E50" w:rsidRDefault="00000000">
      <w:pPr>
        <w:pStyle w:val="Tekstpodstawowy"/>
      </w:pPr>
      <w:bookmarkStart w:id="139" w:name="__RefHeading___Toc2547_3957541300"/>
      <w:bookmarkStart w:id="140" w:name="_Toc163582806"/>
      <w:bookmarkEnd w:id="139"/>
      <w:r>
        <w:rPr>
          <w:sz w:val="24"/>
          <w:szCs w:val="24"/>
          <w:u w:val="single"/>
        </w:rPr>
        <w:t>2.15.4. Informacje o kategorii zagrożenia ludzi oraz przewidywanej liczbie osób na każdej kondygnacji, a także w pomieszczeniach, których drzwi ewakuacyjne powinny otwierać się na zewnątrz pomieszczeń</w:t>
      </w:r>
      <w:bookmarkEnd w:id="140"/>
    </w:p>
    <w:p w14:paraId="5CBE4263" w14:textId="77777777" w:rsidR="003B6E50" w:rsidRDefault="00000000">
      <w:pPr>
        <w:spacing w:after="0" w:line="276" w:lineRule="auto"/>
      </w:pPr>
      <w:r>
        <w:rPr>
          <w:rFonts w:cs="Arial"/>
          <w:bCs/>
          <w:color w:val="auto"/>
        </w:rPr>
        <w:t xml:space="preserve">Przewidywana maksymalna ilość osób mogących przebywać w całym budynku wynosi maksymalnie </w:t>
      </w:r>
      <w:proofErr w:type="gramStart"/>
      <w:r>
        <w:rPr>
          <w:rFonts w:cs="Arial"/>
          <w:bCs/>
          <w:color w:val="auto"/>
        </w:rPr>
        <w:t>do  30</w:t>
      </w:r>
      <w:proofErr w:type="gramEnd"/>
      <w:r>
        <w:rPr>
          <w:rFonts w:cs="Arial"/>
          <w:bCs/>
          <w:color w:val="auto"/>
        </w:rPr>
        <w:t xml:space="preserve"> osób. </w:t>
      </w:r>
    </w:p>
    <w:p w14:paraId="0A05C049" w14:textId="77777777" w:rsidR="003B6E50" w:rsidRDefault="003B6E50">
      <w:pPr>
        <w:spacing w:after="0" w:line="276" w:lineRule="auto"/>
        <w:ind w:left="0" w:firstLine="0"/>
        <w:rPr>
          <w:rFonts w:cs="Arial"/>
          <w:bCs/>
          <w:color w:val="auto"/>
        </w:rPr>
      </w:pPr>
    </w:p>
    <w:p w14:paraId="19AE6EB6" w14:textId="77777777" w:rsidR="003B6E50" w:rsidRDefault="00000000">
      <w:pPr>
        <w:spacing w:after="0" w:line="276" w:lineRule="auto"/>
      </w:pPr>
      <w:r>
        <w:rPr>
          <w:rFonts w:cs="Arial"/>
          <w:bCs/>
          <w:color w:val="auto"/>
        </w:rPr>
        <w:lastRenderedPageBreak/>
        <w:t>W budynku znajdują się pomieszczenia przeznaczone do przybywania ponad 6 osób, w których drzwi ewakuacyjne otwierają się na zewnątrz pomieszczeń.</w:t>
      </w:r>
    </w:p>
    <w:p w14:paraId="53DA0CD0" w14:textId="77777777" w:rsidR="003B6E50" w:rsidRDefault="003B6E50">
      <w:pPr>
        <w:spacing w:line="276" w:lineRule="auto"/>
        <w:ind w:left="0" w:firstLine="0"/>
        <w:rPr>
          <w:rFonts w:cs="Arial"/>
          <w:color w:val="auto"/>
          <w:sz w:val="24"/>
          <w:szCs w:val="24"/>
          <w:u w:color="000000"/>
        </w:rPr>
      </w:pPr>
    </w:p>
    <w:p w14:paraId="6F2A7973" w14:textId="77777777" w:rsidR="003B6E50" w:rsidRDefault="00000000">
      <w:pPr>
        <w:pStyle w:val="Tekstpodstawowy"/>
      </w:pPr>
      <w:bookmarkStart w:id="141" w:name="__RefHeading___Toc2549_3957541300"/>
      <w:bookmarkStart w:id="142" w:name="_Toc163582807"/>
      <w:bookmarkEnd w:id="141"/>
      <w:r>
        <w:rPr>
          <w:sz w:val="24"/>
          <w:szCs w:val="24"/>
          <w:u w:val="single"/>
        </w:rPr>
        <w:t>2.15.5. Informacje o podziale na strefy pożarowe</w:t>
      </w:r>
      <w:bookmarkEnd w:id="142"/>
    </w:p>
    <w:p w14:paraId="4B823493" w14:textId="77777777" w:rsidR="003B6E50" w:rsidRDefault="00000000">
      <w:pPr>
        <w:spacing w:line="276" w:lineRule="auto"/>
      </w:pPr>
      <w:r>
        <w:rPr>
          <w:rFonts w:cs="Arial"/>
          <w:color w:val="auto"/>
        </w:rPr>
        <w:t>Cały budynek stanowi jedną strefę pożarową ZL III o powierzchni wewnętrznej 330 m</w:t>
      </w:r>
      <w:r>
        <w:rPr>
          <w:rFonts w:cs="Arial"/>
          <w:color w:val="auto"/>
          <w:vertAlign w:val="superscript"/>
        </w:rPr>
        <w:t>2</w:t>
      </w:r>
      <w:r>
        <w:rPr>
          <w:rFonts w:cs="Arial"/>
          <w:color w:val="auto"/>
        </w:rPr>
        <w:t>:</w:t>
      </w:r>
    </w:p>
    <w:p w14:paraId="5D27D8B9" w14:textId="77777777" w:rsidR="003B6E50" w:rsidRDefault="00000000">
      <w:pPr>
        <w:spacing w:line="276" w:lineRule="auto"/>
      </w:pPr>
      <w:r>
        <w:rPr>
          <w:rFonts w:cs="Arial"/>
          <w:color w:val="auto"/>
        </w:rPr>
        <w:t>- SP1 – szatnie, zaplecze medyczne i kontroli antydopingowej, siłownia, salka klubowa, pom terenów, pralnia - z wydzielonym pożarowo pom. Węzła cieplnego</w:t>
      </w:r>
    </w:p>
    <w:p w14:paraId="5CB20B92" w14:textId="77777777" w:rsidR="003B6E50" w:rsidRDefault="003B6E50">
      <w:pPr>
        <w:spacing w:line="276" w:lineRule="auto"/>
        <w:ind w:left="0" w:firstLine="0"/>
        <w:rPr>
          <w:rFonts w:cs="Arial"/>
          <w:color w:val="FF0000"/>
          <w:sz w:val="24"/>
          <w:szCs w:val="24"/>
        </w:rPr>
      </w:pPr>
    </w:p>
    <w:p w14:paraId="3572BC20" w14:textId="77777777" w:rsidR="003B6E50" w:rsidRDefault="00000000">
      <w:pPr>
        <w:pStyle w:val="Tekstpodstawowy"/>
      </w:pPr>
      <w:bookmarkStart w:id="143" w:name="__RefHeading___Toc2551_3957541300"/>
      <w:bookmarkStart w:id="144" w:name="_Toc163582808"/>
      <w:bookmarkEnd w:id="143"/>
      <w:r>
        <w:rPr>
          <w:sz w:val="24"/>
          <w:szCs w:val="24"/>
          <w:u w:val="single"/>
        </w:rPr>
        <w:t>2.15.6. Informacje o maksymalnych gęstościach obciążenia ogniowego poszczególnych stref pożarowych wraz z warunkami przyjętymi do jej określenia</w:t>
      </w:r>
      <w:bookmarkEnd w:id="144"/>
    </w:p>
    <w:p w14:paraId="0DA7FA89" w14:textId="77777777" w:rsidR="003B6E50" w:rsidRDefault="00000000">
      <w:pPr>
        <w:spacing w:line="276" w:lineRule="auto"/>
      </w:pPr>
      <w:r>
        <w:rPr>
          <w:rFonts w:cs="Arial"/>
          <w:color w:val="auto"/>
        </w:rPr>
        <w:t>Powierzchnia strefy pożarowej nie przekracza powierzchni dopuszczalnej dla budynku niskiego jednokondygnacyjnego zakwalifikowanego do kategorii zagrożenia ludzi ZL III, która wynosi 10 000 m2.</w:t>
      </w:r>
    </w:p>
    <w:p w14:paraId="00430442" w14:textId="77777777" w:rsidR="003B6E50" w:rsidRDefault="003B6E50">
      <w:pPr>
        <w:spacing w:line="276" w:lineRule="auto"/>
        <w:ind w:left="0" w:firstLine="0"/>
        <w:rPr>
          <w:rFonts w:cs="Arial"/>
          <w:color w:val="auto"/>
          <w:sz w:val="24"/>
          <w:szCs w:val="24"/>
        </w:rPr>
      </w:pPr>
    </w:p>
    <w:p w14:paraId="26070B14" w14:textId="77777777" w:rsidR="003B6E50" w:rsidRDefault="00000000">
      <w:pPr>
        <w:pStyle w:val="Tekstpodstawowy"/>
      </w:pPr>
      <w:bookmarkStart w:id="145" w:name="__RefHeading___Toc2553_3957541300"/>
      <w:bookmarkStart w:id="146" w:name="_Toc163582809"/>
      <w:bookmarkEnd w:id="145"/>
      <w:r>
        <w:rPr>
          <w:sz w:val="24"/>
          <w:szCs w:val="24"/>
          <w:u w:val="single"/>
        </w:rPr>
        <w:t>2.15.7. Informacje o klasie odporności pożarowej oraz odporności ogniowej i stopniu rozprzestrzeniania ognia przez elementy budowlane</w:t>
      </w:r>
      <w:bookmarkEnd w:id="146"/>
    </w:p>
    <w:p w14:paraId="7740D375" w14:textId="77777777" w:rsidR="003B6E50" w:rsidRDefault="00000000">
      <w:pPr>
        <w:spacing w:line="276" w:lineRule="auto"/>
      </w:pPr>
      <w:r>
        <w:rPr>
          <w:rFonts w:cs="Arial"/>
          <w:color w:val="auto"/>
        </w:rPr>
        <w:t>Wymagana klasa odporności pożarowej dla budynku to "D". Poszczególne elementy budynku spełniają wymagania dot. klas odporności ogniowej wynikające z klasy "D".</w:t>
      </w:r>
    </w:p>
    <w:p w14:paraId="0CFD2BE3" w14:textId="77777777" w:rsidR="003B6E50" w:rsidRDefault="00000000">
      <w:pPr>
        <w:spacing w:line="276" w:lineRule="auto"/>
      </w:pPr>
      <w:r>
        <w:rPr>
          <w:rFonts w:cs="Arial"/>
          <w:color w:val="auto"/>
        </w:rPr>
        <w:t>Elementy budynku odpowiednio do jego klasy odporności pożarowej powinny być nierozprzestrzeniające ognia. Drewniane elementy konstrukcyjne więźby dachowej należy zabezpieczyć środkami ogniochronnymi do stopnia nierozprzestrzeniania ognia. Obudowa poziomych dróg ewakuacyjnych (korytarzy) w klasie odporności ogniowej EI 15.</w:t>
      </w:r>
    </w:p>
    <w:p w14:paraId="67896B05" w14:textId="77777777" w:rsidR="003B6E50" w:rsidRDefault="003B6E50">
      <w:pPr>
        <w:spacing w:line="276" w:lineRule="auto"/>
        <w:ind w:left="0" w:firstLine="0"/>
        <w:rPr>
          <w:rFonts w:cs="Arial"/>
          <w:color w:val="auto"/>
        </w:rPr>
      </w:pPr>
    </w:p>
    <w:p w14:paraId="1DDB8A91" w14:textId="77777777" w:rsidR="003B6E50" w:rsidRDefault="00000000">
      <w:pPr>
        <w:spacing w:line="276" w:lineRule="auto"/>
        <w:ind w:left="0" w:firstLine="0"/>
      </w:pPr>
      <w:r>
        <w:rPr>
          <w:rFonts w:cs="Arial"/>
          <w:color w:val="auto"/>
        </w:rPr>
        <w:t xml:space="preserve">W strefach pożarowych ZL stosowanie do wykończenia wnętrz materiałów i wyrobów łatwo zapalnych, których produkty rozkładu termicznego są bardzo toksyczne lub intensywnie dymiące, jest zabronione. </w:t>
      </w:r>
    </w:p>
    <w:p w14:paraId="0A5F97CC" w14:textId="77777777" w:rsidR="003B6E50" w:rsidRDefault="003B6E50">
      <w:pPr>
        <w:spacing w:line="276" w:lineRule="auto"/>
        <w:ind w:left="0" w:firstLine="0"/>
        <w:rPr>
          <w:rFonts w:cs="Arial"/>
          <w:color w:val="auto"/>
        </w:rPr>
      </w:pPr>
    </w:p>
    <w:p w14:paraId="104F2CA7" w14:textId="77777777" w:rsidR="003B6E50" w:rsidRDefault="00000000">
      <w:pPr>
        <w:spacing w:line="276" w:lineRule="auto"/>
        <w:ind w:left="0" w:firstLine="0"/>
      </w:pPr>
      <w:r>
        <w:rPr>
          <w:rFonts w:cs="Arial"/>
          <w:color w:val="auto"/>
        </w:rPr>
        <w:t>Okładziny sufitów oraz sufity podwieszone należy wykonywać z materiałów niepalnych lub niezapalnych, niekapiących i nieodpadających pod wpływem ognia.</w:t>
      </w:r>
    </w:p>
    <w:p w14:paraId="4870B758" w14:textId="77777777" w:rsidR="003B6E50" w:rsidRDefault="003B6E50">
      <w:pPr>
        <w:spacing w:line="276" w:lineRule="auto"/>
        <w:ind w:left="0" w:firstLine="0"/>
        <w:rPr>
          <w:rFonts w:cs="Arial"/>
          <w:color w:val="FF0000"/>
          <w:sz w:val="24"/>
          <w:szCs w:val="24"/>
        </w:rPr>
      </w:pPr>
    </w:p>
    <w:p w14:paraId="2736790C" w14:textId="77777777" w:rsidR="003B6E50" w:rsidRDefault="00000000">
      <w:pPr>
        <w:pStyle w:val="Tekstpodstawowy"/>
      </w:pPr>
      <w:bookmarkStart w:id="147" w:name="__RefHeading___Toc2555_3957541300"/>
      <w:bookmarkStart w:id="148" w:name="_Toc163582810"/>
      <w:bookmarkEnd w:id="147"/>
      <w:r>
        <w:rPr>
          <w:sz w:val="24"/>
          <w:szCs w:val="24"/>
          <w:u w:val="single"/>
        </w:rPr>
        <w:t>2.15.8. Informacje o występowaniu materiałów wybuchowych oraz zagrożenia wybuchem, w tym pomieszczeń zagrożonych wybuchem</w:t>
      </w:r>
      <w:bookmarkEnd w:id="148"/>
    </w:p>
    <w:p w14:paraId="6FCE7F2C" w14:textId="77777777" w:rsidR="003B6E50" w:rsidRDefault="00000000">
      <w:pPr>
        <w:spacing w:line="276" w:lineRule="auto"/>
        <w:ind w:left="0" w:firstLine="0"/>
      </w:pPr>
      <w:bookmarkStart w:id="149" w:name="_Hlk158315170"/>
      <w:r>
        <w:rPr>
          <w:rFonts w:cs="Arial"/>
          <w:color w:val="auto"/>
        </w:rPr>
        <w:t>W budynku nie występują strefy i pomieszczenia zagrożone wybuchem.</w:t>
      </w:r>
      <w:bookmarkEnd w:id="149"/>
    </w:p>
    <w:p w14:paraId="5FF1B591" w14:textId="77777777" w:rsidR="003B6E50" w:rsidRDefault="003B6E50">
      <w:pPr>
        <w:spacing w:line="276" w:lineRule="auto"/>
        <w:ind w:left="0" w:firstLine="0"/>
        <w:rPr>
          <w:rFonts w:cs="Arial"/>
          <w:color w:val="FF0000"/>
          <w:sz w:val="24"/>
          <w:szCs w:val="24"/>
        </w:rPr>
      </w:pPr>
    </w:p>
    <w:p w14:paraId="56CF5BCF" w14:textId="77777777" w:rsidR="003B6E50" w:rsidRDefault="00000000">
      <w:pPr>
        <w:pStyle w:val="Tekstpodstawowy"/>
      </w:pPr>
      <w:bookmarkStart w:id="150" w:name="__RefHeading___Toc2557_3957541300"/>
      <w:bookmarkStart w:id="151" w:name="_Toc163582811"/>
      <w:bookmarkEnd w:id="150"/>
      <w:r>
        <w:rPr>
          <w:sz w:val="24"/>
          <w:szCs w:val="24"/>
          <w:u w:val="single"/>
        </w:rPr>
        <w:t>2.15.9. Informacje o warunkach i strategii ewakuacji ludzi lub ich uratowania w inny sposób, uwzględniające liczbę i stan sprawności osób przebywających w obiekcie</w:t>
      </w:r>
      <w:bookmarkEnd w:id="151"/>
    </w:p>
    <w:p w14:paraId="6C01EFC2" w14:textId="77777777" w:rsidR="003B6E50" w:rsidRDefault="00000000">
      <w:pPr>
        <w:spacing w:line="276" w:lineRule="auto"/>
      </w:pPr>
      <w:r>
        <w:rPr>
          <w:rFonts w:cs="Arial"/>
          <w:b/>
          <w:bCs/>
          <w:color w:val="auto"/>
        </w:rPr>
        <w:t>1.Ilość wyjść ewakuacyjnych.</w:t>
      </w:r>
    </w:p>
    <w:p w14:paraId="2157E455" w14:textId="77777777" w:rsidR="003B6E50" w:rsidRDefault="00000000">
      <w:pPr>
        <w:spacing w:line="276" w:lineRule="auto"/>
      </w:pPr>
      <w:r>
        <w:rPr>
          <w:rFonts w:cs="Arial"/>
          <w:color w:val="auto"/>
        </w:rPr>
        <w:t>Z budynku na zewnątrz prowadzą 10 wyjść, bezpośrednio na poziom terenu.</w:t>
      </w:r>
    </w:p>
    <w:p w14:paraId="43DF5849" w14:textId="77777777" w:rsidR="003B6E50" w:rsidRDefault="003B6E50">
      <w:pPr>
        <w:spacing w:line="276" w:lineRule="auto"/>
        <w:rPr>
          <w:rFonts w:cs="Arial"/>
          <w:color w:val="auto"/>
        </w:rPr>
      </w:pPr>
    </w:p>
    <w:p w14:paraId="6A4AC654" w14:textId="77777777" w:rsidR="003B6E50" w:rsidRDefault="00000000">
      <w:pPr>
        <w:spacing w:line="276" w:lineRule="auto"/>
      </w:pPr>
      <w:r>
        <w:rPr>
          <w:rFonts w:cs="Arial"/>
          <w:b/>
          <w:bCs/>
          <w:color w:val="auto"/>
        </w:rPr>
        <w:t>2.Szerokość i wysokość wyjść ewakuacyjnych.</w:t>
      </w:r>
    </w:p>
    <w:p w14:paraId="51A76E3D" w14:textId="77777777" w:rsidR="003B6E50" w:rsidRDefault="00000000">
      <w:pPr>
        <w:spacing w:line="276" w:lineRule="auto"/>
        <w:ind w:left="0" w:firstLine="0"/>
      </w:pPr>
      <w:r>
        <w:rPr>
          <w:rFonts w:cs="Arial"/>
          <w:color w:val="auto"/>
        </w:rPr>
        <w:t xml:space="preserve">Szerokość drzwi w świetle ościeżnicy stanowiących wyjście </w:t>
      </w:r>
      <w:proofErr w:type="gramStart"/>
      <w:r>
        <w:rPr>
          <w:rFonts w:cs="Arial"/>
          <w:color w:val="auto"/>
        </w:rPr>
        <w:t>ewakuacyjne  wynosi</w:t>
      </w:r>
      <w:proofErr w:type="gramEnd"/>
      <w:r>
        <w:rPr>
          <w:rFonts w:cs="Arial"/>
          <w:color w:val="auto"/>
        </w:rPr>
        <w:t xml:space="preserve"> w świetle 0,9 m drzwi jednoskrzydłowych a wysokość w świetle ościeżnicy wynosi 2.00 m.</w:t>
      </w:r>
    </w:p>
    <w:p w14:paraId="1F3CFF51" w14:textId="77777777" w:rsidR="003B6E50" w:rsidRDefault="003B6E50">
      <w:pPr>
        <w:spacing w:line="276" w:lineRule="auto"/>
        <w:rPr>
          <w:rFonts w:cs="Arial"/>
          <w:color w:val="auto"/>
        </w:rPr>
      </w:pPr>
    </w:p>
    <w:p w14:paraId="021B8226" w14:textId="77777777" w:rsidR="003B6E50" w:rsidRDefault="00000000">
      <w:pPr>
        <w:spacing w:line="276" w:lineRule="auto"/>
      </w:pPr>
      <w:r>
        <w:rPr>
          <w:rFonts w:cs="Arial"/>
          <w:b/>
          <w:bCs/>
          <w:color w:val="auto"/>
        </w:rPr>
        <w:t>3.Kierunki i sposoby otwierania drzwi.</w:t>
      </w:r>
    </w:p>
    <w:p w14:paraId="745C965C" w14:textId="77777777" w:rsidR="003B6E50" w:rsidRDefault="00000000">
      <w:pPr>
        <w:spacing w:line="276" w:lineRule="auto"/>
      </w:pPr>
      <w:r>
        <w:rPr>
          <w:rFonts w:cs="Arial"/>
          <w:color w:val="auto"/>
        </w:rPr>
        <w:lastRenderedPageBreak/>
        <w:t>Pomieszczenia przeznaczone dla więcej niż 6 osób, otwierają się na zewnątrz pomieszczeń. Ponieważ drzwi prowadzące z pomieszczeń na drogę ewakuacyjną po otwarciu mogą zawężać szerokość drogi ewakuacyjnej, należy je wyposażyć w samozamykacze.</w:t>
      </w:r>
    </w:p>
    <w:p w14:paraId="1F014E39" w14:textId="77777777" w:rsidR="003B6E50" w:rsidRDefault="003B6E50">
      <w:pPr>
        <w:spacing w:line="276" w:lineRule="auto"/>
        <w:rPr>
          <w:rFonts w:cs="Arial"/>
          <w:color w:val="auto"/>
        </w:rPr>
      </w:pPr>
    </w:p>
    <w:p w14:paraId="1022A26C" w14:textId="77777777" w:rsidR="003B6E50" w:rsidRDefault="00000000">
      <w:pPr>
        <w:spacing w:line="276" w:lineRule="auto"/>
      </w:pPr>
      <w:r>
        <w:rPr>
          <w:rFonts w:cs="Arial"/>
          <w:b/>
          <w:bCs/>
          <w:color w:val="auto"/>
        </w:rPr>
        <w:t>4.Przejścia ewakuacyjne.</w:t>
      </w:r>
    </w:p>
    <w:p w14:paraId="1BBDC82D" w14:textId="77777777" w:rsidR="003B6E50" w:rsidRDefault="00000000">
      <w:pPr>
        <w:spacing w:line="276" w:lineRule="auto"/>
      </w:pPr>
      <w:r>
        <w:rPr>
          <w:rFonts w:cs="Arial"/>
          <w:color w:val="auto"/>
        </w:rPr>
        <w:t>Długość przejścia ewakuacyjnego od najdalszego miejsca w pomieszczeniu do wyjścia na drogę ewakuacyjną nie przekracza 40 m i wynosi maksymalnie 12,2 m. W budynku występują przejścia przez dwa pomieszczenia.</w:t>
      </w:r>
    </w:p>
    <w:p w14:paraId="5AB53000" w14:textId="77777777" w:rsidR="003B6E50" w:rsidRDefault="003B6E50">
      <w:pPr>
        <w:spacing w:line="276" w:lineRule="auto"/>
        <w:rPr>
          <w:rFonts w:cs="Arial"/>
          <w:color w:val="auto"/>
        </w:rPr>
      </w:pPr>
    </w:p>
    <w:p w14:paraId="73FF5F0A" w14:textId="77777777" w:rsidR="003B6E50" w:rsidRDefault="00000000">
      <w:pPr>
        <w:spacing w:line="276" w:lineRule="auto"/>
      </w:pPr>
      <w:r>
        <w:rPr>
          <w:rFonts w:cs="Arial"/>
          <w:b/>
          <w:bCs/>
          <w:color w:val="auto"/>
        </w:rPr>
        <w:t>5.Dojścia ewakuacyjne.</w:t>
      </w:r>
    </w:p>
    <w:p w14:paraId="26EE0A2E" w14:textId="77777777" w:rsidR="003B6E50" w:rsidRDefault="00000000">
      <w:pPr>
        <w:spacing w:line="276" w:lineRule="auto"/>
        <w:ind w:left="0" w:firstLine="0"/>
      </w:pPr>
      <w:r>
        <w:rPr>
          <w:rFonts w:cs="Arial"/>
          <w:color w:val="auto"/>
        </w:rPr>
        <w:t>Brak</w:t>
      </w:r>
    </w:p>
    <w:p w14:paraId="150950D1" w14:textId="77777777" w:rsidR="003B6E50" w:rsidRDefault="003B6E50">
      <w:pPr>
        <w:spacing w:line="276" w:lineRule="auto"/>
        <w:rPr>
          <w:rFonts w:cs="Arial"/>
          <w:color w:val="auto"/>
        </w:rPr>
      </w:pPr>
    </w:p>
    <w:p w14:paraId="216E2E0E" w14:textId="77777777" w:rsidR="003B6E50" w:rsidRDefault="00000000">
      <w:pPr>
        <w:spacing w:line="276" w:lineRule="auto"/>
      </w:pPr>
      <w:r>
        <w:rPr>
          <w:rFonts w:cs="Arial"/>
          <w:b/>
          <w:bCs/>
          <w:color w:val="auto"/>
        </w:rPr>
        <w:t>6.Szerokość poziomych dróg ewakuacyjnych (korytarzy).</w:t>
      </w:r>
    </w:p>
    <w:p w14:paraId="1AE9978B" w14:textId="77777777" w:rsidR="003B6E50" w:rsidRDefault="00000000">
      <w:pPr>
        <w:spacing w:line="276" w:lineRule="auto"/>
      </w:pPr>
      <w:r>
        <w:rPr>
          <w:rFonts w:cs="Arial"/>
          <w:color w:val="auto"/>
        </w:rPr>
        <w:t>Brak</w:t>
      </w:r>
    </w:p>
    <w:p w14:paraId="0E677BC7" w14:textId="77777777" w:rsidR="003B6E50" w:rsidRDefault="003B6E50">
      <w:pPr>
        <w:spacing w:line="276" w:lineRule="auto"/>
        <w:rPr>
          <w:rFonts w:cs="Arial"/>
          <w:b/>
          <w:bCs/>
          <w:color w:val="auto"/>
        </w:rPr>
      </w:pPr>
    </w:p>
    <w:p w14:paraId="33043153" w14:textId="77777777" w:rsidR="003B6E50" w:rsidRDefault="00000000">
      <w:pPr>
        <w:spacing w:line="276" w:lineRule="auto"/>
      </w:pPr>
      <w:r>
        <w:rPr>
          <w:rFonts w:cs="Arial"/>
          <w:b/>
          <w:bCs/>
          <w:color w:val="auto"/>
        </w:rPr>
        <w:t>7.Wysokość drogi ewakuacyjnej.</w:t>
      </w:r>
    </w:p>
    <w:p w14:paraId="42E50130" w14:textId="77777777" w:rsidR="003B6E50" w:rsidRDefault="00000000">
      <w:pPr>
        <w:spacing w:line="276" w:lineRule="auto"/>
      </w:pPr>
      <w:r>
        <w:rPr>
          <w:rFonts w:cs="Arial"/>
          <w:color w:val="auto"/>
        </w:rPr>
        <w:t>Wysokość poziomych dróg ewakuacyjnych w budynku wynosi od 2,58 m do 4,93m.</w:t>
      </w:r>
    </w:p>
    <w:p w14:paraId="666B6594" w14:textId="77777777" w:rsidR="003B6E50" w:rsidRDefault="003B6E50">
      <w:pPr>
        <w:spacing w:line="276" w:lineRule="auto"/>
        <w:rPr>
          <w:rFonts w:cs="Arial"/>
          <w:color w:val="auto"/>
        </w:rPr>
      </w:pPr>
    </w:p>
    <w:p w14:paraId="4124C21F" w14:textId="77777777" w:rsidR="003B6E50" w:rsidRDefault="00000000">
      <w:pPr>
        <w:spacing w:line="276" w:lineRule="auto"/>
      </w:pPr>
      <w:r>
        <w:rPr>
          <w:rFonts w:cs="Arial"/>
          <w:b/>
          <w:bCs/>
          <w:color w:val="auto"/>
        </w:rPr>
        <w:t>8.Klatki schodowe.</w:t>
      </w:r>
    </w:p>
    <w:p w14:paraId="3A37F38F" w14:textId="77777777" w:rsidR="003B6E50" w:rsidRDefault="00000000">
      <w:pPr>
        <w:spacing w:line="276" w:lineRule="auto"/>
      </w:pPr>
      <w:r>
        <w:rPr>
          <w:rFonts w:cs="Arial"/>
          <w:color w:val="auto"/>
        </w:rPr>
        <w:t>brak</w:t>
      </w:r>
    </w:p>
    <w:p w14:paraId="0F8775B1" w14:textId="77777777" w:rsidR="003B6E50" w:rsidRDefault="003B6E50">
      <w:pPr>
        <w:spacing w:line="276" w:lineRule="auto"/>
        <w:rPr>
          <w:rFonts w:cs="Arial"/>
          <w:color w:val="auto"/>
        </w:rPr>
      </w:pPr>
    </w:p>
    <w:p w14:paraId="5ABAB861" w14:textId="77777777" w:rsidR="003B6E50" w:rsidRDefault="00000000">
      <w:pPr>
        <w:spacing w:line="276" w:lineRule="auto"/>
      </w:pPr>
      <w:r>
        <w:rPr>
          <w:rFonts w:cs="Arial"/>
          <w:b/>
          <w:bCs/>
          <w:color w:val="auto"/>
        </w:rPr>
        <w:t>9.Elementy wykończenia wnętrz.</w:t>
      </w:r>
    </w:p>
    <w:p w14:paraId="48403A1A" w14:textId="77777777" w:rsidR="003B6E50" w:rsidRDefault="00000000">
      <w:pPr>
        <w:spacing w:line="276" w:lineRule="auto"/>
      </w:pPr>
      <w:r>
        <w:rPr>
          <w:rFonts w:cs="Arial"/>
          <w:color w:val="auto"/>
        </w:rPr>
        <w:t>Do wykończenia wnętrz należy stosować materiały i wyroby trudno zapalne.</w:t>
      </w:r>
    </w:p>
    <w:p w14:paraId="6301E19E" w14:textId="77777777" w:rsidR="003B6E50" w:rsidRDefault="00000000">
      <w:pPr>
        <w:spacing w:line="276" w:lineRule="auto"/>
      </w:pPr>
      <w:r>
        <w:rPr>
          <w:rFonts w:cs="Arial"/>
          <w:color w:val="auto"/>
        </w:rPr>
        <w:t>Podłogi na drogach ewakuacyjnych wykonane są z materiałów niepalnych.</w:t>
      </w:r>
    </w:p>
    <w:p w14:paraId="5A3952FF" w14:textId="77777777" w:rsidR="003B6E50" w:rsidRDefault="00000000">
      <w:pPr>
        <w:spacing w:line="276" w:lineRule="auto"/>
      </w:pPr>
      <w:r>
        <w:rPr>
          <w:rFonts w:cs="Arial"/>
          <w:color w:val="auto"/>
        </w:rPr>
        <w:t>Sufity w budynku wykonane są z materiałów niepalnych, niezapalnych, niekapiących i nieodpadających pod wpływem ognia.</w:t>
      </w:r>
    </w:p>
    <w:p w14:paraId="6431F05A" w14:textId="77777777" w:rsidR="003B6E50" w:rsidRDefault="003B6E50">
      <w:pPr>
        <w:spacing w:line="276" w:lineRule="auto"/>
        <w:ind w:left="0" w:firstLine="0"/>
        <w:rPr>
          <w:rFonts w:cs="Arial"/>
          <w:color w:val="auto"/>
          <w:sz w:val="24"/>
          <w:szCs w:val="24"/>
        </w:rPr>
      </w:pPr>
    </w:p>
    <w:p w14:paraId="6ADEA63A" w14:textId="77777777" w:rsidR="003B6E50" w:rsidRDefault="00000000">
      <w:pPr>
        <w:pStyle w:val="Tekstpodstawowy"/>
      </w:pPr>
      <w:bookmarkStart w:id="152" w:name="__RefHeading___Toc2559_3957541300"/>
      <w:bookmarkStart w:id="153" w:name="_Toc163582812"/>
      <w:bookmarkEnd w:id="152"/>
      <w:r>
        <w:rPr>
          <w:sz w:val="24"/>
          <w:szCs w:val="24"/>
          <w:u w:val="single"/>
        </w:rPr>
        <w:t>2.15.10. Informacje o doborze urządzeń przeciwpożarowych oraz innych instalacji i urządzeń służących bezpieczeństwu pożarowemu wraz z określeniem zakresu i celu ich stosowania</w:t>
      </w:r>
      <w:bookmarkEnd w:id="153"/>
    </w:p>
    <w:p w14:paraId="7A9BF0BC" w14:textId="77777777" w:rsidR="003B6E50" w:rsidRDefault="00000000">
      <w:pPr>
        <w:spacing w:line="276" w:lineRule="auto"/>
      </w:pPr>
      <w:r>
        <w:rPr>
          <w:rFonts w:cs="Arial"/>
          <w:color w:val="auto"/>
        </w:rPr>
        <w:t xml:space="preserve">Zgodnie z § 27. 1. rozporządzenia Ministra Spraw Wewnętrznych i Administracji z dnia 7 czerwca 2010 roku w sprawie ochrony przeciwpożarowej budynków, innych obiektów budowlanych i terenów (Dz. U. z 2010 r. Nr 109, poz. 719), stosowanie stałych urządzeń gaśniczych, związanych na stałe z obiektem, zawierających zapas środka gaśniczego i uruchamianych samoczynnie we wczesnej fazie rozwoju pożaru </w:t>
      </w:r>
      <w:r>
        <w:rPr>
          <w:rFonts w:cs="Arial"/>
          <w:color w:val="auto"/>
          <w:u w:val="single"/>
        </w:rPr>
        <w:t>nie jest wymagane.</w:t>
      </w:r>
    </w:p>
    <w:p w14:paraId="4B6F4B44" w14:textId="77777777" w:rsidR="003B6E50" w:rsidRDefault="003B6E50">
      <w:pPr>
        <w:spacing w:line="276" w:lineRule="auto"/>
        <w:ind w:left="0" w:firstLine="0"/>
        <w:rPr>
          <w:rFonts w:cs="Arial"/>
          <w:color w:val="auto"/>
        </w:rPr>
      </w:pPr>
    </w:p>
    <w:p w14:paraId="07A749FF" w14:textId="77777777" w:rsidR="003B6E50" w:rsidRDefault="00000000">
      <w:pPr>
        <w:spacing w:line="276" w:lineRule="auto"/>
      </w:pPr>
      <w:r>
        <w:rPr>
          <w:rFonts w:cs="Arial"/>
          <w:color w:val="auto"/>
        </w:rPr>
        <w:t>Zgodnie z § 32 ust.1 i 3 rozporządzenia Ministra Spraw Wewnętrznych i Administracji z dnia 7 czerwca 2010 roku w sprawie ochrony przeciwpożarowej budynków, innych obiektów budowlanych i terenów (Dz. U. z 2010 r. Nr 109, poz. 719), budynek należy wyposażyć w gaśnice przenośne spełniające wymagania Polskich Norm. Jedna jednostka masy środka gaśniczego 2 kg (lub 3 dm3) zawartego w gaśnicach powinna przypadać na każde 100 m2 powierzchni strefy pożarowej.</w:t>
      </w:r>
    </w:p>
    <w:p w14:paraId="37CE6A65" w14:textId="77777777" w:rsidR="003B6E50" w:rsidRDefault="00000000">
      <w:pPr>
        <w:spacing w:line="276" w:lineRule="auto"/>
      </w:pPr>
      <w:r>
        <w:rPr>
          <w:rFonts w:cs="Arial"/>
          <w:color w:val="auto"/>
        </w:rPr>
        <w:t>Zaleca się wyposażenie budynku w gaśnice proszkowe do gaszenia pożarów grupy A, B, C.</w:t>
      </w:r>
    </w:p>
    <w:p w14:paraId="04D4655C" w14:textId="77777777" w:rsidR="003B6E50" w:rsidRDefault="00000000">
      <w:pPr>
        <w:spacing w:line="276" w:lineRule="auto"/>
      </w:pPr>
      <w:r>
        <w:rPr>
          <w:rFonts w:cs="Arial"/>
          <w:color w:val="auto"/>
        </w:rPr>
        <w:t>Ze względu na kubaturę przekraczającą 1000 m3 budynek zostanie wyposażony w przeciwpożarowy wyłącznik prądu usytuowany przy wejściu głównym do budynku i oznakowany znakiem zgodnie z Polskimi Normami.</w:t>
      </w:r>
    </w:p>
    <w:p w14:paraId="63412488" w14:textId="77777777" w:rsidR="003B6E50" w:rsidRDefault="003B6E50">
      <w:pPr>
        <w:spacing w:line="276" w:lineRule="auto"/>
        <w:rPr>
          <w:rFonts w:cs="Arial"/>
          <w:color w:val="auto"/>
        </w:rPr>
      </w:pPr>
    </w:p>
    <w:p w14:paraId="55235264" w14:textId="77777777" w:rsidR="003B6E50" w:rsidRDefault="00000000">
      <w:pPr>
        <w:spacing w:line="276" w:lineRule="auto"/>
      </w:pPr>
      <w:r>
        <w:rPr>
          <w:rFonts w:cs="Arial"/>
          <w:color w:val="auto"/>
        </w:rPr>
        <w:t>Drogi ewakuacyjne w budynku zostaną wyposażone w awaryjne oświetlenie ewakuacyjne. Oświetlenie awaryjne ewakuacyjne powinno zapewnić natężenie oświetlenia co najmniej 1 lx z czasem podtrzymania działania tego oświetlenia przez co najmniej 1 godzinę.</w:t>
      </w:r>
    </w:p>
    <w:p w14:paraId="471CB020" w14:textId="77777777" w:rsidR="003B6E50" w:rsidRDefault="003B6E50">
      <w:pPr>
        <w:spacing w:line="276" w:lineRule="auto"/>
        <w:rPr>
          <w:rFonts w:cs="Arial"/>
          <w:color w:val="auto"/>
        </w:rPr>
      </w:pPr>
    </w:p>
    <w:p w14:paraId="329DA7BF" w14:textId="77777777" w:rsidR="003B6E50" w:rsidRDefault="00000000">
      <w:pPr>
        <w:spacing w:line="276" w:lineRule="auto"/>
      </w:pPr>
      <w:r>
        <w:rPr>
          <w:rFonts w:cs="Arial"/>
          <w:color w:val="auto"/>
        </w:rPr>
        <w:t xml:space="preserve">Zgodnie z Dz.U.2010.109.719 - Rozporządzenie Ministra Spraw Wewnętrznych i Administracji z dnia 7 czerwca 2010 r. w sprawie ochrony przeciwpożarowej budynków, innych obiektów budowlanych i terenów, § 19 ust. 1 pkt 2b) Stosowanie hydrantów – hydrant wewnętrzny nie jest wymagany dla danej inwestycji. </w:t>
      </w:r>
    </w:p>
    <w:p w14:paraId="65392858" w14:textId="77777777" w:rsidR="003B6E50" w:rsidRDefault="003B6E50">
      <w:pPr>
        <w:spacing w:line="276" w:lineRule="auto"/>
        <w:rPr>
          <w:rFonts w:cs="Arial"/>
          <w:color w:val="FF0000"/>
        </w:rPr>
      </w:pPr>
    </w:p>
    <w:p w14:paraId="5CCDAFA1" w14:textId="77777777" w:rsidR="003B6E50" w:rsidRDefault="00000000">
      <w:pPr>
        <w:pStyle w:val="Tekstpodstawowy"/>
      </w:pPr>
      <w:bookmarkStart w:id="154" w:name="__RefHeading___Toc2561_3957541300"/>
      <w:bookmarkStart w:id="155" w:name="_Toc163582813"/>
      <w:bookmarkEnd w:id="154"/>
      <w:r>
        <w:rPr>
          <w:sz w:val="24"/>
          <w:szCs w:val="24"/>
          <w:u w:val="single"/>
        </w:rPr>
        <w:t>2.15.11. Informacje o przygotowaniu obiektu budowlanego do prowadzenia działań ratowniczych</w:t>
      </w:r>
      <w:bookmarkEnd w:id="155"/>
    </w:p>
    <w:p w14:paraId="59D79066" w14:textId="77777777" w:rsidR="003B6E50" w:rsidRDefault="00000000">
      <w:pPr>
        <w:spacing w:line="276" w:lineRule="auto"/>
      </w:pPr>
      <w:r>
        <w:rPr>
          <w:rFonts w:cs="Arial"/>
          <w:color w:val="auto"/>
          <w:u w:val="single"/>
        </w:rPr>
        <w:t>[w tym informacje o punktach poboru wody do celów przeciwpożarowych, nasadach służących do zasilania urządzeń gaśniczych i innych rozwiązaniach przewidzianych do tych działań oraz dźwigach dla ekip ratowniczych i prowadzących do nich dojściach]</w:t>
      </w:r>
    </w:p>
    <w:p w14:paraId="3DCB7BE3" w14:textId="77777777" w:rsidR="003B6E50" w:rsidRDefault="003B6E50">
      <w:pPr>
        <w:spacing w:line="276" w:lineRule="auto"/>
        <w:rPr>
          <w:rFonts w:cs="Arial"/>
          <w:color w:val="FF0000"/>
        </w:rPr>
      </w:pPr>
    </w:p>
    <w:p w14:paraId="425C7D58" w14:textId="77777777" w:rsidR="003B6E50" w:rsidRDefault="00000000">
      <w:pPr>
        <w:spacing w:line="276" w:lineRule="auto"/>
      </w:pPr>
      <w:bookmarkStart w:id="156" w:name="_Hlk158315274"/>
      <w:r>
        <w:rPr>
          <w:rFonts w:cs="Arial"/>
          <w:color w:val="auto"/>
        </w:rPr>
        <w:t xml:space="preserve">Zgodnie z Dz.U.2009.124.1030 - </w:t>
      </w:r>
      <w:bookmarkEnd w:id="156"/>
      <w:r>
        <w:rPr>
          <w:rFonts w:cs="Arial"/>
          <w:color w:val="auto"/>
        </w:rPr>
        <w:t>Rozporządzenie Ministra Spraw Wewnętrznych i Administracji z dnia 24 lipca 2009 r. w sprawie przeciwpożarowego zaopatrzenia w wodę oraz dróg pożarowych, budynek nie wymaga doprowadzenia drogi pożarowej. Faktycznie dojazd do budynku jest zapewniony zjazdem z ul. Nowej i dalej drogą wewnętrzną na terenie posesji.</w:t>
      </w:r>
    </w:p>
    <w:p w14:paraId="7141768D" w14:textId="77777777" w:rsidR="003B6E50" w:rsidRDefault="003B6E50">
      <w:pPr>
        <w:spacing w:line="276" w:lineRule="auto"/>
        <w:ind w:left="0" w:firstLine="0"/>
        <w:rPr>
          <w:rFonts w:cs="Arial"/>
          <w:color w:val="auto"/>
          <w:lang w:eastAsia="en-US"/>
        </w:rPr>
      </w:pPr>
    </w:p>
    <w:p w14:paraId="776DFA67" w14:textId="77777777" w:rsidR="003B6E50" w:rsidRDefault="00000000">
      <w:pPr>
        <w:spacing w:line="276" w:lineRule="auto"/>
        <w:ind w:left="0" w:firstLine="0"/>
      </w:pPr>
      <w:r>
        <w:rPr>
          <w:rFonts w:cs="Arial"/>
          <w:color w:val="auto"/>
          <w:lang w:eastAsia="en-US"/>
        </w:rPr>
        <w:t xml:space="preserve">Dla przedmiotowego budynku wymagane jest zapewnienie wody do zewnętrznego gaszenia pożaru w ilości 10 l/s. Zapewnione to będzie z sieci wodociągowej, najbliższy hydrant zewnętrzny zlokalizowany jest w </w:t>
      </w:r>
      <w:proofErr w:type="gramStart"/>
      <w:r>
        <w:rPr>
          <w:rFonts w:cs="Arial"/>
          <w:color w:val="auto"/>
          <w:lang w:eastAsia="en-US"/>
        </w:rPr>
        <w:t>odległości  50</w:t>
      </w:r>
      <w:proofErr w:type="gramEnd"/>
      <w:r>
        <w:rPr>
          <w:rFonts w:cs="Arial"/>
          <w:color w:val="auto"/>
          <w:lang w:eastAsia="en-US"/>
        </w:rPr>
        <w:t xml:space="preserve"> m od budynku.</w:t>
      </w:r>
    </w:p>
    <w:p w14:paraId="512C32EF" w14:textId="77777777" w:rsidR="003B6E50" w:rsidRDefault="003B6E50">
      <w:pPr>
        <w:spacing w:line="276" w:lineRule="auto"/>
        <w:ind w:left="0" w:firstLine="0"/>
        <w:rPr>
          <w:rFonts w:cs="Arial"/>
          <w:color w:val="FF0000"/>
        </w:rPr>
      </w:pPr>
    </w:p>
    <w:p w14:paraId="27AADBDC" w14:textId="77777777" w:rsidR="003B6E50" w:rsidRDefault="00000000">
      <w:pPr>
        <w:pStyle w:val="Tekstpodstawowy"/>
      </w:pPr>
      <w:bookmarkStart w:id="157" w:name="__RefHeading___Toc2563_3957541300"/>
      <w:bookmarkStart w:id="158" w:name="_Toc163582814"/>
      <w:bookmarkEnd w:id="157"/>
      <w:r>
        <w:rPr>
          <w:sz w:val="24"/>
          <w:szCs w:val="24"/>
          <w:u w:val="single"/>
        </w:rPr>
        <w:t>2.15.12. Informacje o usytuowaniu z uwagi na bezpieczeństwo pożarowe</w:t>
      </w:r>
      <w:bookmarkEnd w:id="158"/>
    </w:p>
    <w:p w14:paraId="60C14303" w14:textId="77777777" w:rsidR="003B6E50" w:rsidRDefault="00000000">
      <w:pPr>
        <w:spacing w:line="276" w:lineRule="auto"/>
        <w:ind w:left="0" w:firstLine="0"/>
      </w:pPr>
      <w:r>
        <w:rPr>
          <w:rFonts w:cs="Arial"/>
          <w:color w:val="auto"/>
        </w:rPr>
        <w:t>[</w:t>
      </w:r>
      <w:r>
        <w:rPr>
          <w:rFonts w:cs="Arial"/>
          <w:color w:val="auto"/>
          <w:u w:color="000000"/>
        </w:rPr>
        <w:t>w tym informacje o parametrach wpływających na odległości dopuszczalne]</w:t>
      </w:r>
    </w:p>
    <w:p w14:paraId="7134BDDA" w14:textId="77777777" w:rsidR="003B6E50" w:rsidRDefault="00000000">
      <w:pPr>
        <w:spacing w:line="276" w:lineRule="auto"/>
        <w:ind w:left="0" w:firstLine="0"/>
      </w:pPr>
      <w:bookmarkStart w:id="159" w:name="_Hlk158315297"/>
      <w:r>
        <w:rPr>
          <w:rFonts w:cs="Arial"/>
          <w:color w:val="auto"/>
        </w:rPr>
        <w:t>Budynek objęty opracowaniem stanowi odrębną strefę pożarową i jest usytuowany w odległości:</w:t>
      </w:r>
    </w:p>
    <w:p w14:paraId="0F644664" w14:textId="77777777" w:rsidR="003B6E50" w:rsidRDefault="00000000">
      <w:pPr>
        <w:spacing w:line="276" w:lineRule="auto"/>
        <w:ind w:left="0" w:firstLine="0"/>
      </w:pPr>
      <w:r>
        <w:rPr>
          <w:rFonts w:cs="Arial"/>
          <w:color w:val="auto"/>
        </w:rPr>
        <w:t xml:space="preserve">– od północy – 8,9 m od granicy działki o numerze ewidencyjnym gruntu 28 i 37,8m od budynku usytuowanego na niej, </w:t>
      </w:r>
    </w:p>
    <w:p w14:paraId="14ED16EA" w14:textId="77777777" w:rsidR="003B6E50" w:rsidRDefault="00000000">
      <w:pPr>
        <w:spacing w:line="276" w:lineRule="auto"/>
        <w:ind w:left="0" w:firstLine="0"/>
      </w:pPr>
      <w:r>
        <w:rPr>
          <w:rFonts w:cs="Arial"/>
          <w:color w:val="auto"/>
        </w:rPr>
        <w:t xml:space="preserve">– od południa – w odległości 6,5m od ogrodzenia,  </w:t>
      </w:r>
    </w:p>
    <w:p w14:paraId="6694C567" w14:textId="77777777" w:rsidR="003B6E50" w:rsidRDefault="00000000">
      <w:pPr>
        <w:spacing w:line="276" w:lineRule="auto"/>
        <w:ind w:left="0" w:firstLine="0"/>
      </w:pPr>
      <w:r>
        <w:rPr>
          <w:rFonts w:cs="Arial"/>
          <w:color w:val="auto"/>
        </w:rPr>
        <w:t xml:space="preserve">– od wschodu – 5,1m od ogrodzenia, </w:t>
      </w:r>
    </w:p>
    <w:p w14:paraId="7465FBAC" w14:textId="77777777" w:rsidR="003B6E50" w:rsidRDefault="00000000">
      <w:pPr>
        <w:spacing w:line="276" w:lineRule="auto"/>
        <w:ind w:left="0" w:firstLine="0"/>
      </w:pPr>
      <w:r>
        <w:rPr>
          <w:rFonts w:cs="Arial"/>
          <w:color w:val="auto"/>
        </w:rPr>
        <w:t xml:space="preserve">– od zachodu – 5,5 m od ogrodzenia, </w:t>
      </w:r>
      <w:bookmarkEnd w:id="159"/>
    </w:p>
    <w:p w14:paraId="0774EDF9" w14:textId="77777777" w:rsidR="003B6E50" w:rsidRDefault="003B6E50">
      <w:pPr>
        <w:spacing w:line="276" w:lineRule="auto"/>
        <w:rPr>
          <w:rFonts w:cs="Arial"/>
          <w:color w:val="FF0000"/>
        </w:rPr>
      </w:pPr>
    </w:p>
    <w:p w14:paraId="2BDA1FEE" w14:textId="77777777" w:rsidR="003B6E50" w:rsidRDefault="00000000">
      <w:pPr>
        <w:pStyle w:val="Tekstpodstawowy"/>
      </w:pPr>
      <w:bookmarkStart w:id="160" w:name="__RefHeading___Toc2565_3957541300"/>
      <w:bookmarkStart w:id="161" w:name="_Toc163582815"/>
      <w:bookmarkEnd w:id="160"/>
      <w:r>
        <w:rPr>
          <w:sz w:val="24"/>
          <w:szCs w:val="24"/>
          <w:u w:val="single"/>
        </w:rPr>
        <w:t>2.15.13. Informacje o rozwiązaniach zamiennych w stosunku do ochrony pożarowej</w:t>
      </w:r>
      <w:bookmarkEnd w:id="161"/>
    </w:p>
    <w:p w14:paraId="6A07C952" w14:textId="77777777" w:rsidR="003B6E50" w:rsidRDefault="00000000">
      <w:pPr>
        <w:spacing w:line="276" w:lineRule="auto"/>
      </w:pPr>
      <w:r>
        <w:rPr>
          <w:rFonts w:cs="Arial"/>
          <w:color w:val="auto"/>
        </w:rPr>
        <w:t>[zastosowanych na podstawie zgody, o której mowa w art. 6c pkt 1 lub 2 ustawy z dnia 24 sierpnia 1991 r. o ochronie przeciwpożarowej, w zakresie rozwiązań objętych projektem architektoniczno</w:t>
      </w:r>
      <w:r>
        <w:rPr>
          <w:rFonts w:cs="Cambria Math"/>
          <w:color w:val="auto"/>
        </w:rPr>
        <w:noBreakHyphen/>
      </w:r>
      <w:r>
        <w:rPr>
          <w:rFonts w:cs="Arial"/>
          <w:color w:val="auto"/>
        </w:rPr>
        <w:t>budowlanym]</w:t>
      </w:r>
    </w:p>
    <w:p w14:paraId="47C34327" w14:textId="77777777" w:rsidR="003B6E50" w:rsidRDefault="00000000">
      <w:pPr>
        <w:spacing w:line="276" w:lineRule="auto"/>
        <w:ind w:left="0" w:firstLine="0"/>
      </w:pPr>
      <w:r>
        <w:rPr>
          <w:rFonts w:cs="Arial"/>
          <w:color w:val="auto"/>
          <w:u w:color="000000"/>
        </w:rPr>
        <w:t>Brak.</w:t>
      </w:r>
    </w:p>
    <w:p w14:paraId="28F40C61" w14:textId="77777777" w:rsidR="003B6E50" w:rsidRDefault="003B6E50">
      <w:pPr>
        <w:spacing w:line="276" w:lineRule="auto"/>
        <w:ind w:left="0" w:firstLine="0"/>
        <w:rPr>
          <w:rFonts w:cs="Arial"/>
          <w:color w:val="auto"/>
          <w:u w:val="single"/>
        </w:rPr>
      </w:pPr>
    </w:p>
    <w:p w14:paraId="358BBD94" w14:textId="77777777" w:rsidR="003B6E50" w:rsidRDefault="00000000">
      <w:pPr>
        <w:spacing w:line="276" w:lineRule="auto"/>
        <w:ind w:left="0" w:firstLine="0"/>
      </w:pPr>
      <w:r>
        <w:rPr>
          <w:rFonts w:cs="Arial"/>
          <w:color w:val="auto"/>
          <w:u w:val="single"/>
        </w:rPr>
        <w:t xml:space="preserve">UWAGI - </w:t>
      </w:r>
      <w:r>
        <w:rPr>
          <w:rFonts w:cs="Arial"/>
          <w:color w:val="auto"/>
        </w:rPr>
        <w:t>Wszystkie wyroby i materiały stosowane do realizacji niniejszego obiektu muszą posiadać atesty i protokoły zgodności przewidziane polskim prawem budowlanym.</w:t>
      </w:r>
    </w:p>
    <w:p w14:paraId="4CF4B686" w14:textId="77777777" w:rsidR="003B6E50" w:rsidRDefault="003B6E50">
      <w:pPr>
        <w:spacing w:line="276" w:lineRule="auto"/>
        <w:ind w:left="0" w:firstLine="0"/>
        <w:rPr>
          <w:rFonts w:cs="Arial"/>
          <w:color w:val="FF0000"/>
        </w:rPr>
      </w:pPr>
    </w:p>
    <w:p w14:paraId="630B11C3" w14:textId="77777777" w:rsidR="003B6E50" w:rsidRDefault="003B6E50">
      <w:pPr>
        <w:spacing w:line="276" w:lineRule="auto"/>
        <w:rPr>
          <w:rFonts w:cs="Arial"/>
          <w:color w:val="FF0000"/>
        </w:rPr>
      </w:pPr>
    </w:p>
    <w:p w14:paraId="3AB552F0" w14:textId="77777777" w:rsidR="003B6E50" w:rsidRDefault="00000000">
      <w:pPr>
        <w:pStyle w:val="Nagwek2"/>
        <w:spacing w:after="75" w:line="276" w:lineRule="auto"/>
        <w:ind w:left="9" w:firstLine="0"/>
        <w:rPr>
          <w:rFonts w:ascii="Arial" w:hAnsi="Arial"/>
        </w:rPr>
      </w:pPr>
      <w:bookmarkStart w:id="162" w:name="__RefHeading___Toc2567_3957541300"/>
      <w:bookmarkStart w:id="163" w:name="_Toc163582816"/>
      <w:bookmarkEnd w:id="162"/>
      <w:r>
        <w:rPr>
          <w:rFonts w:ascii="Arial" w:hAnsi="Arial" w:cs="Arial"/>
          <w:b/>
          <w:bCs/>
          <w:color w:val="auto"/>
        </w:rPr>
        <w:lastRenderedPageBreak/>
        <w:t>3. CZĘŚĆ RYSUNKOWA</w:t>
      </w:r>
      <w:bookmarkEnd w:id="163"/>
    </w:p>
    <w:p w14:paraId="3F248396" w14:textId="77777777" w:rsidR="003B6E50" w:rsidRDefault="00000000">
      <w:pPr>
        <w:spacing w:line="276" w:lineRule="auto"/>
      </w:pPr>
      <w:r>
        <w:rPr>
          <w:rFonts w:cs="Arial"/>
          <w:color w:val="auto"/>
        </w:rPr>
        <w:t xml:space="preserve">A-01 </w:t>
      </w:r>
      <w:r>
        <w:rPr>
          <w:rFonts w:cs="Arial"/>
          <w:color w:val="auto"/>
        </w:rPr>
        <w:tab/>
        <w:t xml:space="preserve">Rzut parteru </w:t>
      </w:r>
    </w:p>
    <w:p w14:paraId="76D8DC0B" w14:textId="77777777" w:rsidR="003B6E50" w:rsidRDefault="00000000">
      <w:pPr>
        <w:spacing w:line="276" w:lineRule="auto"/>
      </w:pPr>
      <w:r>
        <w:rPr>
          <w:rFonts w:cs="Arial"/>
          <w:color w:val="auto"/>
        </w:rPr>
        <w:t xml:space="preserve">A-02 </w:t>
      </w:r>
      <w:r>
        <w:rPr>
          <w:rFonts w:cs="Arial"/>
          <w:color w:val="auto"/>
        </w:rPr>
        <w:tab/>
        <w:t>Rzut dachu</w:t>
      </w:r>
    </w:p>
    <w:p w14:paraId="787E87EE" w14:textId="77777777" w:rsidR="003B6E50" w:rsidRDefault="00000000">
      <w:pPr>
        <w:spacing w:line="276" w:lineRule="auto"/>
      </w:pPr>
      <w:r>
        <w:rPr>
          <w:rFonts w:cs="Arial"/>
          <w:color w:val="auto"/>
        </w:rPr>
        <w:t xml:space="preserve">A-03 </w:t>
      </w:r>
      <w:r>
        <w:rPr>
          <w:rFonts w:cs="Arial"/>
          <w:color w:val="auto"/>
        </w:rPr>
        <w:tab/>
        <w:t>Przekrój A-A</w:t>
      </w:r>
    </w:p>
    <w:p w14:paraId="2931B212" w14:textId="77777777" w:rsidR="003B6E50" w:rsidRDefault="00000000">
      <w:pPr>
        <w:spacing w:line="276" w:lineRule="auto"/>
      </w:pPr>
      <w:r>
        <w:rPr>
          <w:rFonts w:cs="Arial"/>
          <w:color w:val="auto"/>
        </w:rPr>
        <w:t xml:space="preserve">A-04 </w:t>
      </w:r>
      <w:r>
        <w:rPr>
          <w:rFonts w:cs="Arial"/>
          <w:color w:val="auto"/>
        </w:rPr>
        <w:tab/>
        <w:t>Przekrój B-B</w:t>
      </w:r>
    </w:p>
    <w:p w14:paraId="728912B6" w14:textId="77777777" w:rsidR="003B6E50" w:rsidRDefault="00000000">
      <w:pPr>
        <w:spacing w:line="276" w:lineRule="auto"/>
      </w:pPr>
      <w:r>
        <w:rPr>
          <w:rFonts w:cs="Arial"/>
          <w:color w:val="auto"/>
        </w:rPr>
        <w:t>A-05</w:t>
      </w:r>
      <w:r>
        <w:rPr>
          <w:rFonts w:cs="Arial"/>
          <w:color w:val="auto"/>
        </w:rPr>
        <w:tab/>
        <w:t>Przekrój C-C</w:t>
      </w:r>
    </w:p>
    <w:p w14:paraId="0F9FB679" w14:textId="77777777" w:rsidR="003B6E50" w:rsidRDefault="00000000">
      <w:pPr>
        <w:spacing w:line="276" w:lineRule="auto"/>
      </w:pPr>
      <w:r>
        <w:rPr>
          <w:rFonts w:cs="Arial"/>
          <w:color w:val="auto"/>
        </w:rPr>
        <w:t xml:space="preserve">A-06 </w:t>
      </w:r>
      <w:r>
        <w:rPr>
          <w:rFonts w:cs="Arial"/>
          <w:color w:val="auto"/>
        </w:rPr>
        <w:tab/>
        <w:t>Przekrój D-D</w:t>
      </w:r>
    </w:p>
    <w:p w14:paraId="7D27F83A" w14:textId="77777777" w:rsidR="003B6E50" w:rsidRDefault="00000000">
      <w:pPr>
        <w:spacing w:line="276" w:lineRule="auto"/>
      </w:pPr>
      <w:r>
        <w:rPr>
          <w:rFonts w:cs="Arial"/>
          <w:color w:val="auto"/>
        </w:rPr>
        <w:t xml:space="preserve">A-07 </w:t>
      </w:r>
      <w:r>
        <w:rPr>
          <w:rFonts w:cs="Arial"/>
          <w:color w:val="auto"/>
        </w:rPr>
        <w:tab/>
        <w:t>Rzut elewacji wschodniej i zachodniej</w:t>
      </w:r>
    </w:p>
    <w:p w14:paraId="016AB2B9" w14:textId="77777777" w:rsidR="003B6E50" w:rsidRDefault="00000000">
      <w:pPr>
        <w:spacing w:line="276" w:lineRule="auto"/>
      </w:pPr>
      <w:r>
        <w:rPr>
          <w:rFonts w:cs="Arial"/>
          <w:color w:val="auto"/>
        </w:rPr>
        <w:t xml:space="preserve">A-08 </w:t>
      </w:r>
      <w:r>
        <w:rPr>
          <w:rFonts w:cs="Arial"/>
          <w:color w:val="auto"/>
        </w:rPr>
        <w:tab/>
        <w:t xml:space="preserve">Rzut elewacji północnej </w:t>
      </w:r>
    </w:p>
    <w:p w14:paraId="75571B2D" w14:textId="77777777" w:rsidR="003B6E50" w:rsidRDefault="00000000">
      <w:pPr>
        <w:spacing w:line="276" w:lineRule="auto"/>
      </w:pPr>
      <w:r>
        <w:rPr>
          <w:rFonts w:cs="Arial"/>
          <w:color w:val="auto"/>
        </w:rPr>
        <w:t xml:space="preserve">A-09 </w:t>
      </w:r>
      <w:r>
        <w:rPr>
          <w:rFonts w:cs="Arial"/>
          <w:color w:val="auto"/>
        </w:rPr>
        <w:tab/>
        <w:t>Rzut elewacji południowej</w:t>
      </w:r>
    </w:p>
    <w:p w14:paraId="29BA817D" w14:textId="77777777" w:rsidR="003B6E50" w:rsidRDefault="00000000">
      <w:pPr>
        <w:spacing w:line="276" w:lineRule="auto"/>
      </w:pPr>
      <w:r>
        <w:rPr>
          <w:rFonts w:cs="Arial"/>
          <w:color w:val="auto"/>
        </w:rPr>
        <w:t xml:space="preserve">A-10 </w:t>
      </w:r>
      <w:r>
        <w:rPr>
          <w:rFonts w:cs="Arial"/>
          <w:color w:val="auto"/>
        </w:rPr>
        <w:tab/>
        <w:t>Rzut z wykończeniem posadzek</w:t>
      </w:r>
    </w:p>
    <w:p w14:paraId="73066C41" w14:textId="77777777" w:rsidR="003B6E50" w:rsidRDefault="00000000">
      <w:pPr>
        <w:spacing w:line="276" w:lineRule="auto"/>
      </w:pPr>
      <w:r>
        <w:rPr>
          <w:rFonts w:cs="Arial"/>
          <w:color w:val="auto"/>
        </w:rPr>
        <w:t>A-11</w:t>
      </w:r>
      <w:r>
        <w:rPr>
          <w:rFonts w:cs="Arial"/>
          <w:color w:val="auto"/>
        </w:rPr>
        <w:tab/>
        <w:t>Rzut z wykończeniem ścian</w:t>
      </w:r>
    </w:p>
    <w:p w14:paraId="5873DD44" w14:textId="77777777" w:rsidR="003B6E50" w:rsidRDefault="00000000">
      <w:pPr>
        <w:spacing w:line="276" w:lineRule="auto"/>
      </w:pPr>
      <w:r>
        <w:rPr>
          <w:rFonts w:cs="Arial"/>
          <w:color w:val="auto"/>
        </w:rPr>
        <w:t xml:space="preserve">A-12 </w:t>
      </w:r>
      <w:r>
        <w:rPr>
          <w:rFonts w:cs="Arial"/>
          <w:color w:val="auto"/>
        </w:rPr>
        <w:tab/>
        <w:t>Rzut z wykończeniem sufitów</w:t>
      </w:r>
    </w:p>
    <w:p w14:paraId="6FFC6A05" w14:textId="77777777" w:rsidR="003B6E50" w:rsidRDefault="00000000">
      <w:pPr>
        <w:spacing w:line="276" w:lineRule="auto"/>
      </w:pPr>
      <w:r>
        <w:rPr>
          <w:rFonts w:cs="Arial"/>
          <w:color w:val="auto"/>
        </w:rPr>
        <w:t>D-01</w:t>
      </w:r>
      <w:r>
        <w:rPr>
          <w:rFonts w:cs="Arial"/>
          <w:color w:val="auto"/>
        </w:rPr>
        <w:tab/>
        <w:t xml:space="preserve">Detal stropodachu, mocowania okna w murze oraz </w:t>
      </w:r>
    </w:p>
    <w:p w14:paraId="417C265F" w14:textId="77777777" w:rsidR="003B6E50" w:rsidRDefault="00000000">
      <w:r>
        <w:rPr>
          <w:rFonts w:cs="Arial"/>
          <w:color w:val="auto"/>
        </w:rPr>
        <w:tab/>
      </w:r>
      <w:r>
        <w:rPr>
          <w:rFonts w:cs="Arial"/>
          <w:color w:val="auto"/>
        </w:rPr>
        <w:tab/>
        <w:t>docieplenia istniejącej ściany</w:t>
      </w:r>
    </w:p>
    <w:p w14:paraId="52D8DB5C" w14:textId="77777777" w:rsidR="003B6E50" w:rsidRDefault="00000000">
      <w:pPr>
        <w:spacing w:line="276" w:lineRule="auto"/>
      </w:pPr>
      <w:r>
        <w:rPr>
          <w:rFonts w:cs="Arial"/>
          <w:color w:val="auto"/>
        </w:rPr>
        <w:t>D-02</w:t>
      </w:r>
      <w:r>
        <w:rPr>
          <w:rFonts w:cs="Arial"/>
          <w:color w:val="auto"/>
        </w:rPr>
        <w:tab/>
        <w:t>Detal mocowania szyldu na elewacji</w:t>
      </w:r>
    </w:p>
    <w:p w14:paraId="646431E2" w14:textId="77777777" w:rsidR="003B6E50" w:rsidRDefault="00000000">
      <w:pPr>
        <w:spacing w:line="276" w:lineRule="auto"/>
      </w:pPr>
      <w:r>
        <w:rPr>
          <w:rFonts w:cs="Arial"/>
          <w:color w:val="auto"/>
        </w:rPr>
        <w:t>D-03</w:t>
      </w:r>
      <w:r>
        <w:rPr>
          <w:rFonts w:cs="Arial"/>
          <w:color w:val="auto"/>
        </w:rPr>
        <w:tab/>
        <w:t>Detal mocowania zadaszenia nad wejściem – TYP 1</w:t>
      </w:r>
    </w:p>
    <w:p w14:paraId="72DAA6A8" w14:textId="77777777" w:rsidR="003B6E50" w:rsidRDefault="00000000">
      <w:pPr>
        <w:spacing w:line="276" w:lineRule="auto"/>
      </w:pPr>
      <w:r>
        <w:rPr>
          <w:rFonts w:cs="Arial"/>
          <w:color w:val="auto"/>
        </w:rPr>
        <w:t>D-04</w:t>
      </w:r>
      <w:r>
        <w:rPr>
          <w:rFonts w:cs="Arial"/>
          <w:color w:val="auto"/>
        </w:rPr>
        <w:tab/>
        <w:t>Detal mocowania zadaszenia nad wejściem – TYP 2</w:t>
      </w:r>
    </w:p>
    <w:p w14:paraId="49386907" w14:textId="77777777" w:rsidR="003B6E50" w:rsidRDefault="00000000">
      <w:pPr>
        <w:spacing w:line="276" w:lineRule="auto"/>
      </w:pPr>
      <w:r>
        <w:rPr>
          <w:rFonts w:cs="Arial"/>
          <w:color w:val="auto"/>
        </w:rPr>
        <w:t>D-05</w:t>
      </w:r>
      <w:r>
        <w:rPr>
          <w:rFonts w:cs="Arial"/>
          <w:color w:val="auto"/>
        </w:rPr>
        <w:tab/>
        <w:t xml:space="preserve">Detal mocowania zadaszenia nad wejściem – TYP 3 </w:t>
      </w:r>
    </w:p>
    <w:p w14:paraId="1421FDE6" w14:textId="77777777" w:rsidR="003B6E50" w:rsidRDefault="00000000">
      <w:pPr>
        <w:spacing w:line="276" w:lineRule="auto"/>
      </w:pPr>
      <w:r>
        <w:rPr>
          <w:rFonts w:cs="Arial"/>
          <w:color w:val="auto"/>
        </w:rPr>
        <w:t xml:space="preserve">Z-01 </w:t>
      </w:r>
      <w:r>
        <w:rPr>
          <w:rFonts w:cs="Arial"/>
          <w:color w:val="auto"/>
        </w:rPr>
        <w:tab/>
        <w:t xml:space="preserve">Zestawienie stolarki okiennej zewnętrznej </w:t>
      </w:r>
    </w:p>
    <w:p w14:paraId="7716178D" w14:textId="77777777" w:rsidR="003B6E50" w:rsidRDefault="00000000">
      <w:pPr>
        <w:spacing w:line="276" w:lineRule="auto"/>
      </w:pPr>
      <w:r>
        <w:rPr>
          <w:rFonts w:cs="Arial"/>
          <w:color w:val="auto"/>
        </w:rPr>
        <w:t xml:space="preserve">Z-02 </w:t>
      </w:r>
      <w:r>
        <w:rPr>
          <w:rFonts w:cs="Arial"/>
          <w:color w:val="auto"/>
        </w:rPr>
        <w:tab/>
        <w:t>Zestawienie stolarki drzwiowej zewnętrznej</w:t>
      </w:r>
    </w:p>
    <w:p w14:paraId="25926280" w14:textId="77777777" w:rsidR="003B6E50" w:rsidRDefault="00000000">
      <w:pPr>
        <w:spacing w:line="276" w:lineRule="auto"/>
      </w:pPr>
      <w:r>
        <w:rPr>
          <w:rFonts w:cs="Arial"/>
          <w:color w:val="auto"/>
        </w:rPr>
        <w:t xml:space="preserve">Z-03 </w:t>
      </w:r>
      <w:r>
        <w:rPr>
          <w:rFonts w:cs="Arial"/>
          <w:color w:val="auto"/>
        </w:rPr>
        <w:tab/>
        <w:t>Zestawienie stolarki drzwiowej wewnętrznej</w:t>
      </w:r>
    </w:p>
    <w:p w14:paraId="7BD9A016" w14:textId="77777777" w:rsidR="003B6E50" w:rsidRDefault="00000000">
      <w:pPr>
        <w:spacing w:line="276" w:lineRule="auto"/>
      </w:pPr>
      <w:r>
        <w:rPr>
          <w:rFonts w:cs="Arial"/>
          <w:color w:val="auto"/>
        </w:rPr>
        <w:t>K-01</w:t>
      </w:r>
      <w:r>
        <w:rPr>
          <w:rFonts w:cs="Arial"/>
          <w:color w:val="auto"/>
        </w:rPr>
        <w:tab/>
        <w:t>Rzut parteru – nadproża</w:t>
      </w:r>
    </w:p>
    <w:p w14:paraId="66DF7928" w14:textId="77777777" w:rsidR="003B6E50" w:rsidRDefault="00000000">
      <w:pPr>
        <w:spacing w:line="276" w:lineRule="auto"/>
      </w:pPr>
      <w:r>
        <w:rPr>
          <w:rFonts w:cs="Arial"/>
          <w:color w:val="auto"/>
        </w:rPr>
        <w:t>K-02</w:t>
      </w:r>
      <w:r>
        <w:rPr>
          <w:rFonts w:cs="Arial"/>
          <w:color w:val="auto"/>
        </w:rPr>
        <w:tab/>
        <w:t>Rzut parteru – przejścia przez przegrody</w:t>
      </w:r>
    </w:p>
    <w:p w14:paraId="2637D577" w14:textId="77777777" w:rsidR="003B6E50" w:rsidRDefault="00000000">
      <w:pPr>
        <w:spacing w:line="276" w:lineRule="auto"/>
      </w:pPr>
      <w:r>
        <w:rPr>
          <w:rFonts w:cs="Arial"/>
          <w:color w:val="auto"/>
        </w:rPr>
        <w:t>K-03</w:t>
      </w:r>
      <w:r>
        <w:rPr>
          <w:rFonts w:cs="Arial"/>
          <w:color w:val="auto"/>
        </w:rPr>
        <w:tab/>
        <w:t>Rzut dachu – przejścia przez przegrody</w:t>
      </w:r>
    </w:p>
    <w:sectPr w:rsidR="003B6E50">
      <w:footerReference w:type="default" r:id="rId18"/>
      <w:pgSz w:w="11906" w:h="16838"/>
      <w:pgMar w:top="1417" w:right="1417" w:bottom="993" w:left="1417" w:header="0" w:footer="708" w:gutter="0"/>
      <w:pgNumType w:start="1"/>
      <w:cols w:space="708"/>
      <w:formProt w:val="0"/>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D63749" w14:textId="77777777" w:rsidR="00536AB2" w:rsidRDefault="00536AB2">
      <w:pPr>
        <w:spacing w:after="0" w:line="240" w:lineRule="auto"/>
      </w:pPr>
      <w:r>
        <w:separator/>
      </w:r>
    </w:p>
  </w:endnote>
  <w:endnote w:type="continuationSeparator" w:id="0">
    <w:p w14:paraId="0FB1F323" w14:textId="77777777" w:rsidR="00536AB2" w:rsidRDefault="00536A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MS Mincho"/>
    <w:charset w:val="01"/>
    <w:family w:val="auto"/>
    <w:pitch w:val="variable"/>
  </w:font>
  <w:font w:name="Noto Sans Symbols">
    <w:charset w:val="01"/>
    <w:family w:val="swiss"/>
    <w:pitch w:val="default"/>
  </w:font>
  <w:font w:name="Calibri Light">
    <w:panose1 w:val="020F0302020204030204"/>
    <w:charset w:val="EE"/>
    <w:family w:val="swiss"/>
    <w:pitch w:val="variable"/>
    <w:sig w:usb0="E4002EFF" w:usb1="C2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Georgia">
    <w:panose1 w:val="02040502050405020303"/>
    <w:charset w:val="EE"/>
    <w:family w:val="roman"/>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Raleway">
    <w:charset w:val="EE"/>
    <w:family w:val="auto"/>
    <w:pitch w:val="variable"/>
    <w:sig w:usb0="A00002FF" w:usb1="5000205B" w:usb2="00000000" w:usb3="00000000" w:csb0="00000197" w:csb1="00000000"/>
  </w:font>
  <w:font w:name="Century Gothic;Century Gothic">
    <w:panose1 w:val="00000000000000000000"/>
    <w:charset w:val="00"/>
    <w:family w:val="roman"/>
    <w:notTrueType/>
    <w:pitch w:val="default"/>
  </w:font>
  <w:font w:name="Andale Sans UI">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368026"/>
      <w:docPartObj>
        <w:docPartGallery w:val="Page Numbers (Bottom of Page)"/>
        <w:docPartUnique/>
      </w:docPartObj>
    </w:sdtPr>
    <w:sdtContent>
      <w:p w14:paraId="598209C4" w14:textId="77777777" w:rsidR="003B6E50" w:rsidRDefault="00000000">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ascii="Calibri Light" w:hAnsi="Calibri Light"/>
            <w:sz w:val="28"/>
            <w:szCs w:val="28"/>
          </w:rPr>
          <w:fldChar w:fldCharType="begin"/>
        </w:r>
        <w:r>
          <w:rPr>
            <w:rFonts w:ascii="Calibri Light" w:hAnsi="Calibri Light"/>
            <w:sz w:val="28"/>
            <w:szCs w:val="28"/>
          </w:rPr>
          <w:instrText xml:space="preserve"> PAGE </w:instrText>
        </w:r>
        <w:r>
          <w:rPr>
            <w:rFonts w:ascii="Calibri Light" w:hAnsi="Calibri Light"/>
            <w:sz w:val="28"/>
            <w:szCs w:val="28"/>
          </w:rPr>
          <w:fldChar w:fldCharType="separate"/>
        </w:r>
        <w:r>
          <w:rPr>
            <w:rFonts w:ascii="Calibri Light" w:hAnsi="Calibri Light"/>
            <w:sz w:val="28"/>
            <w:szCs w:val="28"/>
          </w:rPr>
          <w:t>2</w:t>
        </w:r>
        <w:r>
          <w:rPr>
            <w:rFonts w:ascii="Calibri Light" w:hAnsi="Calibri Light"/>
            <w:sz w:val="28"/>
            <w:szCs w:val="28"/>
          </w:rPr>
          <w:fldChar w:fldCharType="end"/>
        </w:r>
      </w:p>
    </w:sdtContent>
  </w:sdt>
  <w:p w14:paraId="6CBD90D9" w14:textId="77777777" w:rsidR="003B6E50" w:rsidRDefault="003B6E50">
    <w:pPr>
      <w:pStyle w:val="Stopka"/>
      <w:tabs>
        <w:tab w:val="clear" w:pos="4536"/>
        <w:tab w:val="clear" w:pos="9072"/>
        <w:tab w:val="left" w:pos="2400"/>
      </w:tabs>
    </w:pPr>
  </w:p>
  <w:p w14:paraId="3F6ABD35" w14:textId="77777777" w:rsidR="003B6E50" w:rsidRDefault="003B6E5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F66DA8" w14:textId="77777777" w:rsidR="00536AB2" w:rsidRDefault="00536AB2">
      <w:pPr>
        <w:spacing w:after="0" w:line="240" w:lineRule="auto"/>
      </w:pPr>
      <w:r>
        <w:separator/>
      </w:r>
    </w:p>
  </w:footnote>
  <w:footnote w:type="continuationSeparator" w:id="0">
    <w:p w14:paraId="3CE0A45B" w14:textId="77777777" w:rsidR="00536AB2" w:rsidRDefault="00536AB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04AC4"/>
    <w:multiLevelType w:val="multilevel"/>
    <w:tmpl w:val="0D98D88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33823206"/>
    <w:multiLevelType w:val="multilevel"/>
    <w:tmpl w:val="0415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15:restartNumberingAfterBreak="0">
    <w:nsid w:val="364665D3"/>
    <w:multiLevelType w:val="multilevel"/>
    <w:tmpl w:val="2A12827A"/>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3D861179"/>
    <w:multiLevelType w:val="multilevel"/>
    <w:tmpl w:val="0C326020"/>
    <w:lvl w:ilvl="0">
      <w:start w:val="1"/>
      <w:numFmt w:val="bullet"/>
      <w:lvlText w:val=""/>
      <w:lvlJc w:val="left"/>
      <w:pPr>
        <w:tabs>
          <w:tab w:val="num" w:pos="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3606D62"/>
    <w:multiLevelType w:val="multilevel"/>
    <w:tmpl w:val="1FA4532E"/>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pStyle w:val="Nagwek7"/>
      <w:lvlText w:val="-"/>
      <w:lvlJc w:val="left"/>
      <w:pPr>
        <w:tabs>
          <w:tab w:val="num" w:pos="0"/>
        </w:tabs>
        <w:ind w:left="5040" w:hanging="360"/>
      </w:pPr>
      <w:rPr>
        <w:rFonts w:ascii="OpenSymbol" w:hAnsi="OpenSymbol" w:cs="OpenSymbol" w:hint="default"/>
        <w:u w:val="none"/>
      </w:rPr>
    </w:lvl>
    <w:lvl w:ilvl="7">
      <w:start w:val="1"/>
      <w:numFmt w:val="bullet"/>
      <w:pStyle w:val="Nagwek8"/>
      <w:lvlText w:val="-"/>
      <w:lvlJc w:val="left"/>
      <w:pPr>
        <w:tabs>
          <w:tab w:val="num" w:pos="0"/>
        </w:tabs>
        <w:ind w:left="5760" w:hanging="360"/>
      </w:pPr>
      <w:rPr>
        <w:rFonts w:ascii="OpenSymbol" w:hAnsi="OpenSymbol" w:cs="OpenSymbol" w:hint="default"/>
        <w:u w:val="none"/>
      </w:rPr>
    </w:lvl>
    <w:lvl w:ilvl="8">
      <w:start w:val="1"/>
      <w:numFmt w:val="bullet"/>
      <w:pStyle w:val="Nagwek9"/>
      <w:lvlText w:val="-"/>
      <w:lvlJc w:val="left"/>
      <w:pPr>
        <w:tabs>
          <w:tab w:val="num" w:pos="0"/>
        </w:tabs>
        <w:ind w:left="6480" w:hanging="360"/>
      </w:pPr>
      <w:rPr>
        <w:rFonts w:ascii="OpenSymbol" w:hAnsi="OpenSymbol" w:cs="OpenSymbol" w:hint="default"/>
        <w:u w:val="none"/>
      </w:rPr>
    </w:lvl>
  </w:abstractNum>
  <w:abstractNum w:abstractNumId="5" w15:restartNumberingAfterBreak="0">
    <w:nsid w:val="46C8381C"/>
    <w:multiLevelType w:val="multilevel"/>
    <w:tmpl w:val="0415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6" w15:restartNumberingAfterBreak="0">
    <w:nsid w:val="4739252C"/>
    <w:multiLevelType w:val="multilevel"/>
    <w:tmpl w:val="75968C66"/>
    <w:lvl w:ilvl="0">
      <w:start w:val="1"/>
      <w:numFmt w:val="bullet"/>
      <w:pStyle w:val="Listapunktowana21"/>
      <w:lvlText w:val="o"/>
      <w:lvlJc w:val="left"/>
      <w:pPr>
        <w:tabs>
          <w:tab w:val="num" w:pos="0"/>
        </w:tabs>
        <w:ind w:left="1440" w:hanging="360"/>
      </w:pPr>
      <w:rPr>
        <w:rFonts w:ascii="Courier New" w:hAnsi="Courier New" w:cs="Courier New"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Noto Sans Symbols" w:hAnsi="Noto Sans Symbols" w:cs="Noto Sans Symbols" w:hint="default"/>
      </w:rPr>
    </w:lvl>
    <w:lvl w:ilvl="3">
      <w:start w:val="1"/>
      <w:numFmt w:val="bullet"/>
      <w:lvlText w:val="●"/>
      <w:lvlJc w:val="left"/>
      <w:pPr>
        <w:tabs>
          <w:tab w:val="num" w:pos="0"/>
        </w:tabs>
        <w:ind w:left="3600" w:hanging="360"/>
      </w:pPr>
      <w:rPr>
        <w:rFonts w:ascii="Noto Sans Symbols" w:hAnsi="Noto Sans Symbols" w:cs="Noto Sans Symbols"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Noto Sans Symbols" w:hAnsi="Noto Sans Symbols" w:cs="Noto Sans Symbols" w:hint="default"/>
      </w:rPr>
    </w:lvl>
    <w:lvl w:ilvl="6">
      <w:start w:val="1"/>
      <w:numFmt w:val="bullet"/>
      <w:lvlText w:val="●"/>
      <w:lvlJc w:val="left"/>
      <w:pPr>
        <w:tabs>
          <w:tab w:val="num" w:pos="0"/>
        </w:tabs>
        <w:ind w:left="5760" w:hanging="360"/>
      </w:pPr>
      <w:rPr>
        <w:rFonts w:ascii="Noto Sans Symbols" w:hAnsi="Noto Sans Symbols" w:cs="Noto Sans Symbols"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Noto Sans Symbols" w:hAnsi="Noto Sans Symbols" w:cs="Noto Sans Symbols" w:hint="default"/>
      </w:rPr>
    </w:lvl>
  </w:abstractNum>
  <w:abstractNum w:abstractNumId="7" w15:restartNumberingAfterBreak="0">
    <w:nsid w:val="4B3C7C40"/>
    <w:multiLevelType w:val="multilevel"/>
    <w:tmpl w:val="10BAF75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4D1A34E6"/>
    <w:multiLevelType w:val="multilevel"/>
    <w:tmpl w:val="2EEC60C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15:restartNumberingAfterBreak="0">
    <w:nsid w:val="51B270C1"/>
    <w:multiLevelType w:val="multilevel"/>
    <w:tmpl w:val="F9444A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540F0F40"/>
    <w:multiLevelType w:val="multilevel"/>
    <w:tmpl w:val="82D0D92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5C380F68"/>
    <w:multiLevelType w:val="multilevel"/>
    <w:tmpl w:val="7CCAE4D6"/>
    <w:lvl w:ilvl="0">
      <w:start w:val="1"/>
      <w:numFmt w:val="bullet"/>
      <w:lvlText w:val=""/>
      <w:lvlJc w:val="left"/>
      <w:pPr>
        <w:tabs>
          <w:tab w:val="num" w:pos="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60C946E1"/>
    <w:multiLevelType w:val="multilevel"/>
    <w:tmpl w:val="CBD0847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60EC1BBF"/>
    <w:multiLevelType w:val="multilevel"/>
    <w:tmpl w:val="3A18FB3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65FD749B"/>
    <w:multiLevelType w:val="multilevel"/>
    <w:tmpl w:val="5C48A20C"/>
    <w:lvl w:ilvl="0">
      <w:start w:val="1"/>
      <w:numFmt w:val="upperLetter"/>
      <w:pStyle w:val="Apkt"/>
      <w:suff w:val="space"/>
      <w:lvlText w:val="%1."/>
      <w:lvlJc w:val="left"/>
      <w:pPr>
        <w:tabs>
          <w:tab w:val="num" w:pos="0"/>
        </w:tabs>
        <w:ind w:left="284" w:firstLine="0"/>
      </w:pPr>
      <w:rPr>
        <w:rFonts w:ascii="Calibri Light" w:hAnsi="Calibri Light" w:cs="Calibri Light"/>
        <w:b/>
        <w:bCs/>
        <w:i w:val="0"/>
        <w:iCs w:val="0"/>
        <w:caps w:val="0"/>
        <w:smallCaps w:val="0"/>
        <w:strike w:val="0"/>
        <w:dstrike w:val="0"/>
        <w:vanish w:val="0"/>
        <w:color w:val="0070C0"/>
        <w:spacing w:val="0"/>
        <w:kern w:val="0"/>
        <w:position w:val="0"/>
        <w:sz w:val="40"/>
        <w:szCs w:val="40"/>
        <w:u w:val="none"/>
        <w:effect w:val="none"/>
        <w:vertAlign w:val="baseline"/>
        <w:em w:val="none"/>
      </w:rPr>
    </w:lvl>
    <w:lvl w:ilvl="1">
      <w:start w:val="1"/>
      <w:numFmt w:val="decimal"/>
      <w:suff w:val="space"/>
      <w:lvlText w:val="%2."/>
      <w:lvlJc w:val="left"/>
      <w:pPr>
        <w:tabs>
          <w:tab w:val="num" w:pos="0"/>
        </w:tabs>
        <w:ind w:left="0" w:firstLine="0"/>
      </w:pPr>
      <w:rPr>
        <w:rFonts w:ascii="Calibri Light" w:hAnsi="Calibri Light" w:cs="Calibri Light"/>
        <w:color w:val="auto"/>
        <w:sz w:val="24"/>
      </w:rPr>
    </w:lvl>
    <w:lvl w:ilvl="2">
      <w:start w:val="1"/>
      <w:numFmt w:val="decimal"/>
      <w:suff w:val="space"/>
      <w:lvlText w:val="%2.%3"/>
      <w:lvlJc w:val="left"/>
      <w:pPr>
        <w:tabs>
          <w:tab w:val="num" w:pos="0"/>
        </w:tabs>
        <w:ind w:left="0" w:firstLine="0"/>
      </w:pPr>
      <w:rPr>
        <w:sz w:val="20"/>
        <w:szCs w:val="20"/>
      </w:rPr>
    </w:lvl>
    <w:lvl w:ilvl="3">
      <w:start w:val="1"/>
      <w:numFmt w:val="decimal"/>
      <w:suff w:val="space"/>
      <w:lvlText w:val="%2.%3.%4"/>
      <w:lvlJc w:val="left"/>
      <w:pPr>
        <w:tabs>
          <w:tab w:val="num" w:pos="0"/>
        </w:tabs>
        <w:ind w:left="0" w:firstLine="0"/>
      </w:pPr>
      <w:rPr>
        <w:b/>
      </w:rPr>
    </w:lvl>
    <w:lvl w:ilvl="4">
      <w:start w:val="1"/>
      <w:numFmt w:val="lowerLetter"/>
      <w:lvlText w:val="(%5)"/>
      <w:lvlJc w:val="left"/>
      <w:pPr>
        <w:tabs>
          <w:tab w:val="num" w:pos="0"/>
        </w:tabs>
        <w:ind w:left="2974" w:hanging="360"/>
      </w:pPr>
    </w:lvl>
    <w:lvl w:ilvl="5">
      <w:start w:val="1"/>
      <w:numFmt w:val="lowerRoman"/>
      <w:lvlText w:val="(%6)"/>
      <w:lvlJc w:val="left"/>
      <w:pPr>
        <w:tabs>
          <w:tab w:val="num" w:pos="0"/>
        </w:tabs>
        <w:ind w:left="3334" w:hanging="360"/>
      </w:pPr>
    </w:lvl>
    <w:lvl w:ilvl="6">
      <w:start w:val="1"/>
      <w:numFmt w:val="decimal"/>
      <w:lvlText w:val="%7."/>
      <w:lvlJc w:val="left"/>
      <w:pPr>
        <w:tabs>
          <w:tab w:val="num" w:pos="0"/>
        </w:tabs>
        <w:ind w:left="3694" w:hanging="360"/>
      </w:pPr>
    </w:lvl>
    <w:lvl w:ilvl="7">
      <w:start w:val="1"/>
      <w:numFmt w:val="lowerLetter"/>
      <w:lvlText w:val="%8."/>
      <w:lvlJc w:val="left"/>
      <w:pPr>
        <w:tabs>
          <w:tab w:val="num" w:pos="0"/>
        </w:tabs>
        <w:ind w:left="4054" w:hanging="360"/>
      </w:pPr>
    </w:lvl>
    <w:lvl w:ilvl="8">
      <w:start w:val="1"/>
      <w:numFmt w:val="lowerRoman"/>
      <w:lvlText w:val="%9."/>
      <w:lvlJc w:val="left"/>
      <w:pPr>
        <w:tabs>
          <w:tab w:val="num" w:pos="0"/>
        </w:tabs>
        <w:ind w:left="4414" w:hanging="360"/>
      </w:pPr>
    </w:lvl>
  </w:abstractNum>
  <w:abstractNum w:abstractNumId="15" w15:restartNumberingAfterBreak="0">
    <w:nsid w:val="7A21077A"/>
    <w:multiLevelType w:val="multilevel"/>
    <w:tmpl w:val="E3DE741C"/>
    <w:lvl w:ilvl="0">
      <w:start w:val="1"/>
      <w:numFmt w:val="bullet"/>
      <w:suff w:val="nothing"/>
      <w:lvlText w:val="−"/>
      <w:lvlJc w:val="left"/>
      <w:pPr>
        <w:tabs>
          <w:tab w:val="num" w:pos="0"/>
        </w:tabs>
        <w:ind w:left="0" w:firstLine="0"/>
      </w:pPr>
      <w:rPr>
        <w:rFonts w:ascii="Symbol" w:hAnsi="Symbol" w:cs="Symbol" w:hint="default"/>
      </w:rPr>
    </w:lvl>
    <w:lvl w:ilvl="1">
      <w:start w:val="1"/>
      <w:numFmt w:val="bullet"/>
      <w:lvlText w:val=""/>
      <w:lvlJc w:val="left"/>
      <w:pPr>
        <w:tabs>
          <w:tab w:val="num" w:pos="1418"/>
        </w:tabs>
        <w:ind w:left="1418" w:hanging="283"/>
      </w:pPr>
      <w:rPr>
        <w:rFonts w:ascii="Symbol" w:hAnsi="Symbol" w:cs="Symbol" w:hint="default"/>
      </w:rPr>
    </w:lvl>
    <w:lvl w:ilvl="2">
      <w:start w:val="1"/>
      <w:numFmt w:val="bullet"/>
      <w:lvlText w:val=""/>
      <w:lvlJc w:val="left"/>
      <w:pPr>
        <w:tabs>
          <w:tab w:val="num" w:pos="2127"/>
        </w:tabs>
        <w:ind w:left="2127" w:hanging="283"/>
      </w:pPr>
      <w:rPr>
        <w:rFonts w:ascii="Symbol" w:hAnsi="Symbol" w:cs="Symbol" w:hint="default"/>
      </w:rPr>
    </w:lvl>
    <w:lvl w:ilvl="3">
      <w:start w:val="1"/>
      <w:numFmt w:val="bullet"/>
      <w:lvlText w:val=""/>
      <w:lvlJc w:val="left"/>
      <w:pPr>
        <w:tabs>
          <w:tab w:val="num" w:pos="2836"/>
        </w:tabs>
        <w:ind w:left="2836" w:hanging="283"/>
      </w:pPr>
      <w:rPr>
        <w:rFonts w:ascii="Symbol" w:hAnsi="Symbol" w:cs="Symbol" w:hint="default"/>
      </w:rPr>
    </w:lvl>
    <w:lvl w:ilvl="4">
      <w:start w:val="1"/>
      <w:numFmt w:val="bullet"/>
      <w:lvlText w:val=""/>
      <w:lvlJc w:val="left"/>
      <w:pPr>
        <w:tabs>
          <w:tab w:val="num" w:pos="3545"/>
        </w:tabs>
        <w:ind w:left="3545" w:hanging="283"/>
      </w:pPr>
      <w:rPr>
        <w:rFonts w:ascii="Symbol" w:hAnsi="Symbol" w:cs="Symbol" w:hint="default"/>
      </w:rPr>
    </w:lvl>
    <w:lvl w:ilvl="5">
      <w:start w:val="1"/>
      <w:numFmt w:val="bullet"/>
      <w:lvlText w:val=""/>
      <w:lvlJc w:val="left"/>
      <w:pPr>
        <w:tabs>
          <w:tab w:val="num" w:pos="4254"/>
        </w:tabs>
        <w:ind w:left="4254" w:hanging="283"/>
      </w:pPr>
      <w:rPr>
        <w:rFonts w:ascii="Symbol" w:hAnsi="Symbol" w:cs="Symbol" w:hint="default"/>
      </w:rPr>
    </w:lvl>
    <w:lvl w:ilvl="6">
      <w:start w:val="1"/>
      <w:numFmt w:val="bullet"/>
      <w:lvlText w:val=""/>
      <w:lvlJc w:val="left"/>
      <w:pPr>
        <w:tabs>
          <w:tab w:val="num" w:pos="4963"/>
        </w:tabs>
        <w:ind w:left="4963" w:hanging="283"/>
      </w:pPr>
      <w:rPr>
        <w:rFonts w:ascii="Symbol" w:hAnsi="Symbol" w:cs="Symbol" w:hint="default"/>
      </w:rPr>
    </w:lvl>
    <w:lvl w:ilvl="7">
      <w:start w:val="1"/>
      <w:numFmt w:val="bullet"/>
      <w:lvlText w:val=""/>
      <w:lvlJc w:val="left"/>
      <w:pPr>
        <w:tabs>
          <w:tab w:val="num" w:pos="5672"/>
        </w:tabs>
        <w:ind w:left="5672" w:hanging="283"/>
      </w:pPr>
      <w:rPr>
        <w:rFonts w:ascii="Symbol" w:hAnsi="Symbol" w:cs="Symbol" w:hint="default"/>
      </w:rPr>
    </w:lvl>
    <w:lvl w:ilvl="8">
      <w:start w:val="1"/>
      <w:numFmt w:val="bullet"/>
      <w:lvlText w:val=""/>
      <w:lvlJc w:val="left"/>
      <w:pPr>
        <w:tabs>
          <w:tab w:val="num" w:pos="6381"/>
        </w:tabs>
        <w:ind w:left="6381" w:hanging="283"/>
      </w:pPr>
      <w:rPr>
        <w:rFonts w:ascii="Symbol" w:hAnsi="Symbol" w:cs="Symbol" w:hint="default"/>
      </w:rPr>
    </w:lvl>
  </w:abstractNum>
  <w:num w:numId="1" w16cid:durableId="761295003">
    <w:abstractNumId w:val="4"/>
  </w:num>
  <w:num w:numId="2" w16cid:durableId="975525308">
    <w:abstractNumId w:val="6"/>
  </w:num>
  <w:num w:numId="3" w16cid:durableId="999502180">
    <w:abstractNumId w:val="14"/>
  </w:num>
  <w:num w:numId="4" w16cid:durableId="1799764922">
    <w:abstractNumId w:val="1"/>
  </w:num>
  <w:num w:numId="5" w16cid:durableId="1196501563">
    <w:abstractNumId w:val="5"/>
  </w:num>
  <w:num w:numId="6" w16cid:durableId="2074303636">
    <w:abstractNumId w:val="9"/>
  </w:num>
  <w:num w:numId="7" w16cid:durableId="1128403067">
    <w:abstractNumId w:val="10"/>
  </w:num>
  <w:num w:numId="8" w16cid:durableId="902986162">
    <w:abstractNumId w:val="0"/>
  </w:num>
  <w:num w:numId="9" w16cid:durableId="404691218">
    <w:abstractNumId w:val="7"/>
  </w:num>
  <w:num w:numId="10" w16cid:durableId="591161163">
    <w:abstractNumId w:val="12"/>
  </w:num>
  <w:num w:numId="11" w16cid:durableId="136724155">
    <w:abstractNumId w:val="2"/>
  </w:num>
  <w:num w:numId="12" w16cid:durableId="1959139053">
    <w:abstractNumId w:val="3"/>
  </w:num>
  <w:num w:numId="13" w16cid:durableId="1062409007">
    <w:abstractNumId w:val="11"/>
  </w:num>
  <w:num w:numId="14" w16cid:durableId="1931884358">
    <w:abstractNumId w:val="15"/>
  </w:num>
  <w:num w:numId="15" w16cid:durableId="523328232">
    <w:abstractNumId w:val="8"/>
  </w:num>
  <w:num w:numId="16" w16cid:durableId="120626149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3"/>
  <w:proofState w:spelling="clean" w:grammar="clean"/>
  <w:defaultTabStop w:val="720"/>
  <w:autoHyphenation/>
  <w:hyphenationZone w:val="425"/>
  <w:characterSpacingControl w:val="doNotCompress"/>
  <w:footnotePr>
    <w:footnote w:id="-1"/>
    <w:footnote w:id="0"/>
  </w:footnotePr>
  <w:endnotePr>
    <w:endnote w:id="-1"/>
    <w:endnote w:id="0"/>
  </w:endnotePr>
  <w:compat>
    <w:doNotBreakWrappedTables/>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B6E50"/>
    <w:rsid w:val="00337BFF"/>
    <w:rsid w:val="00387A4B"/>
    <w:rsid w:val="003B6E50"/>
    <w:rsid w:val="004C5C79"/>
    <w:rsid w:val="00507257"/>
    <w:rsid w:val="00536AB2"/>
    <w:rsid w:val="005F54A5"/>
    <w:rsid w:val="00696C9F"/>
    <w:rsid w:val="008D42FE"/>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shapelayout>
  </w:shapeDefaults>
  <w:decimalSymbol w:val=","/>
  <w:listSeparator w:val=";"/>
  <w14:docId w14:val="2763A2E9"/>
  <w15:docId w15:val="{ACEB41D4-9DFC-4F40-8F6D-1461E2CC6B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Gothic" w:eastAsia="Century Gothic" w:hAnsi="Century Gothic" w:cs="Century Gothic"/>
        <w:sz w:val="22"/>
        <w:szCs w:val="22"/>
        <w:lang w:val="pl-PL" w:eastAsia="pl-P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85951"/>
    <w:pPr>
      <w:spacing w:after="5" w:line="247" w:lineRule="auto"/>
      <w:ind w:left="10" w:hanging="10"/>
      <w:jc w:val="both"/>
    </w:pPr>
    <w:rPr>
      <w:rFonts w:ascii="Arial" w:hAnsi="Arial"/>
      <w:color w:val="000000"/>
    </w:rPr>
  </w:style>
  <w:style w:type="paragraph" w:styleId="Nagwek1">
    <w:name w:val="heading 1"/>
    <w:next w:val="Normalny"/>
    <w:link w:val="Nagwek1Znak"/>
    <w:uiPriority w:val="9"/>
    <w:qFormat/>
    <w:rsid w:val="00B42C6B"/>
    <w:pPr>
      <w:keepNext/>
      <w:keepLines/>
      <w:spacing w:after="153" w:line="247" w:lineRule="auto"/>
      <w:ind w:left="20" w:hanging="10"/>
      <w:jc w:val="both"/>
      <w:outlineLvl w:val="0"/>
    </w:pPr>
    <w:rPr>
      <w:b/>
      <w:color w:val="000000"/>
      <w:sz w:val="28"/>
    </w:rPr>
  </w:style>
  <w:style w:type="paragraph" w:styleId="Nagwek2">
    <w:name w:val="heading 2"/>
    <w:next w:val="Normalny"/>
    <w:link w:val="Nagwek2Znak"/>
    <w:uiPriority w:val="9"/>
    <w:unhideWhenUsed/>
    <w:qFormat/>
    <w:rsid w:val="00B42C6B"/>
    <w:pPr>
      <w:keepNext/>
      <w:keepLines/>
      <w:spacing w:after="83" w:line="252" w:lineRule="auto"/>
      <w:ind w:left="10" w:hanging="10"/>
      <w:jc w:val="both"/>
      <w:outlineLvl w:val="1"/>
    </w:pPr>
    <w:rPr>
      <w:color w:val="000000"/>
      <w:sz w:val="24"/>
      <w:u w:val="single" w:color="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paragraph" w:styleId="Nagwek7">
    <w:name w:val="heading 7"/>
    <w:basedOn w:val="Normalny"/>
    <w:next w:val="Tekstpodstawowy"/>
    <w:link w:val="Nagwek7Znak"/>
    <w:qFormat/>
    <w:rsid w:val="00E16986"/>
    <w:pPr>
      <w:keepNext/>
      <w:widowControl w:val="0"/>
      <w:numPr>
        <w:ilvl w:val="6"/>
        <w:numId w:val="1"/>
      </w:numPr>
      <w:spacing w:before="240" w:after="120" w:line="240" w:lineRule="auto"/>
      <w:outlineLvl w:val="6"/>
    </w:pPr>
    <w:rPr>
      <w:rFonts w:eastAsia="Microsoft YaHei" w:cs="Mangal"/>
      <w:b/>
      <w:bCs/>
      <w:color w:val="auto"/>
      <w:kern w:val="2"/>
      <w:sz w:val="21"/>
      <w:szCs w:val="21"/>
      <w:lang w:eastAsia="ar-SA"/>
    </w:rPr>
  </w:style>
  <w:style w:type="paragraph" w:styleId="Nagwek8">
    <w:name w:val="heading 8"/>
    <w:basedOn w:val="Normalny"/>
    <w:next w:val="Tekstpodstawowy"/>
    <w:link w:val="Nagwek8Znak"/>
    <w:qFormat/>
    <w:rsid w:val="00E16986"/>
    <w:pPr>
      <w:keepNext/>
      <w:widowControl w:val="0"/>
      <w:numPr>
        <w:ilvl w:val="7"/>
        <w:numId w:val="1"/>
      </w:numPr>
      <w:spacing w:before="240" w:after="120" w:line="240" w:lineRule="auto"/>
      <w:outlineLvl w:val="7"/>
    </w:pPr>
    <w:rPr>
      <w:rFonts w:eastAsia="Microsoft YaHei" w:cs="Mangal"/>
      <w:b/>
      <w:bCs/>
      <w:color w:val="auto"/>
      <w:kern w:val="2"/>
      <w:sz w:val="21"/>
      <w:szCs w:val="21"/>
      <w:lang w:eastAsia="ar-SA"/>
    </w:rPr>
  </w:style>
  <w:style w:type="paragraph" w:styleId="Nagwek9">
    <w:name w:val="heading 9"/>
    <w:basedOn w:val="Normalny"/>
    <w:next w:val="Tekstpodstawowy"/>
    <w:link w:val="Nagwek9Znak"/>
    <w:qFormat/>
    <w:rsid w:val="00E16986"/>
    <w:pPr>
      <w:keepNext/>
      <w:widowControl w:val="0"/>
      <w:numPr>
        <w:ilvl w:val="8"/>
        <w:numId w:val="1"/>
      </w:numPr>
      <w:spacing w:before="240" w:after="120" w:line="240" w:lineRule="auto"/>
      <w:outlineLvl w:val="8"/>
    </w:pPr>
    <w:rPr>
      <w:rFonts w:eastAsia="Microsoft YaHei" w:cs="Mangal"/>
      <w:b/>
      <w:bCs/>
      <w:color w:val="auto"/>
      <w:kern w:val="2"/>
      <w:sz w:val="21"/>
      <w:szCs w:val="21"/>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qFormat/>
    <w:rsid w:val="00B42C6B"/>
    <w:rPr>
      <w:rFonts w:ascii="Century Gothic" w:eastAsia="Century Gothic" w:hAnsi="Century Gothic" w:cs="Century Gothic"/>
      <w:b/>
      <w:color w:val="000000"/>
      <w:sz w:val="28"/>
      <w:lang w:eastAsia="pl-PL"/>
    </w:rPr>
  </w:style>
  <w:style w:type="character" w:customStyle="1" w:styleId="Nagwek2Znak">
    <w:name w:val="Nagłówek 2 Znak"/>
    <w:basedOn w:val="Domylnaczcionkaakapitu"/>
    <w:link w:val="Nagwek2"/>
    <w:uiPriority w:val="9"/>
    <w:qFormat/>
    <w:rsid w:val="00B42C6B"/>
    <w:rPr>
      <w:rFonts w:ascii="Century Gothic" w:eastAsia="Century Gothic" w:hAnsi="Century Gothic" w:cs="Century Gothic"/>
      <w:color w:val="000000"/>
      <w:sz w:val="24"/>
      <w:u w:val="single" w:color="000000"/>
      <w:lang w:eastAsia="pl-PL"/>
    </w:rPr>
  </w:style>
  <w:style w:type="character" w:customStyle="1" w:styleId="NagwekZnak">
    <w:name w:val="Nagłówek Znak"/>
    <w:basedOn w:val="Domylnaczcionkaakapitu"/>
    <w:link w:val="Nagwek"/>
    <w:uiPriority w:val="99"/>
    <w:qFormat/>
    <w:rsid w:val="00B42C6B"/>
    <w:rPr>
      <w:rFonts w:ascii="Century Gothic" w:eastAsia="Century Gothic" w:hAnsi="Century Gothic" w:cs="Century Gothic"/>
      <w:color w:val="000000"/>
      <w:lang w:eastAsia="pl-PL"/>
    </w:rPr>
  </w:style>
  <w:style w:type="character" w:customStyle="1" w:styleId="StopkaZnak">
    <w:name w:val="Stopka Znak"/>
    <w:basedOn w:val="Domylnaczcionkaakapitu"/>
    <w:link w:val="Stopka"/>
    <w:uiPriority w:val="99"/>
    <w:qFormat/>
    <w:rsid w:val="00B42C6B"/>
    <w:rPr>
      <w:rFonts w:ascii="Century Gothic" w:eastAsia="Century Gothic" w:hAnsi="Century Gothic" w:cs="Century Gothic"/>
      <w:color w:val="000000"/>
      <w:lang w:eastAsia="pl-PL"/>
    </w:rPr>
  </w:style>
  <w:style w:type="character" w:styleId="Hipercze">
    <w:name w:val="Hyperlink"/>
    <w:basedOn w:val="Domylnaczcionkaakapitu"/>
    <w:uiPriority w:val="99"/>
    <w:unhideWhenUsed/>
    <w:rsid w:val="00B42C6B"/>
    <w:rPr>
      <w:color w:val="0563C1" w:themeColor="hyperlink"/>
      <w:u w:val="single"/>
    </w:rPr>
  </w:style>
  <w:style w:type="character" w:customStyle="1" w:styleId="Nagwek7Znak">
    <w:name w:val="Nagłówek 7 Znak"/>
    <w:basedOn w:val="Domylnaczcionkaakapitu"/>
    <w:link w:val="Nagwek7"/>
    <w:qFormat/>
    <w:rsid w:val="00E16986"/>
    <w:rPr>
      <w:rFonts w:eastAsia="Microsoft YaHei" w:cs="Mangal"/>
      <w:b/>
      <w:bCs/>
      <w:kern w:val="2"/>
      <w:sz w:val="21"/>
      <w:szCs w:val="21"/>
      <w:lang w:eastAsia="ar-SA"/>
    </w:rPr>
  </w:style>
  <w:style w:type="character" w:customStyle="1" w:styleId="Nagwek8Znak">
    <w:name w:val="Nagłówek 8 Znak"/>
    <w:basedOn w:val="Domylnaczcionkaakapitu"/>
    <w:link w:val="Nagwek8"/>
    <w:qFormat/>
    <w:rsid w:val="00E16986"/>
    <w:rPr>
      <w:rFonts w:eastAsia="Microsoft YaHei" w:cs="Mangal"/>
      <w:b/>
      <w:bCs/>
      <w:kern w:val="2"/>
      <w:sz w:val="21"/>
      <w:szCs w:val="21"/>
      <w:lang w:eastAsia="ar-SA"/>
    </w:rPr>
  </w:style>
  <w:style w:type="character" w:customStyle="1" w:styleId="Nagwek9Znak">
    <w:name w:val="Nagłówek 9 Znak"/>
    <w:basedOn w:val="Domylnaczcionkaakapitu"/>
    <w:link w:val="Nagwek9"/>
    <w:qFormat/>
    <w:rsid w:val="00E16986"/>
    <w:rPr>
      <w:rFonts w:eastAsia="Microsoft YaHei" w:cs="Mangal"/>
      <w:b/>
      <w:bCs/>
      <w:kern w:val="2"/>
      <w:sz w:val="21"/>
      <w:szCs w:val="21"/>
      <w:lang w:eastAsia="ar-SA"/>
    </w:rPr>
  </w:style>
  <w:style w:type="character" w:customStyle="1" w:styleId="TekstpodstawowyZnak">
    <w:name w:val="Tekst podstawowy Znak"/>
    <w:basedOn w:val="Domylnaczcionkaakapitu"/>
    <w:link w:val="Tekstpodstawowy"/>
    <w:uiPriority w:val="99"/>
    <w:semiHidden/>
    <w:qFormat/>
    <w:rsid w:val="00E16986"/>
    <w:rPr>
      <w:color w:val="000000"/>
    </w:rPr>
  </w:style>
  <w:style w:type="character" w:customStyle="1" w:styleId="AkapitzlistZnak">
    <w:name w:val="Akapit z listą Znak"/>
    <w:basedOn w:val="Domylnaczcionkaakapitu"/>
    <w:link w:val="Akapitzlist"/>
    <w:uiPriority w:val="34"/>
    <w:qFormat/>
    <w:rsid w:val="0037222C"/>
    <w:rPr>
      <w:rFonts w:ascii="Arial" w:hAnsi="Arial"/>
      <w:color w:val="000000"/>
    </w:rPr>
  </w:style>
  <w:style w:type="character" w:customStyle="1" w:styleId="1pktZnak">
    <w:name w:val="1. pkt Znak"/>
    <w:link w:val="1pkt"/>
    <w:qFormat/>
    <w:rsid w:val="005C026B"/>
    <w:rPr>
      <w:rFonts w:ascii="Calibri" w:eastAsia="Times New Roman" w:hAnsi="Calibri" w:cs="Times New Roman"/>
      <w:b/>
      <w:sz w:val="24"/>
      <w:szCs w:val="20"/>
    </w:rPr>
  </w:style>
  <w:style w:type="character" w:customStyle="1" w:styleId="NORMZnak">
    <w:name w:val="NORM Znak"/>
    <w:link w:val="NORM"/>
    <w:qFormat/>
    <w:rsid w:val="005C026B"/>
    <w:rPr>
      <w:rFonts w:ascii="Calibri" w:eastAsia="Times New Roman" w:hAnsi="Calibri" w:cs="Calibri"/>
      <w:sz w:val="20"/>
      <w:szCs w:val="20"/>
    </w:rPr>
  </w:style>
  <w:style w:type="character" w:customStyle="1" w:styleId="czeindeksu">
    <w:name w:val="Łącze indeksu"/>
    <w:qFormat/>
  </w:style>
  <w:style w:type="character" w:customStyle="1" w:styleId="WW8Num72z0">
    <w:name w:val="WW8Num72z0"/>
    <w:qFormat/>
    <w:rPr>
      <w:rFonts w:ascii="Symbol" w:hAnsi="Symbol" w:cs="Symbol"/>
    </w:rPr>
  </w:style>
  <w:style w:type="character" w:customStyle="1" w:styleId="WW8Num72z1">
    <w:name w:val="WW8Num72z1"/>
    <w:qFormat/>
    <w:rPr>
      <w:rFonts w:ascii="Courier New" w:hAnsi="Courier New" w:cs="Courier New"/>
    </w:rPr>
  </w:style>
  <w:style w:type="character" w:customStyle="1" w:styleId="WW8Num72z2">
    <w:name w:val="WW8Num72z2"/>
    <w:qFormat/>
    <w:rPr>
      <w:rFonts w:ascii="Wingdings" w:hAnsi="Wingdings" w:cs="Wingdings"/>
    </w:rPr>
  </w:style>
  <w:style w:type="character" w:customStyle="1" w:styleId="Znakinumeracji">
    <w:name w:val="Znaki numeracji"/>
    <w:qFormat/>
  </w:style>
  <w:style w:type="character" w:customStyle="1" w:styleId="Znakiwypunktowania">
    <w:name w:val="Znaki wypunktowania"/>
    <w:qFormat/>
    <w:rPr>
      <w:rFonts w:ascii="OpenSymbol" w:eastAsia="OpenSymbol" w:hAnsi="OpenSymbol" w:cs="OpenSymbol"/>
    </w:rPr>
  </w:style>
  <w:style w:type="character" w:customStyle="1" w:styleId="WW8Num59z0">
    <w:name w:val="WW8Num59z0"/>
    <w:qFormat/>
    <w:rPr>
      <w:rFonts w:ascii="Symbol" w:hAnsi="Symbol" w:cs="Symbol"/>
      <w:color w:val="000000"/>
    </w:rPr>
  </w:style>
  <w:style w:type="character" w:customStyle="1" w:styleId="WW8Num59z1">
    <w:name w:val="WW8Num59z1"/>
    <w:qFormat/>
    <w:rPr>
      <w:rFonts w:ascii="Courier New" w:hAnsi="Courier New" w:cs="Courier New"/>
    </w:rPr>
  </w:style>
  <w:style w:type="character" w:customStyle="1" w:styleId="WW8Num59z2">
    <w:name w:val="WW8Num59z2"/>
    <w:qFormat/>
    <w:rPr>
      <w:rFonts w:ascii="Wingdings" w:hAnsi="Wingdings" w:cs="Wingdings"/>
    </w:rPr>
  </w:style>
  <w:style w:type="character" w:customStyle="1" w:styleId="WW8Num59z3">
    <w:name w:val="WW8Num59z3"/>
    <w:qFormat/>
    <w:rPr>
      <w:rFonts w:ascii="Symbol" w:hAnsi="Symbol" w:cs="Symbol"/>
    </w:rPr>
  </w:style>
  <w:style w:type="character" w:customStyle="1" w:styleId="WW8Num90z0">
    <w:name w:val="WW8Num90z0"/>
    <w:qFormat/>
    <w:rPr>
      <w:rFonts w:ascii="Symbol" w:hAnsi="Symbol" w:cs="Symbol"/>
    </w:rPr>
  </w:style>
  <w:style w:type="character" w:customStyle="1" w:styleId="WW8Num90z1">
    <w:name w:val="WW8Num90z1"/>
    <w:qFormat/>
    <w:rPr>
      <w:rFonts w:ascii="Courier New" w:hAnsi="Courier New" w:cs="Courier New"/>
    </w:rPr>
  </w:style>
  <w:style w:type="character" w:customStyle="1" w:styleId="WW8Num90z2">
    <w:name w:val="WW8Num90z2"/>
    <w:qFormat/>
    <w:rPr>
      <w:rFonts w:ascii="Wingdings" w:hAnsi="Wingdings" w:cs="Wingdings"/>
    </w:rPr>
  </w:style>
  <w:style w:type="character" w:customStyle="1" w:styleId="WW8Num56z0">
    <w:name w:val="WW8Num56z0"/>
    <w:qFormat/>
    <w:rPr>
      <w:rFonts w:ascii="Symbol" w:hAnsi="Symbol" w:cs="Symbol"/>
    </w:rPr>
  </w:style>
  <w:style w:type="character" w:customStyle="1" w:styleId="WW8Num56z1">
    <w:name w:val="WW8Num56z1"/>
    <w:qFormat/>
    <w:rPr>
      <w:rFonts w:ascii="Courier New" w:hAnsi="Courier New" w:cs="Courier New"/>
    </w:rPr>
  </w:style>
  <w:style w:type="character" w:customStyle="1" w:styleId="WW8Num56z2">
    <w:name w:val="WW8Num56z2"/>
    <w:qFormat/>
    <w:rPr>
      <w:rFonts w:ascii="Wingdings" w:hAnsi="Wingdings" w:cs="Wingdings"/>
    </w:rPr>
  </w:style>
  <w:style w:type="paragraph" w:styleId="Nagwek">
    <w:name w:val="header"/>
    <w:basedOn w:val="Normalny"/>
    <w:next w:val="Tekstpodstawowy"/>
    <w:link w:val="NagwekZnak"/>
    <w:uiPriority w:val="99"/>
    <w:unhideWhenUsed/>
    <w:rsid w:val="00B42C6B"/>
    <w:pPr>
      <w:tabs>
        <w:tab w:val="center" w:pos="4536"/>
        <w:tab w:val="right" w:pos="9072"/>
      </w:tabs>
      <w:spacing w:after="0" w:line="240" w:lineRule="auto"/>
    </w:pPr>
  </w:style>
  <w:style w:type="paragraph" w:styleId="Tekstpodstawowy">
    <w:name w:val="Body Text"/>
    <w:basedOn w:val="Normalny"/>
    <w:link w:val="TekstpodstawowyZnak"/>
    <w:uiPriority w:val="99"/>
    <w:semiHidden/>
    <w:unhideWhenUsed/>
    <w:rsid w:val="00E16986"/>
    <w:pPr>
      <w:spacing w:after="120"/>
    </w:pPr>
  </w:style>
  <w:style w:type="paragraph" w:styleId="Lista">
    <w:name w:val="List"/>
    <w:basedOn w:val="Tekstpodstawowy"/>
    <w:rPr>
      <w:rFonts w:cs="Arial Unicode MS"/>
    </w:rPr>
  </w:style>
  <w:style w:type="paragraph" w:styleId="Legenda">
    <w:name w:val="caption"/>
    <w:basedOn w:val="Normalny"/>
    <w:qFormat/>
    <w:pPr>
      <w:suppressLineNumbers/>
      <w:spacing w:before="120" w:after="120"/>
    </w:pPr>
    <w:rPr>
      <w:rFonts w:cs="Arial Unicode MS"/>
      <w:i/>
      <w:iCs/>
      <w:sz w:val="24"/>
      <w:szCs w:val="24"/>
    </w:rPr>
  </w:style>
  <w:style w:type="paragraph" w:customStyle="1" w:styleId="Indeks">
    <w:name w:val="Indeks"/>
    <w:basedOn w:val="Normalny"/>
    <w:qFormat/>
    <w:pPr>
      <w:suppressLineNumbers/>
    </w:pPr>
    <w:rPr>
      <w:rFonts w:cs="Arial Unicode MS"/>
    </w:rPr>
  </w:style>
  <w:style w:type="paragraph" w:styleId="Tytu">
    <w:name w:val="Title"/>
    <w:basedOn w:val="Normalny"/>
    <w:next w:val="Normalny"/>
    <w:uiPriority w:val="10"/>
    <w:qFormat/>
    <w:pPr>
      <w:keepNext/>
      <w:keepLines/>
      <w:spacing w:before="480" w:after="120"/>
    </w:pPr>
    <w:rPr>
      <w:b/>
      <w:sz w:val="72"/>
      <w:szCs w:val="72"/>
    </w:rPr>
  </w:style>
  <w:style w:type="paragraph" w:styleId="Spistreci1">
    <w:name w:val="toc 1"/>
    <w:uiPriority w:val="39"/>
    <w:rsid w:val="00B42C6B"/>
    <w:pPr>
      <w:spacing w:after="151" w:line="247" w:lineRule="auto"/>
      <w:ind w:left="25" w:right="363" w:hanging="10"/>
      <w:jc w:val="both"/>
    </w:pPr>
    <w:rPr>
      <w:rFonts w:ascii="Calibri" w:eastAsia="Calibri" w:hAnsi="Calibri" w:cs="Calibri"/>
      <w:b/>
      <w:color w:val="000000"/>
    </w:rPr>
  </w:style>
  <w:style w:type="paragraph" w:styleId="Spistreci2">
    <w:name w:val="toc 2"/>
    <w:uiPriority w:val="39"/>
    <w:rsid w:val="00B42C6B"/>
    <w:pPr>
      <w:spacing w:after="8" w:line="252" w:lineRule="auto"/>
      <w:ind w:left="25" w:right="381" w:hanging="10"/>
      <w:jc w:val="both"/>
    </w:pPr>
    <w:rPr>
      <w:rFonts w:ascii="Calibri" w:eastAsia="Calibri" w:hAnsi="Calibri" w:cs="Calibri"/>
      <w:color w:val="000000"/>
    </w:rPr>
  </w:style>
  <w:style w:type="paragraph" w:customStyle="1" w:styleId="Gwkaistopka">
    <w:name w:val="Główka i stopka"/>
    <w:basedOn w:val="Normalny"/>
    <w:qFormat/>
  </w:style>
  <w:style w:type="paragraph" w:styleId="Stopka">
    <w:name w:val="footer"/>
    <w:basedOn w:val="Normalny"/>
    <w:link w:val="StopkaZnak"/>
    <w:uiPriority w:val="99"/>
    <w:unhideWhenUsed/>
    <w:rsid w:val="00B42C6B"/>
    <w:pPr>
      <w:tabs>
        <w:tab w:val="center" w:pos="4536"/>
        <w:tab w:val="right" w:pos="9072"/>
      </w:tabs>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paragraph" w:styleId="Akapitzlist">
    <w:name w:val="List Paragraph"/>
    <w:basedOn w:val="Normalny"/>
    <w:link w:val="AkapitzlistZnak"/>
    <w:qFormat/>
    <w:pPr>
      <w:spacing w:after="200" w:line="276" w:lineRule="auto"/>
      <w:ind w:left="720" w:firstLine="0"/>
    </w:pPr>
    <w:rPr>
      <w:rFonts w:cs="Times New Roman"/>
    </w:rPr>
  </w:style>
  <w:style w:type="paragraph" w:customStyle="1" w:styleId="Listapunktowana21">
    <w:name w:val="Lista punktowana 21"/>
    <w:basedOn w:val="Normalny"/>
    <w:qFormat/>
    <w:rsid w:val="00E16986"/>
    <w:pPr>
      <w:widowControl w:val="0"/>
      <w:numPr>
        <w:numId w:val="2"/>
      </w:numPr>
      <w:tabs>
        <w:tab w:val="left" w:pos="360"/>
      </w:tabs>
      <w:spacing w:after="60" w:line="240" w:lineRule="auto"/>
      <w:ind w:left="340" w:hanging="340"/>
    </w:pPr>
    <w:rPr>
      <w:rFonts w:eastAsia="Times New Roman" w:cs="Arial"/>
      <w:color w:val="auto"/>
      <w:sz w:val="24"/>
      <w:szCs w:val="24"/>
      <w:lang w:eastAsia="ar-SA"/>
    </w:rPr>
  </w:style>
  <w:style w:type="paragraph" w:customStyle="1" w:styleId="Standard">
    <w:name w:val="Standard"/>
    <w:qFormat/>
    <w:rsid w:val="0007702C"/>
    <w:pPr>
      <w:widowControl w:val="0"/>
      <w:textAlignment w:val="baseline"/>
    </w:pPr>
    <w:rPr>
      <w:rFonts w:ascii="Times New Roman" w:eastAsia="Arial Unicode MS" w:hAnsi="Times New Roman" w:cs="Mangal"/>
      <w:kern w:val="2"/>
      <w:sz w:val="24"/>
      <w:szCs w:val="24"/>
      <w:lang w:eastAsia="zh-CN" w:bidi="hi-IN"/>
    </w:rPr>
  </w:style>
  <w:style w:type="paragraph" w:customStyle="1" w:styleId="Default">
    <w:name w:val="Default"/>
    <w:qFormat/>
    <w:rsid w:val="004C2C50"/>
    <w:rPr>
      <w:rFonts w:ascii="Arial" w:hAnsi="Arial" w:cs="Arial"/>
      <w:color w:val="000000"/>
      <w:sz w:val="24"/>
      <w:szCs w:val="24"/>
    </w:rPr>
  </w:style>
  <w:style w:type="paragraph" w:customStyle="1" w:styleId="Apkt">
    <w:name w:val="A. pkt"/>
    <w:basedOn w:val="Nagwek2"/>
    <w:qFormat/>
    <w:rsid w:val="005C026B"/>
    <w:pPr>
      <w:keepNext w:val="0"/>
      <w:keepLines w:val="0"/>
      <w:numPr>
        <w:numId w:val="3"/>
      </w:numPr>
      <w:spacing w:before="120" w:after="0" w:line="240" w:lineRule="auto"/>
      <w:jc w:val="left"/>
    </w:pPr>
    <w:rPr>
      <w:rFonts w:ascii="Calibri" w:eastAsia="Times New Roman" w:hAnsi="Calibri" w:cs="Times New Roman"/>
      <w:b/>
      <w:color w:val="auto"/>
      <w:sz w:val="28"/>
      <w:szCs w:val="20"/>
      <w:u w:val="none"/>
    </w:rPr>
  </w:style>
  <w:style w:type="paragraph" w:customStyle="1" w:styleId="1pkt">
    <w:name w:val="1. pkt"/>
    <w:basedOn w:val="Apkt"/>
    <w:link w:val="1pktZnak"/>
    <w:qFormat/>
    <w:rsid w:val="005C026B"/>
    <w:rPr>
      <w:sz w:val="24"/>
    </w:rPr>
  </w:style>
  <w:style w:type="paragraph" w:customStyle="1" w:styleId="11pkt">
    <w:name w:val="1.1 pkt"/>
    <w:basedOn w:val="1pkt"/>
    <w:qFormat/>
    <w:rsid w:val="005C026B"/>
    <w:pPr>
      <w:tabs>
        <w:tab w:val="left" w:pos="360"/>
      </w:tabs>
      <w:spacing w:before="0"/>
      <w:ind w:left="1800" w:firstLine="284"/>
    </w:pPr>
    <w:rPr>
      <w:rFonts w:cs="Calibri"/>
      <w:bCs/>
      <w:sz w:val="20"/>
    </w:rPr>
  </w:style>
  <w:style w:type="paragraph" w:customStyle="1" w:styleId="111pkt">
    <w:name w:val="1.1.1 pkt"/>
    <w:basedOn w:val="1pkt"/>
    <w:qFormat/>
    <w:rsid w:val="005C026B"/>
    <w:pPr>
      <w:tabs>
        <w:tab w:val="left" w:pos="360"/>
      </w:tabs>
      <w:spacing w:before="0"/>
      <w:ind w:left="709" w:hanging="360"/>
    </w:pPr>
    <w:rPr>
      <w:rFonts w:cs="Calibri"/>
      <w:bCs/>
      <w:sz w:val="20"/>
    </w:rPr>
  </w:style>
  <w:style w:type="paragraph" w:customStyle="1" w:styleId="NORM">
    <w:name w:val="NORM"/>
    <w:basedOn w:val="Normalny"/>
    <w:link w:val="NORMZnak"/>
    <w:qFormat/>
    <w:rsid w:val="005C026B"/>
    <w:pPr>
      <w:spacing w:after="0" w:line="240" w:lineRule="auto"/>
      <w:ind w:left="284" w:firstLine="283"/>
      <w:jc w:val="left"/>
    </w:pPr>
    <w:rPr>
      <w:rFonts w:ascii="Calibri" w:eastAsia="Times New Roman" w:hAnsi="Calibri" w:cs="Calibri"/>
      <w:color w:val="auto"/>
      <w:sz w:val="20"/>
      <w:szCs w:val="20"/>
    </w:rPr>
  </w:style>
  <w:style w:type="paragraph" w:customStyle="1" w:styleId="WW-Domylnie1111111111">
    <w:name w:val="WW-Domy?lnie1111111111"/>
    <w:uiPriority w:val="99"/>
    <w:qFormat/>
    <w:rsid w:val="005C026B"/>
    <w:pPr>
      <w:widowControl w:val="0"/>
    </w:pPr>
    <w:rPr>
      <w:rFonts w:ascii="Georgia" w:eastAsia="Times New Roman" w:hAnsi="Georgia" w:cs="Georgia"/>
      <w:sz w:val="24"/>
      <w:szCs w:val="24"/>
      <w:lang w:eastAsia="zh-CN" w:bidi="hi-IN"/>
    </w:rPr>
  </w:style>
  <w:style w:type="paragraph" w:customStyle="1" w:styleId="WW-Domylnie11111111111">
    <w:name w:val="WW-Domy?lnie11111111111"/>
    <w:uiPriority w:val="99"/>
    <w:qFormat/>
    <w:rsid w:val="005C026B"/>
    <w:pPr>
      <w:widowControl w:val="0"/>
    </w:pPr>
    <w:rPr>
      <w:rFonts w:ascii="Georgia" w:eastAsia="Times New Roman" w:hAnsi="Georgia" w:cs="Georgia"/>
      <w:sz w:val="24"/>
      <w:szCs w:val="24"/>
      <w:lang w:eastAsia="zh-CN" w:bidi="hi-IN"/>
    </w:rPr>
  </w:style>
  <w:style w:type="paragraph" w:customStyle="1" w:styleId="WW-Domylnie111111111111">
    <w:name w:val="WW-Domy?lnie111111111111"/>
    <w:uiPriority w:val="99"/>
    <w:qFormat/>
    <w:rsid w:val="005C026B"/>
    <w:pPr>
      <w:widowControl w:val="0"/>
    </w:pPr>
    <w:rPr>
      <w:rFonts w:ascii="Georgia" w:eastAsia="Times New Roman" w:hAnsi="Georgia" w:cs="Georgia"/>
      <w:sz w:val="24"/>
      <w:szCs w:val="24"/>
      <w:lang w:eastAsia="zh-CN" w:bidi="hi-IN"/>
    </w:rPr>
  </w:style>
  <w:style w:type="paragraph" w:customStyle="1" w:styleId="Zawartotabeli">
    <w:name w:val="Zawartość tabeli"/>
    <w:basedOn w:val="Normalny"/>
    <w:qFormat/>
    <w:pPr>
      <w:widowControl w:val="0"/>
      <w:suppressLineNumbers/>
    </w:pPr>
  </w:style>
  <w:style w:type="paragraph" w:customStyle="1" w:styleId="Nagwektabeli">
    <w:name w:val="Nagłówek tabeli"/>
    <w:basedOn w:val="Zawartotabeli"/>
    <w:qFormat/>
    <w:pPr>
      <w:jc w:val="center"/>
    </w:pPr>
    <w:rPr>
      <w:b/>
      <w:bCs/>
    </w:rPr>
  </w:style>
  <w:style w:type="paragraph" w:styleId="Tekstpodstawowywcity3">
    <w:name w:val="Body Text Indent 3"/>
    <w:basedOn w:val="Normalny"/>
    <w:qFormat/>
    <w:pPr>
      <w:spacing w:after="120"/>
      <w:ind w:left="283" w:firstLine="0"/>
    </w:pPr>
    <w:rPr>
      <w:sz w:val="16"/>
      <w:szCs w:val="16"/>
    </w:rPr>
  </w:style>
  <w:style w:type="paragraph" w:customStyle="1" w:styleId="TUTU1111">
    <w:name w:val="TUTUŁ 1.1.1.1"/>
    <w:basedOn w:val="Normalny"/>
    <w:qFormat/>
    <w:pPr>
      <w:spacing w:line="240" w:lineRule="auto"/>
    </w:pPr>
    <w:rPr>
      <w:rFonts w:ascii="Century Gothic" w:eastAsia="Arial" w:hAnsi="Century Gothic"/>
      <w:bCs/>
      <w:u w:val="single"/>
    </w:rPr>
  </w:style>
  <w:style w:type="numbering" w:customStyle="1" w:styleId="WW8Num72">
    <w:name w:val="WW8Num72"/>
    <w:qFormat/>
  </w:style>
  <w:style w:type="numbering" w:customStyle="1" w:styleId="WW8Num59">
    <w:name w:val="WW8Num59"/>
    <w:qFormat/>
  </w:style>
  <w:style w:type="numbering" w:customStyle="1" w:styleId="WW8Num90">
    <w:name w:val="WW8Num90"/>
    <w:qFormat/>
  </w:style>
  <w:style w:type="numbering" w:customStyle="1" w:styleId="WW8Num56">
    <w:name w:val="WW8Num56"/>
    <w:qFormat/>
  </w:style>
  <w:style w:type="numbering" w:customStyle="1" w:styleId="WW8Num50">
    <w:name w:val="WW8Num50"/>
    <w:qFormat/>
  </w:style>
  <w:style w:type="table" w:customStyle="1" w:styleId="TableNormal">
    <w:name w:val="Table Normal"/>
    <w:tblPr>
      <w:tblCellMar>
        <w:top w:w="0" w:type="dxa"/>
        <w:left w:w="0" w:type="dxa"/>
        <w:bottom w:w="0" w:type="dxa"/>
        <w:right w:w="0" w:type="dxa"/>
      </w:tblCellMar>
    </w:tblPr>
  </w:style>
  <w:style w:type="table" w:styleId="Tabela-Siatka">
    <w:name w:val="Table Grid"/>
    <w:basedOn w:val="Standardowy"/>
    <w:uiPriority w:val="39"/>
    <w:rsid w:val="009916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roundtripDataSignature="AMtx7mgTgd1pV0qoJrUxoE3FddRmD55Gyg==">AMUW2mWH2keGWCXBGyAHkfJEqeELS+AhoEzoaHK0yS/xJrY7+JAGQr347ULIvQgHolACwKvNmZFVVir0fvwmHhlQVz4YJaefjXjDy0axkwzudJB7jMCW0X9BJ54Hr/yNE1hfksjixrsygfLBlThtjmqkLejxWb8F2/LR7kz9ZL+qciH/HFcGkYHtzG2PZuz82MFuvpo43Xpbskv8BT3Voypi5mlbqjHPtssqz4UO5D0J5mH8JMzRQLYo5/v0Uq7cBa0YuNHTcIoUvXOE8HLkWK6RS2QVlUHiRlaRqPVCBTkO2hPn4PFFxXUmlSm+B4gkXE5f3DzqWIjl6D5OJ3MbAAz8ZQjPXQctAh2tfH3C1gvOOWJxHFKjpfM=</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3BD7564-FA60-43C4-9ED5-3C0CC47DE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11410</TotalTime>
  <Pages>34</Pages>
  <Words>8033</Words>
  <Characters>48202</Characters>
  <Application>Microsoft Office Word</Application>
  <DocSecurity>0</DocSecurity>
  <Lines>401</Lines>
  <Paragraphs>112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56123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Viktor</dc:creator>
  <dc:description/>
  <cp:lastModifiedBy>Bartosz Pięta</cp:lastModifiedBy>
  <cp:revision>125</cp:revision>
  <cp:lastPrinted>2024-05-24T17:17:00Z</cp:lastPrinted>
  <dcterms:created xsi:type="dcterms:W3CDTF">2023-02-07T12:35:00Z</dcterms:created>
  <dcterms:modified xsi:type="dcterms:W3CDTF">2024-05-29T14:48:00Z</dcterms:modified>
  <dc:language>pl-PL</dc:language>
</cp:coreProperties>
</file>