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4702F" w14:textId="497BCD9C" w:rsidR="00C04548" w:rsidRPr="003A638D" w:rsidRDefault="00C04548" w:rsidP="003A638D">
      <w:pPr>
        <w:pStyle w:val="Nagwek"/>
        <w:tabs>
          <w:tab w:val="clear" w:pos="4536"/>
          <w:tab w:val="clear" w:pos="9072"/>
          <w:tab w:val="right" w:pos="9638"/>
        </w:tabs>
        <w:rPr>
          <w:rFonts w:ascii="Times New Roman" w:hAnsi="Times New Roman"/>
          <w:b/>
          <w:color w:val="000000" w:themeColor="text1"/>
          <w:sz w:val="24"/>
          <w:szCs w:val="24"/>
        </w:rPr>
      </w:pPr>
      <w:r w:rsidRPr="003A638D">
        <w:rPr>
          <w:rFonts w:ascii="Times New Roman" w:hAnsi="Times New Roman"/>
          <w:b/>
          <w:color w:val="000000" w:themeColor="text1"/>
          <w:sz w:val="24"/>
          <w:szCs w:val="24"/>
        </w:rPr>
        <w:t>INW.271.</w:t>
      </w:r>
      <w:r w:rsidR="000009F9">
        <w:rPr>
          <w:rFonts w:ascii="Times New Roman" w:hAnsi="Times New Roman"/>
          <w:b/>
          <w:color w:val="000000" w:themeColor="text1"/>
          <w:sz w:val="24"/>
          <w:szCs w:val="24"/>
        </w:rPr>
        <w:t>13</w:t>
      </w:r>
      <w:r w:rsidRPr="003A638D">
        <w:rPr>
          <w:rFonts w:ascii="Times New Roman" w:hAnsi="Times New Roman"/>
          <w:b/>
          <w:color w:val="000000" w:themeColor="text1"/>
          <w:sz w:val="24"/>
          <w:szCs w:val="24"/>
        </w:rPr>
        <w:t>.2025</w:t>
      </w:r>
      <w:r w:rsidRPr="003A638D">
        <w:rPr>
          <w:rFonts w:ascii="Times New Roman" w:hAnsi="Times New Roman"/>
          <w:b/>
          <w:color w:val="000000" w:themeColor="text1"/>
          <w:sz w:val="24"/>
          <w:szCs w:val="24"/>
        </w:rPr>
        <w:tab/>
        <w:t xml:space="preserve">załącznik nr </w:t>
      </w:r>
      <w:r w:rsidR="00777531" w:rsidRPr="003A638D">
        <w:rPr>
          <w:rFonts w:ascii="Times New Roman" w:hAnsi="Times New Roman"/>
          <w:b/>
          <w:color w:val="000000" w:themeColor="text1"/>
          <w:sz w:val="24"/>
          <w:szCs w:val="24"/>
        </w:rPr>
        <w:t>1</w:t>
      </w:r>
      <w:r w:rsidRPr="003A638D">
        <w:rPr>
          <w:rFonts w:ascii="Times New Roman" w:hAnsi="Times New Roman"/>
          <w:b/>
          <w:color w:val="000000" w:themeColor="text1"/>
          <w:sz w:val="24"/>
          <w:szCs w:val="24"/>
        </w:rPr>
        <w:t xml:space="preserve"> do SWZ</w:t>
      </w:r>
    </w:p>
    <w:p w14:paraId="4C2D60D8" w14:textId="77777777" w:rsidR="00C04548" w:rsidRDefault="00C04548" w:rsidP="00B22B59">
      <w:pPr>
        <w:jc w:val="center"/>
        <w:rPr>
          <w:rFonts w:ascii="Times New Roman" w:hAnsi="Times New Roman" w:cs="Times New Roman"/>
          <w:b/>
          <w:bCs/>
          <w:sz w:val="24"/>
          <w:szCs w:val="24"/>
        </w:rPr>
      </w:pPr>
    </w:p>
    <w:p w14:paraId="2A97A8EB" w14:textId="247E7638" w:rsidR="00B22B59" w:rsidRPr="003A638D" w:rsidRDefault="00777531" w:rsidP="003A638D">
      <w:pPr>
        <w:spacing w:line="360" w:lineRule="auto"/>
        <w:jc w:val="center"/>
        <w:rPr>
          <w:rFonts w:ascii="Times New Roman" w:hAnsi="Times New Roman" w:cs="Times New Roman"/>
          <w:b/>
          <w:bCs/>
          <w:sz w:val="24"/>
          <w:szCs w:val="24"/>
          <w:highlight w:val="yellow"/>
        </w:rPr>
      </w:pPr>
      <w:r w:rsidRPr="003A638D">
        <w:rPr>
          <w:rFonts w:ascii="Times New Roman" w:hAnsi="Times New Roman" w:cs="Times New Roman"/>
          <w:b/>
          <w:bCs/>
          <w:sz w:val="24"/>
          <w:szCs w:val="24"/>
        </w:rPr>
        <w:t>Szczegółowy o</w:t>
      </w:r>
      <w:r w:rsidR="00B22B59" w:rsidRPr="003A638D">
        <w:rPr>
          <w:rFonts w:ascii="Times New Roman" w:hAnsi="Times New Roman" w:cs="Times New Roman"/>
          <w:b/>
          <w:bCs/>
          <w:sz w:val="24"/>
          <w:szCs w:val="24"/>
        </w:rPr>
        <w:t>pis przedmiotu zamówienia.</w:t>
      </w:r>
    </w:p>
    <w:p w14:paraId="36EC1BA3" w14:textId="7C31603A" w:rsidR="00F56657" w:rsidRPr="003A638D" w:rsidRDefault="00F56657" w:rsidP="003A638D">
      <w:pPr>
        <w:pStyle w:val="Akapitzlist"/>
        <w:numPr>
          <w:ilvl w:val="0"/>
          <w:numId w:val="7"/>
        </w:numPr>
        <w:spacing w:line="360" w:lineRule="auto"/>
        <w:ind w:left="0" w:hanging="426"/>
        <w:jc w:val="both"/>
        <w:rPr>
          <w:rFonts w:ascii="Times New Roman" w:hAnsi="Times New Roman" w:cs="Times New Roman"/>
          <w:sz w:val="24"/>
          <w:szCs w:val="24"/>
        </w:rPr>
      </w:pPr>
      <w:r w:rsidRPr="003A638D">
        <w:rPr>
          <w:rFonts w:ascii="Times New Roman" w:hAnsi="Times New Roman" w:cs="Times New Roman"/>
          <w:sz w:val="24"/>
          <w:szCs w:val="24"/>
        </w:rPr>
        <w:t xml:space="preserve">Przedmiotem zamówienia jest </w:t>
      </w:r>
      <w:r w:rsidR="00BF4741" w:rsidRPr="003A638D">
        <w:rPr>
          <w:rFonts w:ascii="Times New Roman" w:hAnsi="Times New Roman" w:cs="Times New Roman"/>
          <w:sz w:val="24"/>
          <w:szCs w:val="24"/>
        </w:rPr>
        <w:t>o</w:t>
      </w:r>
      <w:r w:rsidRPr="003A638D">
        <w:rPr>
          <w:rFonts w:ascii="Times New Roman" w:hAnsi="Times New Roman" w:cs="Times New Roman"/>
          <w:sz w:val="24"/>
          <w:szCs w:val="24"/>
        </w:rPr>
        <w:t>pracowanie planu ogólnego Gminy Kutno, o którym mowa jest w art. 13a ustawy o planowaniu i zagospodarowaniu przestrzennym (Dz. U. z 2023 r. poz. 977 ze zm.) oraz udział w czynnościach związanych ze sporządzeniem i uchwalaniem planu ogólnego. Opracowanie dotyczy całego obszaru Gminy Kutno w jej granicach administracyjnych. Powierzchnia Gminy wynosi 122,3 km2. Na terenie gminy aktualnie obowiązuje 16 miejscowych planów zagospodarowania przestrzennego. Powierzchnia Gminy Kutno objęta miejscowymi planami to 12 233 ha. Tereny objęte tymi planami przeznaczone są</w:t>
      </w:r>
      <w:r w:rsidR="003A638D">
        <w:rPr>
          <w:rFonts w:ascii="Times New Roman" w:hAnsi="Times New Roman" w:cs="Times New Roman"/>
          <w:sz w:val="24"/>
          <w:szCs w:val="24"/>
        </w:rPr>
        <w:t> </w:t>
      </w:r>
      <w:r w:rsidRPr="003A638D">
        <w:rPr>
          <w:rFonts w:ascii="Times New Roman" w:hAnsi="Times New Roman" w:cs="Times New Roman"/>
          <w:sz w:val="24"/>
          <w:szCs w:val="24"/>
        </w:rPr>
        <w:t>przede wszystkim pod zabudowę zagrodową, zabudowę mieszkaniową jednorodzinną i</w:t>
      </w:r>
      <w:r w:rsidR="003A638D">
        <w:rPr>
          <w:rFonts w:ascii="Times New Roman" w:hAnsi="Times New Roman" w:cs="Times New Roman"/>
          <w:sz w:val="24"/>
          <w:szCs w:val="24"/>
        </w:rPr>
        <w:t> </w:t>
      </w:r>
      <w:r w:rsidRPr="003A638D">
        <w:rPr>
          <w:rFonts w:ascii="Times New Roman" w:hAnsi="Times New Roman" w:cs="Times New Roman"/>
          <w:sz w:val="24"/>
          <w:szCs w:val="24"/>
        </w:rPr>
        <w:t>usługową nieuciążliwą, tereny dróg oraz tereny urządzeń elektrowni wiatrowych</w:t>
      </w:r>
      <w:r w:rsidR="00BF4741" w:rsidRPr="003A638D">
        <w:rPr>
          <w:rFonts w:ascii="Times New Roman" w:hAnsi="Times New Roman" w:cs="Times New Roman"/>
          <w:sz w:val="24"/>
          <w:szCs w:val="24"/>
        </w:rPr>
        <w:t xml:space="preserve"> (5 szt.) oraz tereny dróg</w:t>
      </w:r>
      <w:r w:rsidRPr="003A638D">
        <w:rPr>
          <w:rFonts w:ascii="Times New Roman" w:hAnsi="Times New Roman" w:cs="Times New Roman"/>
          <w:sz w:val="24"/>
          <w:szCs w:val="24"/>
        </w:rPr>
        <w:t>.</w:t>
      </w:r>
    </w:p>
    <w:p w14:paraId="3E71E1B9" w14:textId="77777777" w:rsidR="00F56657" w:rsidRPr="003A638D" w:rsidRDefault="00F56657" w:rsidP="003A638D">
      <w:pPr>
        <w:pStyle w:val="Akapitzlist"/>
        <w:spacing w:line="360" w:lineRule="auto"/>
        <w:ind w:left="0"/>
        <w:jc w:val="both"/>
        <w:rPr>
          <w:rFonts w:ascii="Times New Roman" w:hAnsi="Times New Roman" w:cs="Times New Roman"/>
          <w:sz w:val="24"/>
          <w:szCs w:val="24"/>
        </w:rPr>
      </w:pPr>
    </w:p>
    <w:p w14:paraId="24A6E01E" w14:textId="0F12A23F" w:rsidR="00F56657" w:rsidRPr="003A638D" w:rsidRDefault="00F56657" w:rsidP="003A638D">
      <w:pPr>
        <w:pStyle w:val="Akapitzlist"/>
        <w:numPr>
          <w:ilvl w:val="0"/>
          <w:numId w:val="7"/>
        </w:numPr>
        <w:spacing w:line="360" w:lineRule="auto"/>
        <w:ind w:left="0" w:hanging="426"/>
        <w:jc w:val="both"/>
        <w:rPr>
          <w:rFonts w:ascii="Times New Roman" w:hAnsi="Times New Roman" w:cs="Times New Roman"/>
          <w:sz w:val="24"/>
          <w:szCs w:val="24"/>
        </w:rPr>
      </w:pPr>
      <w:r w:rsidRPr="003A638D">
        <w:rPr>
          <w:rFonts w:ascii="Times New Roman" w:hAnsi="Times New Roman" w:cs="Times New Roman"/>
          <w:sz w:val="24"/>
          <w:szCs w:val="24"/>
        </w:rPr>
        <w:t>Wykonanie prac związanych z realizacją czynności planistycznych określonych w ustawie o planowaniu i zagospodarowaniu przestrzennym dotyczących sporządzenia planu ogólnego dla obszaru gminy Kutno należy wykonać zgodnie z zapisami uchwały Nr V/29/2024 Rady Gminy Kutno z dnia 31 lipca 2024 r. w sprawie przystąpienia do sporządzenia planu ogólnego gminy Kutno oraz według procedur i problematyki określonych:</w:t>
      </w:r>
    </w:p>
    <w:p w14:paraId="30F0AB2D" w14:textId="4C0952B7"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w ustawie z dnia 27 marca 2003 r. o planowaniu i zagospodarowaniu przestrzennym (Dz.</w:t>
      </w:r>
      <w:r w:rsidR="003A638D">
        <w:rPr>
          <w:rFonts w:ascii="Times New Roman" w:hAnsi="Times New Roman" w:cs="Times New Roman"/>
          <w:sz w:val="24"/>
          <w:szCs w:val="24"/>
        </w:rPr>
        <w:t> </w:t>
      </w:r>
      <w:r w:rsidRPr="003A638D">
        <w:rPr>
          <w:rFonts w:ascii="Times New Roman" w:hAnsi="Times New Roman" w:cs="Times New Roman"/>
          <w:sz w:val="24"/>
          <w:szCs w:val="24"/>
        </w:rPr>
        <w:t>U.</w:t>
      </w:r>
      <w:r w:rsidR="003A638D">
        <w:rPr>
          <w:rFonts w:ascii="Times New Roman" w:hAnsi="Times New Roman" w:cs="Times New Roman"/>
          <w:sz w:val="24"/>
          <w:szCs w:val="24"/>
        </w:rPr>
        <w:t> </w:t>
      </w:r>
      <w:r w:rsidRPr="003A638D">
        <w:rPr>
          <w:rFonts w:ascii="Times New Roman" w:hAnsi="Times New Roman" w:cs="Times New Roman"/>
          <w:sz w:val="24"/>
          <w:szCs w:val="24"/>
        </w:rPr>
        <w:t>z 2023 r. poz. 977 ze zm.), zwaną dalej ustawą o planowaniu i zagospodarowaniu przestrzennym;</w:t>
      </w:r>
    </w:p>
    <w:p w14:paraId="1BE3B3BE" w14:textId="533FB451"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w rozporządzeniu Ministra Rozwoju i Technologii z dnia 8 marca 2023 r. w sprawie projektu planu ogólnego gminy, dokumentowania prac planistycznych w zakresie tego planu oraz wydawania z niego wypisów i wyrysów (Dz. U. z 2023 r. poz. 2758);</w:t>
      </w:r>
    </w:p>
    <w:p w14:paraId="09734410" w14:textId="586ACD57"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 xml:space="preserve">w rozporządzeniu Ministra Środowiska z dnia 9 września 2002 r. w sprawie opracowań </w:t>
      </w:r>
      <w:proofErr w:type="spellStart"/>
      <w:r w:rsidRPr="003A638D">
        <w:rPr>
          <w:rFonts w:ascii="Times New Roman" w:hAnsi="Times New Roman" w:cs="Times New Roman"/>
          <w:sz w:val="24"/>
          <w:szCs w:val="24"/>
        </w:rPr>
        <w:t>ekofizjograficznych</w:t>
      </w:r>
      <w:proofErr w:type="spellEnd"/>
      <w:r w:rsidRPr="003A638D">
        <w:rPr>
          <w:rFonts w:ascii="Times New Roman" w:hAnsi="Times New Roman" w:cs="Times New Roman"/>
          <w:sz w:val="24"/>
          <w:szCs w:val="24"/>
        </w:rPr>
        <w:t xml:space="preserve"> (Dz. U. z 2002 r. Nr 155, poz. 1298);</w:t>
      </w:r>
    </w:p>
    <w:p w14:paraId="2606CA98" w14:textId="06CF6C09"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w ustawie z dnia 8 marca 1990 r. o samorządzie gminnym (Dz. U. z 2023 r. poz. 40 ze zm.);</w:t>
      </w:r>
    </w:p>
    <w:p w14:paraId="6D96E635" w14:textId="362229A7"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w ustawie z dnia 3 października 2008 r. o udostępnieniu informacji o środowisku i jego ochronie, udziale społeczeństwa w ochronie środowiska oraz ocenach oddziaływania na</w:t>
      </w:r>
      <w:r w:rsidR="003A638D">
        <w:rPr>
          <w:rFonts w:ascii="Times New Roman" w:hAnsi="Times New Roman" w:cs="Times New Roman"/>
          <w:sz w:val="24"/>
          <w:szCs w:val="24"/>
        </w:rPr>
        <w:t> </w:t>
      </w:r>
      <w:r w:rsidRPr="003A638D">
        <w:rPr>
          <w:rFonts w:ascii="Times New Roman" w:hAnsi="Times New Roman" w:cs="Times New Roman"/>
          <w:sz w:val="24"/>
          <w:szCs w:val="24"/>
        </w:rPr>
        <w:t>środowisko (Dz. U. z 2023 r. poz. 1094 ze zm.);</w:t>
      </w:r>
    </w:p>
    <w:p w14:paraId="510A79E9" w14:textId="5378304A"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w ustawie z dnia 7 października 2015 r. o rewitalizacji (Dz. U. z 2024 r. poz. 278);</w:t>
      </w:r>
    </w:p>
    <w:p w14:paraId="19F3C6D3" w14:textId="14E0EF8A"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lastRenderedPageBreak/>
        <w:t>w ustawach i przepisach szczególnych dotyczących, m.in.: ochrony środowiska, przyrody, zabytków, prawa wodnego, ochrony gruntów rolnych i leśnych, dróg publicznych, rozporządzeń wynikających z ustawy o planowaniu i zagospodarowaniu przestrzennym, itd.;</w:t>
      </w:r>
    </w:p>
    <w:p w14:paraId="381F44B3" w14:textId="2FE45FEA"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w oparciu niezbędnych wizji lokalnych, inwentaryzacji urbanistycznych i studiów krajobrazowych oraz wszystkich analiz przy uwzględnieniu planów województwa, zadań rządowych i programów krajowych oraz zgodnie z wymaganiami prawa w tym zakresie;</w:t>
      </w:r>
    </w:p>
    <w:p w14:paraId="229B5BC6" w14:textId="7C91E259" w:rsidR="00F56657" w:rsidRPr="003A638D" w:rsidRDefault="00F56657" w:rsidP="003A638D">
      <w:pPr>
        <w:pStyle w:val="Akapitzlist"/>
        <w:numPr>
          <w:ilvl w:val="1"/>
          <w:numId w:val="7"/>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z uwzględnieniem uwag zgłaszanych przez Zamawiającego w trakcie realizacji umowy i aktualnego orzecznictwa sądowego dotyczącego zagospodarowania przestrzennego.</w:t>
      </w:r>
    </w:p>
    <w:p w14:paraId="16D15EB7" w14:textId="77777777" w:rsidR="00F56657" w:rsidRPr="003A638D" w:rsidRDefault="00F56657" w:rsidP="003A638D">
      <w:pPr>
        <w:pStyle w:val="Akapitzlist"/>
        <w:spacing w:line="360" w:lineRule="auto"/>
        <w:ind w:left="284"/>
        <w:jc w:val="both"/>
        <w:rPr>
          <w:rFonts w:ascii="Times New Roman" w:hAnsi="Times New Roman" w:cs="Times New Roman"/>
          <w:sz w:val="24"/>
          <w:szCs w:val="24"/>
        </w:rPr>
      </w:pPr>
    </w:p>
    <w:p w14:paraId="792B58D6" w14:textId="4237FD0E" w:rsidR="00F56657" w:rsidRPr="003A638D" w:rsidRDefault="00F56657" w:rsidP="003A638D">
      <w:pPr>
        <w:pStyle w:val="Akapitzlist"/>
        <w:numPr>
          <w:ilvl w:val="0"/>
          <w:numId w:val="7"/>
        </w:numPr>
        <w:spacing w:line="360" w:lineRule="auto"/>
        <w:ind w:left="0" w:hanging="426"/>
        <w:jc w:val="both"/>
        <w:rPr>
          <w:rFonts w:ascii="Times New Roman" w:hAnsi="Times New Roman" w:cs="Times New Roman"/>
          <w:sz w:val="24"/>
          <w:szCs w:val="24"/>
        </w:rPr>
      </w:pPr>
      <w:r w:rsidRPr="003A638D">
        <w:rPr>
          <w:rFonts w:ascii="Times New Roman" w:hAnsi="Times New Roman" w:cs="Times New Roman"/>
          <w:sz w:val="24"/>
          <w:szCs w:val="24"/>
        </w:rPr>
        <w:t xml:space="preserve">W ramach </w:t>
      </w:r>
      <w:r w:rsidR="00C63F2A" w:rsidRPr="003A638D">
        <w:rPr>
          <w:rFonts w:ascii="Times New Roman" w:hAnsi="Times New Roman" w:cs="Times New Roman"/>
          <w:sz w:val="24"/>
          <w:szCs w:val="24"/>
        </w:rPr>
        <w:t xml:space="preserve">realizacji przedmiotu zamówienia, a w szczególności w ramach realizacji </w:t>
      </w:r>
      <w:r w:rsidRPr="003A638D">
        <w:rPr>
          <w:rFonts w:ascii="Times New Roman" w:hAnsi="Times New Roman" w:cs="Times New Roman"/>
          <w:sz w:val="24"/>
          <w:szCs w:val="24"/>
        </w:rPr>
        <w:t>prac planistycznych Wykonawca zobowiązany będzie do:</w:t>
      </w:r>
    </w:p>
    <w:p w14:paraId="0EFBF917" w14:textId="587E6A86"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dokonania inwentaryzacji urbanistycznej i oceny istniejącego stanu zagospodarowania terenu Gminy Kutno;</w:t>
      </w:r>
    </w:p>
    <w:p w14:paraId="738F97D5" w14:textId="65CB5A16"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przygotowania wymaganych ustawą o planowaniu i zagospodarowaniu przestrzennym dokumentów formalno-prawnych związanych ze sporządzeniem planu ogólnego (projektów ogłoszeń, zawiadomień, pism do organów uzgadniających i opiniujących oraz innych dokumentów wynikających z art. 13i ustawy, wraz z projektami dokumentów planistycznych w wersji elektronicznej w ilości niezbędnej do przeprowadzenia procedury);</w:t>
      </w:r>
    </w:p>
    <w:p w14:paraId="66C0B439" w14:textId="4B226621"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sporządzenia projektu planu ogólnego (część tekstowa i graficzna) wraz z prognozą oddziaływania na środowisko;</w:t>
      </w:r>
    </w:p>
    <w:p w14:paraId="09CED3A4" w14:textId="30B90B0B"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 xml:space="preserve">sporządzenia opracowania </w:t>
      </w:r>
      <w:proofErr w:type="spellStart"/>
      <w:r w:rsidRPr="003A638D">
        <w:rPr>
          <w:rFonts w:ascii="Times New Roman" w:hAnsi="Times New Roman" w:cs="Times New Roman"/>
          <w:sz w:val="24"/>
          <w:szCs w:val="24"/>
        </w:rPr>
        <w:t>ekofizjograficznego</w:t>
      </w:r>
      <w:proofErr w:type="spellEnd"/>
      <w:r w:rsidRPr="003A638D">
        <w:rPr>
          <w:rFonts w:ascii="Times New Roman" w:hAnsi="Times New Roman" w:cs="Times New Roman"/>
          <w:sz w:val="24"/>
          <w:szCs w:val="24"/>
        </w:rPr>
        <w:t>;</w:t>
      </w:r>
    </w:p>
    <w:p w14:paraId="5E99E164" w14:textId="037FEFCA"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opracowania wykazu wniosków (wraz z propozycją rozpatrzenia i uzasadnieniem);</w:t>
      </w:r>
    </w:p>
    <w:p w14:paraId="5068969D" w14:textId="0FAABEF6"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analizy i opracowania wykazu uzyskanych uzgodnień i opinii projektu planu ogólnego gminy;</w:t>
      </w:r>
    </w:p>
    <w:p w14:paraId="5766E458" w14:textId="7A1A9E76"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wprowadzenia korekty do planu w związku z uzyskanymi opiniami i dokonanymi uzgodnieniami;</w:t>
      </w:r>
    </w:p>
    <w:p w14:paraId="2152DF9C" w14:textId="10B48034"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przygotowania dla mieszkańców treści promocyjno-informacyjnych na temat tworzenia planu ogólnego gminy Kutno (np. ulotki, plakatu, itp.);</w:t>
      </w:r>
    </w:p>
    <w:p w14:paraId="03591CC5" w14:textId="56B50083" w:rsidR="00F56657" w:rsidRPr="009B179A"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 xml:space="preserve">udziału (fizycznego) Głównego </w:t>
      </w:r>
      <w:r w:rsidRPr="009B179A">
        <w:rPr>
          <w:rFonts w:ascii="Times New Roman" w:hAnsi="Times New Roman" w:cs="Times New Roman"/>
          <w:sz w:val="24"/>
          <w:szCs w:val="24"/>
        </w:rPr>
        <w:t>Projektanta w spotkaniach informacyjnych na temat tworzenia planu ogólnego z mieszkańcami gminy (</w:t>
      </w:r>
      <w:r w:rsidR="00D93A55" w:rsidRPr="009B179A">
        <w:rPr>
          <w:rFonts w:ascii="Times New Roman" w:hAnsi="Times New Roman" w:cs="Times New Roman"/>
          <w:sz w:val="24"/>
          <w:szCs w:val="24"/>
        </w:rPr>
        <w:t xml:space="preserve">co najmniej </w:t>
      </w:r>
      <w:r w:rsidRPr="009B179A">
        <w:rPr>
          <w:rFonts w:ascii="Times New Roman" w:hAnsi="Times New Roman" w:cs="Times New Roman"/>
          <w:sz w:val="24"/>
          <w:szCs w:val="24"/>
        </w:rPr>
        <w:t>4 spotkania, w miejscu i</w:t>
      </w:r>
      <w:r w:rsidR="00D93A55" w:rsidRPr="009B179A">
        <w:rPr>
          <w:rFonts w:ascii="Times New Roman" w:hAnsi="Times New Roman" w:cs="Times New Roman"/>
          <w:sz w:val="24"/>
          <w:szCs w:val="24"/>
        </w:rPr>
        <w:t> </w:t>
      </w:r>
      <w:r w:rsidRPr="009B179A">
        <w:rPr>
          <w:rFonts w:ascii="Times New Roman" w:hAnsi="Times New Roman" w:cs="Times New Roman"/>
          <w:sz w:val="24"/>
          <w:szCs w:val="24"/>
        </w:rPr>
        <w:t>terminie ustalonym przez Zamawiającego);</w:t>
      </w:r>
    </w:p>
    <w:p w14:paraId="0CB174C8" w14:textId="19B658B0"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lastRenderedPageBreak/>
        <w:t xml:space="preserve">przeprowadzenia i udziału (fizycznego) </w:t>
      </w:r>
      <w:r w:rsidRPr="009B179A">
        <w:rPr>
          <w:rFonts w:ascii="Times New Roman" w:hAnsi="Times New Roman" w:cs="Times New Roman"/>
          <w:sz w:val="24"/>
          <w:szCs w:val="24"/>
        </w:rPr>
        <w:t>Głównego Projektanta w konsultacjach społecznych dotyczących projektu planu ogólnego z mieszkańcami gminy (zgodnie z</w:t>
      </w:r>
      <w:r w:rsidR="003F06AF">
        <w:rPr>
          <w:rFonts w:ascii="Times New Roman" w:hAnsi="Times New Roman" w:cs="Times New Roman"/>
          <w:sz w:val="24"/>
          <w:szCs w:val="24"/>
        </w:rPr>
        <w:t> </w:t>
      </w:r>
      <w:r w:rsidRPr="009B179A">
        <w:rPr>
          <w:rFonts w:ascii="Times New Roman" w:hAnsi="Times New Roman" w:cs="Times New Roman"/>
          <w:sz w:val="24"/>
          <w:szCs w:val="24"/>
        </w:rPr>
        <w:t>art.</w:t>
      </w:r>
      <w:r w:rsidR="003F06AF">
        <w:rPr>
          <w:rFonts w:ascii="Times New Roman" w:hAnsi="Times New Roman" w:cs="Times New Roman"/>
          <w:sz w:val="24"/>
          <w:szCs w:val="24"/>
        </w:rPr>
        <w:t> </w:t>
      </w:r>
      <w:r w:rsidRPr="009B179A">
        <w:rPr>
          <w:rFonts w:ascii="Times New Roman" w:hAnsi="Times New Roman" w:cs="Times New Roman"/>
          <w:sz w:val="24"/>
          <w:szCs w:val="24"/>
        </w:rPr>
        <w:t>8h ust. 3 oraz art. 8i ustawy o planowaniu i zagospodarowaniu przestrzennym), we</w:t>
      </w:r>
      <w:r w:rsidR="003F06AF">
        <w:rPr>
          <w:rFonts w:ascii="Times New Roman" w:hAnsi="Times New Roman" w:cs="Times New Roman"/>
          <w:sz w:val="24"/>
          <w:szCs w:val="24"/>
        </w:rPr>
        <w:t> </w:t>
      </w:r>
      <w:r w:rsidRPr="009B179A">
        <w:rPr>
          <w:rFonts w:ascii="Times New Roman" w:hAnsi="Times New Roman" w:cs="Times New Roman"/>
          <w:sz w:val="24"/>
          <w:szCs w:val="24"/>
        </w:rPr>
        <w:t>wskazanych przez zamawiającego miejscach na terenie gminy Kutno</w:t>
      </w:r>
      <w:r w:rsidRPr="003A638D">
        <w:rPr>
          <w:rFonts w:ascii="Times New Roman" w:hAnsi="Times New Roman" w:cs="Times New Roman"/>
          <w:sz w:val="24"/>
          <w:szCs w:val="24"/>
        </w:rPr>
        <w:t xml:space="preserve"> oraz udzielenie stosowanych informacji i wyjaśnień (formy konsultacji ustalone z Zamawiającym);</w:t>
      </w:r>
    </w:p>
    <w:p w14:paraId="0ED9CD83" w14:textId="07955334" w:rsidR="00F56657" w:rsidRPr="009B179A"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 xml:space="preserve">udziału (fizycznego) </w:t>
      </w:r>
      <w:r w:rsidRPr="009B179A">
        <w:rPr>
          <w:rFonts w:ascii="Times New Roman" w:hAnsi="Times New Roman" w:cs="Times New Roman"/>
          <w:sz w:val="24"/>
          <w:szCs w:val="24"/>
        </w:rPr>
        <w:t>Głównego Projektanta w dyżurach informacyjnych dla mieszkańców podczas konsultacji społecznych – raz w tygodniu przez cały okres trwania konsultacji;</w:t>
      </w:r>
    </w:p>
    <w:p w14:paraId="54ADDE8D" w14:textId="6443000A"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9B179A">
        <w:rPr>
          <w:rFonts w:ascii="Times New Roman" w:hAnsi="Times New Roman" w:cs="Times New Roman"/>
          <w:sz w:val="24"/>
          <w:szCs w:val="24"/>
        </w:rPr>
        <w:t xml:space="preserve">prowadzenia na każdym etapie realizacji przedmiotu zamówienia </w:t>
      </w:r>
      <w:r w:rsidRPr="003A638D">
        <w:rPr>
          <w:rFonts w:ascii="Times New Roman" w:hAnsi="Times New Roman" w:cs="Times New Roman"/>
          <w:sz w:val="24"/>
          <w:szCs w:val="24"/>
        </w:rPr>
        <w:t>konsultacji z Zamawiającym oraz uzyskania akceptacji Zamawiającego dla przyjętych rozwiązań po</w:t>
      </w:r>
      <w:r w:rsidR="003A638D">
        <w:rPr>
          <w:rFonts w:ascii="Times New Roman" w:hAnsi="Times New Roman" w:cs="Times New Roman"/>
          <w:sz w:val="24"/>
          <w:szCs w:val="24"/>
        </w:rPr>
        <w:t> </w:t>
      </w:r>
      <w:r w:rsidRPr="003A638D">
        <w:rPr>
          <w:rFonts w:ascii="Times New Roman" w:hAnsi="Times New Roman" w:cs="Times New Roman"/>
          <w:sz w:val="24"/>
          <w:szCs w:val="24"/>
        </w:rPr>
        <w:t>zakończeniu każdego etapu prac planistycznych;</w:t>
      </w:r>
    </w:p>
    <w:p w14:paraId="2D3F9766" w14:textId="2A67E659"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wewnętrznych dyskusji nad opracowaną koncepcją (Główny Projektant wraz z władzami gminy);</w:t>
      </w:r>
    </w:p>
    <w:p w14:paraId="7B9FE52A" w14:textId="6DAE96F8" w:rsidR="00F56657" w:rsidRPr="009B179A"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 xml:space="preserve">udziału (fizycznego) Głównego Projektanta i przedstawienia prezentacji (multimedialnej) koncepcji/projektu planu ogólnego na posiedzeniach: Gminnej Komisji Urbanistyczno-Architektonicznej, komisji Rady Gminy, sesji Rady Gminy i innych wskazanych przez </w:t>
      </w:r>
      <w:r w:rsidRPr="009B179A">
        <w:rPr>
          <w:rFonts w:ascii="Times New Roman" w:hAnsi="Times New Roman" w:cs="Times New Roman"/>
          <w:sz w:val="24"/>
          <w:szCs w:val="24"/>
        </w:rPr>
        <w:t>Zamawiającego;</w:t>
      </w:r>
    </w:p>
    <w:p w14:paraId="4027768B" w14:textId="71629D3E" w:rsidR="00F56657" w:rsidRPr="009B179A" w:rsidRDefault="00F56657" w:rsidP="003A638D">
      <w:pPr>
        <w:numPr>
          <w:ilvl w:val="0"/>
          <w:numId w:val="10"/>
        </w:numPr>
        <w:spacing w:after="0" w:line="360" w:lineRule="auto"/>
        <w:ind w:left="284"/>
        <w:jc w:val="both"/>
        <w:rPr>
          <w:rFonts w:ascii="Times New Roman" w:hAnsi="Times New Roman" w:cs="Times New Roman"/>
          <w:sz w:val="24"/>
          <w:szCs w:val="24"/>
        </w:rPr>
      </w:pPr>
      <w:r w:rsidRPr="009B179A">
        <w:rPr>
          <w:rFonts w:ascii="Times New Roman" w:hAnsi="Times New Roman" w:cs="Times New Roman"/>
          <w:sz w:val="24"/>
          <w:szCs w:val="24"/>
        </w:rPr>
        <w:t>uzyskania pozytywnej opinii Gminnej Komisji Urbanistyczno-Architektonicznej;</w:t>
      </w:r>
    </w:p>
    <w:p w14:paraId="44FB76C1" w14:textId="7AE87C30"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9B179A">
        <w:rPr>
          <w:rFonts w:ascii="Times New Roman" w:hAnsi="Times New Roman" w:cs="Times New Roman"/>
          <w:sz w:val="24"/>
          <w:szCs w:val="24"/>
        </w:rPr>
        <w:t xml:space="preserve">udziału w spotkaniach dotyczących uzgodnień i opiniowania projektu planu </w:t>
      </w:r>
      <w:r w:rsidRPr="003A638D">
        <w:rPr>
          <w:rFonts w:ascii="Times New Roman" w:hAnsi="Times New Roman" w:cs="Times New Roman"/>
          <w:sz w:val="24"/>
          <w:szCs w:val="24"/>
        </w:rPr>
        <w:t>ogólnego oraz innych czynnościach procedury planistycznej;</w:t>
      </w:r>
    </w:p>
    <w:p w14:paraId="7E07B628" w14:textId="18D9470F"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sporządzenia raportu podsumowującego przebieg konsultacji społecznych, zawierający w</w:t>
      </w:r>
      <w:r w:rsidR="003A638D">
        <w:rPr>
          <w:rFonts w:ascii="Times New Roman" w:hAnsi="Times New Roman" w:cs="Times New Roman"/>
          <w:sz w:val="24"/>
          <w:szCs w:val="24"/>
        </w:rPr>
        <w:t> </w:t>
      </w:r>
      <w:r w:rsidRPr="003A638D">
        <w:rPr>
          <w:rFonts w:ascii="Times New Roman" w:hAnsi="Times New Roman" w:cs="Times New Roman"/>
          <w:sz w:val="24"/>
          <w:szCs w:val="24"/>
        </w:rPr>
        <w:t>szczególności wykaz zgłoszonych uwag wraz z propozycją ich rozpatrzenia i</w:t>
      </w:r>
      <w:r w:rsidR="003A638D">
        <w:rPr>
          <w:rFonts w:ascii="Times New Roman" w:hAnsi="Times New Roman" w:cs="Times New Roman"/>
          <w:sz w:val="24"/>
          <w:szCs w:val="24"/>
        </w:rPr>
        <w:t> </w:t>
      </w:r>
      <w:r w:rsidRPr="003A638D">
        <w:rPr>
          <w:rFonts w:ascii="Times New Roman" w:hAnsi="Times New Roman" w:cs="Times New Roman"/>
          <w:sz w:val="24"/>
          <w:szCs w:val="24"/>
        </w:rPr>
        <w:t>uzasadnieniem oraz protokołów z czynności przeprowadzonych w ramach konsultacji;</w:t>
      </w:r>
    </w:p>
    <w:p w14:paraId="08E419E4" w14:textId="3ED09A36"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analizy uwag wniesionych do projektu planu ogólnego wraz z propozycją ich rozpatrzenia przez Wójta wraz z uzasadnieniem;</w:t>
      </w:r>
    </w:p>
    <w:p w14:paraId="31C1EEF6" w14:textId="0E3D2B60"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korekt projektu planu ogólnego w związku z wniesionymi do projektu planu uwagami i</w:t>
      </w:r>
      <w:r w:rsidR="003A638D">
        <w:rPr>
          <w:rFonts w:ascii="Times New Roman" w:hAnsi="Times New Roman" w:cs="Times New Roman"/>
          <w:sz w:val="24"/>
          <w:szCs w:val="24"/>
        </w:rPr>
        <w:t> </w:t>
      </w:r>
      <w:r w:rsidRPr="003A638D">
        <w:rPr>
          <w:rFonts w:ascii="Times New Roman" w:hAnsi="Times New Roman" w:cs="Times New Roman"/>
          <w:sz w:val="24"/>
          <w:szCs w:val="24"/>
        </w:rPr>
        <w:t>przygotowanie wersji do uchwalenia;</w:t>
      </w:r>
    </w:p>
    <w:p w14:paraId="77F91081" w14:textId="5C34534A"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przygotowania uzasadnienia do projektu planu ogólnego składającego się z części tekstowej i graficznej zgodnie z art. 13h ustawy o planowaniu i zagospodarowaniu przestrzennym;</w:t>
      </w:r>
    </w:p>
    <w:p w14:paraId="28FB2D76" w14:textId="644317A4"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opracowania podsumowania i uzasadnienia, o którym mowa w art. 42, art. 43 i art. 55 ust. 3 ustawy z dnia 3 października 2008 r. o udostępnieniu informacji o środowisku i jego ochronie, udziale społeczeństwa w ochronie środowiska oraz o ocenach oddziaływania na</w:t>
      </w:r>
      <w:r w:rsidR="003A638D">
        <w:rPr>
          <w:rFonts w:ascii="Times New Roman" w:hAnsi="Times New Roman" w:cs="Times New Roman"/>
          <w:sz w:val="24"/>
          <w:szCs w:val="24"/>
        </w:rPr>
        <w:t> </w:t>
      </w:r>
      <w:r w:rsidRPr="003A638D">
        <w:rPr>
          <w:rFonts w:ascii="Times New Roman" w:hAnsi="Times New Roman" w:cs="Times New Roman"/>
          <w:sz w:val="24"/>
          <w:szCs w:val="24"/>
        </w:rPr>
        <w:t>środowisko (Dz. U. z 2023 r. poz. 1094 ze z.);</w:t>
      </w:r>
    </w:p>
    <w:p w14:paraId="470BC070" w14:textId="3F89AB46"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lastRenderedPageBreak/>
        <w:t>przygotowania dokumentacji prac planistycznych, o której mowa w §7 rozporządzenia Ministra Rozwoju i Technologii z dnia 8 grudnia 2023 r. w sprawie projektu planu ogólnego gminy, dokumentowania prac planistycznych w zakresie tego planu oraz wydawania z niego wypisów i wyrysów (Dz. U. z 2023 r. poz. 2758);</w:t>
      </w:r>
    </w:p>
    <w:p w14:paraId="28E267D9" w14:textId="4705BCA2"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uzupełnienia (zmiany) opracowania stanowiącego przedmiot umowy o niezbędne czynności merytoryczne i formalne mające na celu dostosowanie opracowania do</w:t>
      </w:r>
      <w:r w:rsidR="003F06AF">
        <w:rPr>
          <w:rFonts w:ascii="Times New Roman" w:hAnsi="Times New Roman" w:cs="Times New Roman"/>
          <w:sz w:val="24"/>
          <w:szCs w:val="24"/>
        </w:rPr>
        <w:t> </w:t>
      </w:r>
      <w:r w:rsidRPr="003A638D">
        <w:rPr>
          <w:rFonts w:ascii="Times New Roman" w:hAnsi="Times New Roman" w:cs="Times New Roman"/>
          <w:sz w:val="24"/>
          <w:szCs w:val="24"/>
        </w:rPr>
        <w:t>przepisów obowiązujących na dzień zakończenia realizacji przedmiotu umowy (w</w:t>
      </w:r>
      <w:r w:rsidR="003F06AF">
        <w:rPr>
          <w:rFonts w:ascii="Times New Roman" w:hAnsi="Times New Roman" w:cs="Times New Roman"/>
          <w:sz w:val="24"/>
          <w:szCs w:val="24"/>
        </w:rPr>
        <w:t> </w:t>
      </w:r>
      <w:r w:rsidRPr="003A638D">
        <w:rPr>
          <w:rFonts w:ascii="Times New Roman" w:hAnsi="Times New Roman" w:cs="Times New Roman"/>
          <w:sz w:val="24"/>
          <w:szCs w:val="24"/>
        </w:rPr>
        <w:t>przypadku zmiany prawa w trakcie realizacji przedmiotu zamówienia);</w:t>
      </w:r>
    </w:p>
    <w:p w14:paraId="10B6BD89" w14:textId="1C582C1E"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przygotowania toku formalno-prawnego prac planistycznych, w zakresie wymaganym przez Wojewodę w celu oceny zgodności z przepisami prawa;</w:t>
      </w:r>
    </w:p>
    <w:p w14:paraId="4D91F21B" w14:textId="57682DD2"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przygotowania uchwały wraz z uzasadnieniem do publikacji w Dzienniku Urzędowym Województwa Łódzkiego;</w:t>
      </w:r>
    </w:p>
    <w:p w14:paraId="7301DEA1" w14:textId="3F658051"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ponowienia czynności bądź ponownego przygotowania materiałów planistycznych w</w:t>
      </w:r>
      <w:r w:rsidR="003F06AF">
        <w:rPr>
          <w:rFonts w:ascii="Times New Roman" w:hAnsi="Times New Roman" w:cs="Times New Roman"/>
          <w:sz w:val="24"/>
          <w:szCs w:val="24"/>
        </w:rPr>
        <w:t> </w:t>
      </w:r>
      <w:r w:rsidRPr="003A638D">
        <w:rPr>
          <w:rFonts w:ascii="Times New Roman" w:hAnsi="Times New Roman" w:cs="Times New Roman"/>
          <w:sz w:val="24"/>
          <w:szCs w:val="24"/>
        </w:rPr>
        <w:t xml:space="preserve">trakcie prowadzonej procedury planistycznej, wynikających z uzyskanych opinii, ekspertyz, decyzji dokonanych uzgodnień i wniesionych uwag, do chwili uchwalenia planu ogólnego przez Radę Gminy (jeśli zajdzie taka </w:t>
      </w:r>
      <w:r w:rsidR="00C63F2A" w:rsidRPr="003A638D">
        <w:rPr>
          <w:rFonts w:ascii="Times New Roman" w:hAnsi="Times New Roman" w:cs="Times New Roman"/>
          <w:sz w:val="24"/>
          <w:szCs w:val="24"/>
        </w:rPr>
        <w:t>konieczność</w:t>
      </w:r>
      <w:r w:rsidRPr="003A638D">
        <w:rPr>
          <w:rFonts w:ascii="Times New Roman" w:hAnsi="Times New Roman" w:cs="Times New Roman"/>
          <w:sz w:val="24"/>
          <w:szCs w:val="24"/>
        </w:rPr>
        <w:t>)</w:t>
      </w:r>
      <w:r w:rsidR="00C63F2A" w:rsidRPr="003A638D">
        <w:rPr>
          <w:rFonts w:ascii="Times New Roman" w:hAnsi="Times New Roman" w:cs="Times New Roman"/>
          <w:sz w:val="24"/>
          <w:szCs w:val="24"/>
        </w:rPr>
        <w:t>;</w:t>
      </w:r>
    </w:p>
    <w:p w14:paraId="29C6CB1D" w14:textId="77777777"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 xml:space="preserve">udziału w czynnościach niezbędnych do ewentualnego doprowadzenia do zgodności projektu planu ogólnego z przepisami prawa w sytuacji stwierdzenia nieważności uchwały przez Wojewodę; w ramach ewentualnego postępowania nadzorczego Wykonawca zobowiązany jest do: </w:t>
      </w:r>
    </w:p>
    <w:p w14:paraId="4A6ADE7E" w14:textId="3C82CBCB" w:rsidR="00F56657" w:rsidRPr="003A638D" w:rsidRDefault="00F56657" w:rsidP="003A638D">
      <w:pPr>
        <w:numPr>
          <w:ilvl w:val="1"/>
          <w:numId w:val="13"/>
        </w:numPr>
        <w:spacing w:after="0" w:line="360" w:lineRule="auto"/>
        <w:ind w:left="709"/>
        <w:jc w:val="both"/>
        <w:rPr>
          <w:rFonts w:ascii="Times New Roman" w:hAnsi="Times New Roman" w:cs="Times New Roman"/>
          <w:sz w:val="24"/>
          <w:szCs w:val="24"/>
        </w:rPr>
      </w:pPr>
      <w:r w:rsidRPr="003A638D">
        <w:rPr>
          <w:rFonts w:ascii="Times New Roman" w:hAnsi="Times New Roman" w:cs="Times New Roman"/>
          <w:sz w:val="24"/>
          <w:szCs w:val="24"/>
        </w:rPr>
        <w:t>edycji opracowań na potrzeby postępowania nadzorczego</w:t>
      </w:r>
      <w:r w:rsidR="00C63F2A" w:rsidRPr="003A638D">
        <w:rPr>
          <w:rFonts w:ascii="Times New Roman" w:hAnsi="Times New Roman" w:cs="Times New Roman"/>
          <w:sz w:val="24"/>
          <w:szCs w:val="24"/>
        </w:rPr>
        <w:t>;</w:t>
      </w:r>
    </w:p>
    <w:p w14:paraId="00E66224" w14:textId="01BB5E47" w:rsidR="00F56657" w:rsidRPr="003A638D" w:rsidRDefault="00F56657" w:rsidP="003A638D">
      <w:pPr>
        <w:numPr>
          <w:ilvl w:val="1"/>
          <w:numId w:val="13"/>
        </w:numPr>
        <w:spacing w:after="0" w:line="360" w:lineRule="auto"/>
        <w:ind w:left="709"/>
        <w:jc w:val="both"/>
        <w:rPr>
          <w:rFonts w:ascii="Times New Roman" w:hAnsi="Times New Roman" w:cs="Times New Roman"/>
          <w:sz w:val="24"/>
          <w:szCs w:val="24"/>
        </w:rPr>
      </w:pPr>
      <w:r w:rsidRPr="003A638D">
        <w:rPr>
          <w:rFonts w:ascii="Times New Roman" w:hAnsi="Times New Roman" w:cs="Times New Roman"/>
          <w:sz w:val="24"/>
          <w:szCs w:val="24"/>
        </w:rPr>
        <w:t>przygotowania odpowiedzi na pisma Wojewody związane z postępowaniem</w:t>
      </w:r>
      <w:r w:rsidR="00C63F2A" w:rsidRPr="003A638D">
        <w:rPr>
          <w:rFonts w:ascii="Times New Roman" w:hAnsi="Times New Roman" w:cs="Times New Roman"/>
          <w:sz w:val="24"/>
          <w:szCs w:val="24"/>
        </w:rPr>
        <w:t>;</w:t>
      </w:r>
    </w:p>
    <w:p w14:paraId="214FB4CE" w14:textId="77777777" w:rsidR="00F56657" w:rsidRPr="003A638D" w:rsidRDefault="00F56657" w:rsidP="003A638D">
      <w:pPr>
        <w:numPr>
          <w:ilvl w:val="1"/>
          <w:numId w:val="13"/>
        </w:numPr>
        <w:spacing w:after="0" w:line="360" w:lineRule="auto"/>
        <w:ind w:left="709"/>
        <w:jc w:val="both"/>
        <w:rPr>
          <w:rFonts w:ascii="Times New Roman" w:hAnsi="Times New Roman" w:cs="Times New Roman"/>
          <w:sz w:val="24"/>
          <w:szCs w:val="24"/>
        </w:rPr>
      </w:pPr>
      <w:r w:rsidRPr="003A638D">
        <w:rPr>
          <w:rFonts w:ascii="Times New Roman" w:hAnsi="Times New Roman" w:cs="Times New Roman"/>
          <w:sz w:val="24"/>
          <w:szCs w:val="24"/>
        </w:rPr>
        <w:t>uzupełnienia i/lub usunięcia wskazanych uchybień, albo ponownego, nieodpłatnego wykonania przedmiotu zamówienia w zakresie niezbędnym do usunięcia stwierdzonych nieprawidłowości.</w:t>
      </w:r>
    </w:p>
    <w:p w14:paraId="09D7FF62" w14:textId="74820961"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przeniesienia majątkowych praw autorskich do wszystkich materiałów wytworzonych w</w:t>
      </w:r>
      <w:r w:rsidR="003A638D">
        <w:rPr>
          <w:rFonts w:ascii="Times New Roman" w:hAnsi="Times New Roman" w:cs="Times New Roman"/>
          <w:sz w:val="24"/>
          <w:szCs w:val="24"/>
        </w:rPr>
        <w:t> </w:t>
      </w:r>
      <w:r w:rsidRPr="003A638D">
        <w:rPr>
          <w:rFonts w:ascii="Times New Roman" w:hAnsi="Times New Roman" w:cs="Times New Roman"/>
          <w:sz w:val="24"/>
          <w:szCs w:val="24"/>
        </w:rPr>
        <w:t>ramach realizacji przedmiotu zamówienia na Zamawiającego (w ramach wynagrodzenia określonego w ofercie)</w:t>
      </w:r>
      <w:r w:rsidR="00C63F2A" w:rsidRPr="003A638D">
        <w:rPr>
          <w:rFonts w:ascii="Times New Roman" w:hAnsi="Times New Roman" w:cs="Times New Roman"/>
          <w:sz w:val="24"/>
          <w:szCs w:val="24"/>
        </w:rPr>
        <w:t>;</w:t>
      </w:r>
    </w:p>
    <w:p w14:paraId="3E6D0896" w14:textId="27FC71DF"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zapewnienia odpowiedniej liczby osób do terminowej realizacji przedmiotu zamówienia</w:t>
      </w:r>
      <w:r w:rsidR="00C63F2A" w:rsidRPr="003A638D">
        <w:rPr>
          <w:rFonts w:ascii="Times New Roman" w:hAnsi="Times New Roman" w:cs="Times New Roman"/>
          <w:sz w:val="24"/>
          <w:szCs w:val="24"/>
        </w:rPr>
        <w:t>;</w:t>
      </w:r>
    </w:p>
    <w:p w14:paraId="77EF4A9A" w14:textId="63B0BC7A" w:rsidR="00F56657" w:rsidRPr="003A638D" w:rsidRDefault="00C63F2A"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zapewnienia</w:t>
      </w:r>
      <w:r w:rsidR="00F56657" w:rsidRPr="003A638D">
        <w:rPr>
          <w:rFonts w:ascii="Times New Roman" w:hAnsi="Times New Roman" w:cs="Times New Roman"/>
          <w:sz w:val="24"/>
          <w:szCs w:val="24"/>
        </w:rPr>
        <w:t xml:space="preserve"> na własny koszt pozyskania wszelkich materiałów i dokumentów niezbędnych do prawidłowego wykonania przedmiotu umowy</w:t>
      </w:r>
      <w:r w:rsidRPr="003A638D">
        <w:rPr>
          <w:rFonts w:ascii="Times New Roman" w:hAnsi="Times New Roman" w:cs="Times New Roman"/>
          <w:sz w:val="24"/>
          <w:szCs w:val="24"/>
        </w:rPr>
        <w:t>;</w:t>
      </w:r>
    </w:p>
    <w:p w14:paraId="320DF1E1" w14:textId="33D21715"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wykonania umowy, w tym w szczególności dokumentacji z najwyższą starannością</w:t>
      </w:r>
      <w:r w:rsidR="00C63F2A" w:rsidRPr="003A638D">
        <w:rPr>
          <w:rFonts w:ascii="Times New Roman" w:hAnsi="Times New Roman" w:cs="Times New Roman"/>
          <w:sz w:val="24"/>
          <w:szCs w:val="24"/>
        </w:rPr>
        <w:t>;</w:t>
      </w:r>
    </w:p>
    <w:p w14:paraId="5C0508FF" w14:textId="5DF0388F"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informowania Zamawiającego o stopniu zaawansowania prac oraz proponowanych rozwiązaniach, Zamawiający zastrzega sobie prawo do oceny, korekty i akceptacji</w:t>
      </w:r>
      <w:r w:rsidR="00C63F2A" w:rsidRPr="003A638D">
        <w:rPr>
          <w:rFonts w:ascii="Times New Roman" w:hAnsi="Times New Roman" w:cs="Times New Roman"/>
          <w:sz w:val="24"/>
          <w:szCs w:val="24"/>
        </w:rPr>
        <w:t>;</w:t>
      </w:r>
    </w:p>
    <w:p w14:paraId="48370AAF" w14:textId="342A029A"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lastRenderedPageBreak/>
        <w:t>udziału (fizycznego) Głównego Projektanta w spotkaniach informacyjnych z</w:t>
      </w:r>
      <w:r w:rsidR="003A638D">
        <w:rPr>
          <w:rFonts w:ascii="Times New Roman" w:hAnsi="Times New Roman" w:cs="Times New Roman"/>
          <w:sz w:val="24"/>
          <w:szCs w:val="24"/>
        </w:rPr>
        <w:t> </w:t>
      </w:r>
      <w:r w:rsidRPr="003A638D">
        <w:rPr>
          <w:rFonts w:ascii="Times New Roman" w:hAnsi="Times New Roman" w:cs="Times New Roman"/>
          <w:sz w:val="24"/>
          <w:szCs w:val="24"/>
        </w:rPr>
        <w:t>Zamawiającym na temat stopnia realizacji przedmiotu zamówienia – przynajmniej 2 razy w miesiącu w siedzibie Zamawiającego (w sytuacjach nadzwyczajnych dopuszcza się</w:t>
      </w:r>
      <w:r w:rsidR="003A638D">
        <w:rPr>
          <w:rFonts w:ascii="Times New Roman" w:hAnsi="Times New Roman" w:cs="Times New Roman"/>
          <w:sz w:val="24"/>
          <w:szCs w:val="24"/>
        </w:rPr>
        <w:t> </w:t>
      </w:r>
      <w:r w:rsidRPr="003A638D">
        <w:rPr>
          <w:rFonts w:ascii="Times New Roman" w:hAnsi="Times New Roman" w:cs="Times New Roman"/>
          <w:sz w:val="24"/>
          <w:szCs w:val="24"/>
        </w:rPr>
        <w:t>spotkania online)</w:t>
      </w:r>
      <w:r w:rsidR="00C63F2A" w:rsidRPr="003A638D">
        <w:rPr>
          <w:rFonts w:ascii="Times New Roman" w:hAnsi="Times New Roman" w:cs="Times New Roman"/>
          <w:sz w:val="24"/>
          <w:szCs w:val="24"/>
        </w:rPr>
        <w:t>;</w:t>
      </w:r>
    </w:p>
    <w:p w14:paraId="02A1B292" w14:textId="45505F95" w:rsidR="00F56657"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przygotowania oprócz dokumentów</w:t>
      </w:r>
      <w:r w:rsidR="00C63F2A" w:rsidRPr="003A638D">
        <w:rPr>
          <w:rFonts w:ascii="Times New Roman" w:hAnsi="Times New Roman" w:cs="Times New Roman"/>
          <w:sz w:val="24"/>
          <w:szCs w:val="24"/>
        </w:rPr>
        <w:t xml:space="preserve"> wskazanych w Specyfikacji Warunków Zamówienia, Szczegółowym Opisie przedmiotu zamówienia oraz harmonogramie realizacji prac,</w:t>
      </w:r>
      <w:r w:rsidRPr="003A638D">
        <w:rPr>
          <w:rFonts w:ascii="Times New Roman" w:hAnsi="Times New Roman" w:cs="Times New Roman"/>
          <w:sz w:val="24"/>
          <w:szCs w:val="24"/>
        </w:rPr>
        <w:t xml:space="preserve"> innych dokumentów, których potrzeba wyłoni się w trakcie opracowywania przedmiotu zamówienia</w:t>
      </w:r>
      <w:r w:rsidR="00C63F2A" w:rsidRPr="003A638D">
        <w:rPr>
          <w:rFonts w:ascii="Times New Roman" w:hAnsi="Times New Roman" w:cs="Times New Roman"/>
          <w:sz w:val="24"/>
          <w:szCs w:val="24"/>
        </w:rPr>
        <w:t>;</w:t>
      </w:r>
    </w:p>
    <w:p w14:paraId="104C3A19" w14:textId="4193EA6F" w:rsidR="00F56657" w:rsidRPr="003A638D" w:rsidRDefault="00C63F2A"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wykonać w</w:t>
      </w:r>
      <w:r w:rsidR="00F56657" w:rsidRPr="003A638D">
        <w:rPr>
          <w:rFonts w:ascii="Times New Roman" w:hAnsi="Times New Roman" w:cs="Times New Roman"/>
          <w:sz w:val="24"/>
          <w:szCs w:val="24"/>
        </w:rPr>
        <w:t>szelkie prace projektowe lub czynności nie opisane powyżej oraz w umow</w:t>
      </w:r>
      <w:r w:rsidRPr="003A638D">
        <w:rPr>
          <w:rFonts w:ascii="Times New Roman" w:hAnsi="Times New Roman" w:cs="Times New Roman"/>
          <w:sz w:val="24"/>
          <w:szCs w:val="24"/>
        </w:rPr>
        <w:t>ie</w:t>
      </w:r>
      <w:r w:rsidR="00F56657" w:rsidRPr="003A638D">
        <w:rPr>
          <w:rFonts w:ascii="Times New Roman" w:hAnsi="Times New Roman" w:cs="Times New Roman"/>
          <w:sz w:val="24"/>
          <w:szCs w:val="24"/>
        </w:rPr>
        <w:t>, a</w:t>
      </w:r>
      <w:r w:rsidR="003A638D">
        <w:rPr>
          <w:rFonts w:ascii="Times New Roman" w:hAnsi="Times New Roman" w:cs="Times New Roman"/>
          <w:sz w:val="24"/>
          <w:szCs w:val="24"/>
        </w:rPr>
        <w:t> </w:t>
      </w:r>
      <w:r w:rsidR="00F56657" w:rsidRPr="003A638D">
        <w:rPr>
          <w:rFonts w:ascii="Times New Roman" w:hAnsi="Times New Roman" w:cs="Times New Roman"/>
          <w:sz w:val="24"/>
          <w:szCs w:val="24"/>
        </w:rPr>
        <w:t>wynikające z procedur określonych w ustawie oraz przepisach szczególnych, niezbędne do właściwego i kompletnego opracowania zamówienia</w:t>
      </w:r>
      <w:r w:rsidRPr="003A638D">
        <w:rPr>
          <w:rFonts w:ascii="Times New Roman" w:hAnsi="Times New Roman" w:cs="Times New Roman"/>
          <w:sz w:val="24"/>
          <w:szCs w:val="24"/>
        </w:rPr>
        <w:t>,</w:t>
      </w:r>
      <w:r w:rsidR="00F56657" w:rsidRPr="003A638D">
        <w:rPr>
          <w:rFonts w:ascii="Times New Roman" w:hAnsi="Times New Roman" w:cs="Times New Roman"/>
          <w:sz w:val="24"/>
          <w:szCs w:val="24"/>
        </w:rPr>
        <w:t xml:space="preserve"> </w:t>
      </w:r>
      <w:r w:rsidRPr="003A638D">
        <w:rPr>
          <w:rFonts w:ascii="Times New Roman" w:hAnsi="Times New Roman" w:cs="Times New Roman"/>
          <w:sz w:val="24"/>
          <w:szCs w:val="24"/>
        </w:rPr>
        <w:t xml:space="preserve">w </w:t>
      </w:r>
      <w:r w:rsidR="00F56657" w:rsidRPr="003A638D">
        <w:rPr>
          <w:rFonts w:ascii="Times New Roman" w:hAnsi="Times New Roman" w:cs="Times New Roman"/>
          <w:sz w:val="24"/>
          <w:szCs w:val="24"/>
        </w:rPr>
        <w:t>ramach przedmiotu zamówienia, kosztów i terminów wykonania przedmiotu zamówienia</w:t>
      </w:r>
      <w:r w:rsidRPr="003A638D">
        <w:rPr>
          <w:rFonts w:ascii="Times New Roman" w:hAnsi="Times New Roman" w:cs="Times New Roman"/>
          <w:sz w:val="24"/>
          <w:szCs w:val="24"/>
        </w:rPr>
        <w:t>;</w:t>
      </w:r>
    </w:p>
    <w:p w14:paraId="36B8FAD4" w14:textId="1D6ED36A" w:rsidR="006E5BA9" w:rsidRPr="003A638D" w:rsidRDefault="00F56657" w:rsidP="003A638D">
      <w:pPr>
        <w:numPr>
          <w:ilvl w:val="0"/>
          <w:numId w:val="10"/>
        </w:numPr>
        <w:spacing w:after="0"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przedłożeni</w:t>
      </w:r>
      <w:r w:rsidR="006E5BA9" w:rsidRPr="003A638D">
        <w:rPr>
          <w:rFonts w:ascii="Times New Roman" w:hAnsi="Times New Roman" w:cs="Times New Roman"/>
          <w:sz w:val="24"/>
          <w:szCs w:val="24"/>
        </w:rPr>
        <w:t>a</w:t>
      </w:r>
      <w:r w:rsidRPr="003A638D">
        <w:rPr>
          <w:rFonts w:ascii="Times New Roman" w:hAnsi="Times New Roman" w:cs="Times New Roman"/>
          <w:sz w:val="24"/>
          <w:szCs w:val="24"/>
        </w:rPr>
        <w:t xml:space="preserve"> kompletnego opracowania w wersji tradycyjnej (papierowej) </w:t>
      </w:r>
      <w:r w:rsidR="006E5BA9" w:rsidRPr="003A638D">
        <w:rPr>
          <w:rFonts w:ascii="Times New Roman" w:hAnsi="Times New Roman" w:cs="Times New Roman"/>
          <w:sz w:val="24"/>
          <w:szCs w:val="24"/>
        </w:rPr>
        <w:t>w 3 (trzech) egzemplarzach w formie papierowej w wersji papierowej i w 1 (jednym) egzemplarzu w</w:t>
      </w:r>
      <w:r w:rsidR="003A638D">
        <w:rPr>
          <w:rFonts w:ascii="Times New Roman" w:hAnsi="Times New Roman" w:cs="Times New Roman"/>
          <w:sz w:val="24"/>
          <w:szCs w:val="24"/>
        </w:rPr>
        <w:t> </w:t>
      </w:r>
      <w:r w:rsidR="006E5BA9" w:rsidRPr="003A638D">
        <w:rPr>
          <w:rFonts w:ascii="Times New Roman" w:hAnsi="Times New Roman" w:cs="Times New Roman"/>
          <w:sz w:val="24"/>
          <w:szCs w:val="24"/>
        </w:rPr>
        <w:t>formie elektronicznej (zapisanym na nośniku pamięci typu: pendrive / karta SD), Przez pojęcie „forma elektroniczna” rozumie się sporządzone dokumentów w następujących standardach, tj.:</w:t>
      </w:r>
    </w:p>
    <w:p w14:paraId="717B64B7" w14:textId="77777777" w:rsidR="006E5BA9" w:rsidRPr="003A638D" w:rsidRDefault="006E5BA9" w:rsidP="003A638D">
      <w:pPr>
        <w:numPr>
          <w:ilvl w:val="1"/>
          <w:numId w:val="16"/>
        </w:numPr>
        <w:spacing w:after="0" w:line="360" w:lineRule="auto"/>
        <w:ind w:left="709"/>
        <w:jc w:val="both"/>
        <w:rPr>
          <w:rFonts w:ascii="Times New Roman" w:hAnsi="Times New Roman" w:cs="Times New Roman"/>
          <w:sz w:val="24"/>
          <w:szCs w:val="24"/>
        </w:rPr>
      </w:pPr>
      <w:r w:rsidRPr="003A638D">
        <w:rPr>
          <w:rFonts w:ascii="Times New Roman" w:hAnsi="Times New Roman" w:cs="Times New Roman"/>
          <w:sz w:val="24"/>
          <w:szCs w:val="24"/>
        </w:rPr>
        <w:t>tekst w formacie .</w:t>
      </w:r>
      <w:proofErr w:type="spellStart"/>
      <w:r w:rsidRPr="003A638D">
        <w:rPr>
          <w:rFonts w:ascii="Times New Roman" w:hAnsi="Times New Roman" w:cs="Times New Roman"/>
          <w:sz w:val="24"/>
          <w:szCs w:val="24"/>
        </w:rPr>
        <w:t>doc</w:t>
      </w:r>
      <w:proofErr w:type="spellEnd"/>
      <w:r w:rsidRPr="003A638D">
        <w:rPr>
          <w:rFonts w:ascii="Times New Roman" w:hAnsi="Times New Roman" w:cs="Times New Roman"/>
          <w:sz w:val="24"/>
          <w:szCs w:val="24"/>
        </w:rPr>
        <w:t xml:space="preserve"> lub .</w:t>
      </w:r>
      <w:proofErr w:type="spellStart"/>
      <w:r w:rsidRPr="003A638D">
        <w:rPr>
          <w:rFonts w:ascii="Times New Roman" w:hAnsi="Times New Roman" w:cs="Times New Roman"/>
          <w:sz w:val="24"/>
          <w:szCs w:val="24"/>
        </w:rPr>
        <w:t>docx</w:t>
      </w:r>
      <w:proofErr w:type="spellEnd"/>
      <w:r w:rsidRPr="003A638D">
        <w:rPr>
          <w:rFonts w:ascii="Times New Roman" w:hAnsi="Times New Roman" w:cs="Times New Roman"/>
          <w:sz w:val="24"/>
          <w:szCs w:val="24"/>
        </w:rPr>
        <w:t xml:space="preserve"> i .pdf;</w:t>
      </w:r>
    </w:p>
    <w:p w14:paraId="25D3A82F" w14:textId="0E0D1AC1" w:rsidR="006E5BA9" w:rsidRPr="003A638D" w:rsidRDefault="006E5BA9" w:rsidP="003A638D">
      <w:pPr>
        <w:numPr>
          <w:ilvl w:val="1"/>
          <w:numId w:val="16"/>
        </w:numPr>
        <w:spacing w:after="0" w:line="360" w:lineRule="auto"/>
        <w:ind w:left="709"/>
        <w:jc w:val="both"/>
        <w:rPr>
          <w:rFonts w:ascii="Times New Roman" w:hAnsi="Times New Roman" w:cs="Times New Roman"/>
          <w:sz w:val="24"/>
          <w:szCs w:val="24"/>
        </w:rPr>
      </w:pPr>
      <w:r w:rsidRPr="003A638D">
        <w:rPr>
          <w:rFonts w:ascii="Times New Roman" w:hAnsi="Times New Roman" w:cs="Times New Roman"/>
          <w:sz w:val="24"/>
          <w:szCs w:val="24"/>
        </w:rPr>
        <w:t>rysunki i plan w formacie .jpg i .pdf oraz dla plików w formacie .</w:t>
      </w:r>
      <w:proofErr w:type="spellStart"/>
      <w:r w:rsidRPr="003A638D">
        <w:rPr>
          <w:rFonts w:ascii="Times New Roman" w:hAnsi="Times New Roman" w:cs="Times New Roman"/>
          <w:sz w:val="24"/>
          <w:szCs w:val="24"/>
        </w:rPr>
        <w:t>GeoTIFF</w:t>
      </w:r>
      <w:proofErr w:type="spellEnd"/>
      <w:r w:rsidRPr="003A638D">
        <w:rPr>
          <w:rFonts w:ascii="Times New Roman" w:hAnsi="Times New Roman" w:cs="Times New Roman"/>
          <w:sz w:val="24"/>
          <w:szCs w:val="24"/>
        </w:rPr>
        <w:t>, .</w:t>
      </w:r>
      <w:proofErr w:type="spellStart"/>
      <w:r w:rsidRPr="003A638D">
        <w:rPr>
          <w:rFonts w:ascii="Times New Roman" w:hAnsi="Times New Roman" w:cs="Times New Roman"/>
          <w:sz w:val="24"/>
          <w:szCs w:val="24"/>
        </w:rPr>
        <w:t>gml</w:t>
      </w:r>
      <w:proofErr w:type="spellEnd"/>
      <w:r w:rsidRPr="003A638D">
        <w:rPr>
          <w:rFonts w:ascii="Times New Roman" w:hAnsi="Times New Roman" w:cs="Times New Roman"/>
          <w:sz w:val="24"/>
          <w:szCs w:val="24"/>
        </w:rPr>
        <w:t xml:space="preserve"> dla</w:t>
      </w:r>
      <w:r w:rsidR="003A638D">
        <w:rPr>
          <w:rFonts w:ascii="Times New Roman" w:hAnsi="Times New Roman" w:cs="Times New Roman"/>
          <w:sz w:val="24"/>
          <w:szCs w:val="24"/>
        </w:rPr>
        <w:t> </w:t>
      </w:r>
      <w:r w:rsidRPr="003A638D">
        <w:rPr>
          <w:rFonts w:ascii="Times New Roman" w:hAnsi="Times New Roman" w:cs="Times New Roman"/>
          <w:sz w:val="24"/>
          <w:szCs w:val="24"/>
        </w:rPr>
        <w:t>danych rastrowych oraz w postaci wektorowej .</w:t>
      </w:r>
      <w:proofErr w:type="spellStart"/>
      <w:r w:rsidRPr="003A638D">
        <w:rPr>
          <w:rFonts w:ascii="Times New Roman" w:hAnsi="Times New Roman" w:cs="Times New Roman"/>
          <w:sz w:val="24"/>
          <w:szCs w:val="24"/>
        </w:rPr>
        <w:t>shp</w:t>
      </w:r>
      <w:proofErr w:type="spellEnd"/>
      <w:r w:rsidRPr="003A638D">
        <w:rPr>
          <w:rFonts w:ascii="Times New Roman" w:hAnsi="Times New Roman" w:cs="Times New Roman"/>
          <w:sz w:val="24"/>
          <w:szCs w:val="24"/>
        </w:rPr>
        <w:t xml:space="preserve"> lub .</w:t>
      </w:r>
      <w:proofErr w:type="spellStart"/>
      <w:r w:rsidRPr="003A638D">
        <w:rPr>
          <w:rFonts w:ascii="Times New Roman" w:hAnsi="Times New Roman" w:cs="Times New Roman"/>
          <w:sz w:val="24"/>
          <w:szCs w:val="24"/>
        </w:rPr>
        <w:t>dwg</w:t>
      </w:r>
      <w:proofErr w:type="spellEnd"/>
      <w:r w:rsidRPr="003A638D">
        <w:rPr>
          <w:rFonts w:ascii="Times New Roman" w:hAnsi="Times New Roman" w:cs="Times New Roman"/>
          <w:sz w:val="24"/>
          <w:szCs w:val="24"/>
        </w:rPr>
        <w:t xml:space="preserve"> lub </w:t>
      </w:r>
      <w:proofErr w:type="spellStart"/>
      <w:r w:rsidRPr="003A638D">
        <w:rPr>
          <w:rFonts w:ascii="Times New Roman" w:hAnsi="Times New Roman" w:cs="Times New Roman"/>
          <w:sz w:val="24"/>
          <w:szCs w:val="24"/>
        </w:rPr>
        <w:t>dxf</w:t>
      </w:r>
      <w:proofErr w:type="spellEnd"/>
      <w:r w:rsidRPr="003A638D">
        <w:rPr>
          <w:rFonts w:ascii="Times New Roman" w:hAnsi="Times New Roman" w:cs="Times New Roman"/>
          <w:sz w:val="24"/>
          <w:szCs w:val="24"/>
        </w:rPr>
        <w:t xml:space="preserve">. </w:t>
      </w:r>
    </w:p>
    <w:p w14:paraId="575D8742" w14:textId="691C5059" w:rsidR="00F56657" w:rsidRPr="003A638D" w:rsidRDefault="00F56657" w:rsidP="003A638D">
      <w:pPr>
        <w:spacing w:line="360" w:lineRule="auto"/>
        <w:ind w:left="284"/>
        <w:jc w:val="both"/>
        <w:rPr>
          <w:rFonts w:ascii="Times New Roman" w:hAnsi="Times New Roman" w:cs="Times New Roman"/>
          <w:sz w:val="24"/>
          <w:szCs w:val="24"/>
        </w:rPr>
      </w:pPr>
      <w:bookmarkStart w:id="0" w:name="_Hlk188788164"/>
      <w:r w:rsidRPr="003A638D">
        <w:rPr>
          <w:rFonts w:ascii="Times New Roman" w:hAnsi="Times New Roman" w:cs="Times New Roman"/>
          <w:sz w:val="24"/>
          <w:szCs w:val="24"/>
        </w:rPr>
        <w:t xml:space="preserve">oraz udostępnienie metadanych niezbędnych do umieszczenia nowych planów w Systemie Informacji Przestrzennej Gminy Kutno. Ewentualne zmiany przekazywanych formatów dokumentu podlegają uzgodnieniu przez strony. </w:t>
      </w:r>
      <w:bookmarkEnd w:id="0"/>
    </w:p>
    <w:p w14:paraId="45C9E7B1" w14:textId="77777777" w:rsidR="00F56657" w:rsidRPr="003A638D" w:rsidRDefault="00F56657" w:rsidP="003A638D">
      <w:pPr>
        <w:spacing w:line="360" w:lineRule="auto"/>
        <w:jc w:val="both"/>
        <w:rPr>
          <w:rFonts w:ascii="Times New Roman" w:hAnsi="Times New Roman" w:cs="Times New Roman"/>
          <w:sz w:val="24"/>
          <w:szCs w:val="24"/>
        </w:rPr>
      </w:pPr>
    </w:p>
    <w:p w14:paraId="59DF0FD2" w14:textId="05CD4F7B" w:rsidR="00B22B59" w:rsidRPr="003A638D" w:rsidRDefault="00B22B59" w:rsidP="003A638D">
      <w:pPr>
        <w:pStyle w:val="Akapitzlist"/>
        <w:numPr>
          <w:ilvl w:val="0"/>
          <w:numId w:val="7"/>
        </w:numPr>
        <w:spacing w:line="360" w:lineRule="auto"/>
        <w:ind w:left="0" w:hanging="426"/>
        <w:jc w:val="both"/>
        <w:rPr>
          <w:rFonts w:ascii="Times New Roman" w:hAnsi="Times New Roman" w:cs="Times New Roman"/>
          <w:sz w:val="24"/>
          <w:szCs w:val="24"/>
        </w:rPr>
      </w:pPr>
      <w:r w:rsidRPr="003A638D">
        <w:rPr>
          <w:rFonts w:ascii="Times New Roman" w:hAnsi="Times New Roman" w:cs="Times New Roman"/>
          <w:sz w:val="24"/>
          <w:szCs w:val="24"/>
        </w:rPr>
        <w:t>W ramach realizacji przedmiotu zamówienia Wykonawca sporządzi i przekaże</w:t>
      </w:r>
      <w:r w:rsidR="00C04548" w:rsidRPr="003A638D">
        <w:rPr>
          <w:rFonts w:ascii="Times New Roman" w:hAnsi="Times New Roman" w:cs="Times New Roman"/>
          <w:sz w:val="24"/>
          <w:szCs w:val="24"/>
        </w:rPr>
        <w:t xml:space="preserve"> </w:t>
      </w:r>
      <w:r w:rsidRPr="003A638D">
        <w:rPr>
          <w:rFonts w:ascii="Times New Roman" w:hAnsi="Times New Roman" w:cs="Times New Roman"/>
          <w:sz w:val="24"/>
          <w:szCs w:val="24"/>
        </w:rPr>
        <w:t>Zamawiającemu:</w:t>
      </w:r>
    </w:p>
    <w:p w14:paraId="5D6ECA26" w14:textId="11BE1B07" w:rsidR="00B22B59" w:rsidRPr="003A638D" w:rsidRDefault="00B22B59" w:rsidP="003A638D">
      <w:pPr>
        <w:pStyle w:val="Akapitzlist"/>
        <w:numPr>
          <w:ilvl w:val="0"/>
          <w:numId w:val="1"/>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b/>
          <w:bCs/>
          <w:sz w:val="24"/>
          <w:szCs w:val="24"/>
        </w:rPr>
        <w:t>Projekt planu ogólnego</w:t>
      </w:r>
      <w:r w:rsidRPr="003A638D">
        <w:rPr>
          <w:rFonts w:ascii="Times New Roman" w:hAnsi="Times New Roman" w:cs="Times New Roman"/>
          <w:sz w:val="24"/>
          <w:szCs w:val="24"/>
        </w:rPr>
        <w:t xml:space="preserve"> wykonany zgodnie z przepisami ustawy z dnia 27 marca 2003 r.  o planowaniu i zagospodarowaniu przestrzennym (t. j. Dz. U. z 2024 r. poz. 1130) oraz rozporządzenia Ministra Rozwoju i Technologii z dnia 8 grudnia 2023 r. w sprawie projektu planu ogólnego gminy, dokumentowania prac planistycznych w zakresie tego planu oraz wydawania z niego wypisów i wyrysów (Dz. U. z 2023 r. poz. 2758) i rozporządzenia Ministra Rozwoju i Technologii z dnia 2 maja 2023 r. w sprawie sposobu </w:t>
      </w:r>
      <w:r w:rsidRPr="003A638D">
        <w:rPr>
          <w:rFonts w:ascii="Times New Roman" w:hAnsi="Times New Roman" w:cs="Times New Roman"/>
          <w:sz w:val="24"/>
          <w:szCs w:val="24"/>
        </w:rPr>
        <w:lastRenderedPageBreak/>
        <w:t xml:space="preserve">wyznaczania obszaru uzupełnienia zabudowy w planie ogólnym gminy (Dz. U. z 2024 r. poz. 729), składający się z: </w:t>
      </w:r>
    </w:p>
    <w:p w14:paraId="7E4DEBFE" w14:textId="121EF456" w:rsidR="00B22B59" w:rsidRPr="003A638D" w:rsidRDefault="00B22B59" w:rsidP="003A638D">
      <w:pPr>
        <w:pStyle w:val="Akapitzlist"/>
        <w:numPr>
          <w:ilvl w:val="1"/>
          <w:numId w:val="1"/>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b/>
          <w:bCs/>
          <w:sz w:val="24"/>
          <w:szCs w:val="24"/>
        </w:rPr>
        <w:t>danych przestrzennych oraz metadanych</w:t>
      </w:r>
      <w:r w:rsidRPr="003A638D">
        <w:rPr>
          <w:rFonts w:ascii="Times New Roman" w:hAnsi="Times New Roman" w:cs="Times New Roman"/>
          <w:sz w:val="24"/>
          <w:szCs w:val="24"/>
        </w:rPr>
        <w:t xml:space="preserve">, o których mowa w </w:t>
      </w:r>
      <w:hyperlink r:id="rId7" w:anchor="/document/17027058?unitId=art(67(a))ust(3)&amp;cm=DOCUMENT" w:history="1">
        <w:r w:rsidRPr="003A638D">
          <w:rPr>
            <w:rFonts w:ascii="Times New Roman" w:hAnsi="Times New Roman" w:cs="Times New Roman"/>
            <w:sz w:val="24"/>
            <w:szCs w:val="24"/>
          </w:rPr>
          <w:t>art. 67a ust. 3</w:t>
        </w:r>
      </w:hyperlink>
      <w:r w:rsidRPr="003A638D">
        <w:rPr>
          <w:rFonts w:ascii="Times New Roman" w:hAnsi="Times New Roman" w:cs="Times New Roman"/>
          <w:sz w:val="24"/>
          <w:szCs w:val="24"/>
        </w:rPr>
        <w:t xml:space="preserve"> i </w:t>
      </w:r>
      <w:hyperlink r:id="rId8" w:anchor="/document/17027058?unitId=art(67(a))ust(3(a))&amp;cm=DOCUMENT" w:history="1">
        <w:r w:rsidRPr="003A638D">
          <w:rPr>
            <w:rFonts w:ascii="Times New Roman" w:hAnsi="Times New Roman" w:cs="Times New Roman"/>
            <w:sz w:val="24"/>
            <w:szCs w:val="24"/>
          </w:rPr>
          <w:t>3a</w:t>
        </w:r>
      </w:hyperlink>
      <w:r w:rsidRPr="003A638D">
        <w:rPr>
          <w:rFonts w:ascii="Times New Roman" w:hAnsi="Times New Roman" w:cs="Times New Roman"/>
          <w:sz w:val="24"/>
          <w:szCs w:val="24"/>
        </w:rPr>
        <w:t xml:space="preserve"> ustawy z dnia 27 marca 2003 r. o planowaniu i zagospodarowaniu przestrzennym (t. j. Dz. U. z 2024 r. poz. 1130) oraz zgodnie z przepisami:</w:t>
      </w:r>
    </w:p>
    <w:p w14:paraId="0E636776" w14:textId="328E5398" w:rsidR="00B22B59" w:rsidRPr="003A638D" w:rsidRDefault="00B22B59" w:rsidP="003A638D">
      <w:pPr>
        <w:pStyle w:val="Akapitzlist"/>
        <w:numPr>
          <w:ilvl w:val="2"/>
          <w:numId w:val="2"/>
        </w:numPr>
        <w:spacing w:line="360" w:lineRule="auto"/>
        <w:ind w:left="851" w:hanging="284"/>
        <w:jc w:val="both"/>
        <w:rPr>
          <w:rFonts w:ascii="Times New Roman" w:hAnsi="Times New Roman" w:cs="Times New Roman"/>
          <w:sz w:val="24"/>
          <w:szCs w:val="24"/>
        </w:rPr>
      </w:pPr>
      <w:r w:rsidRPr="003A638D">
        <w:rPr>
          <w:rFonts w:ascii="Times New Roman" w:hAnsi="Times New Roman" w:cs="Times New Roman"/>
          <w:sz w:val="24"/>
          <w:szCs w:val="24"/>
        </w:rPr>
        <w:t xml:space="preserve">rozporządzenia Ministra Rozwoju, Pracy i Technologii z dnia 26 października 2020 r. w sprawie zbiorów danych przestrzennych oraz metadanych w zakresie zagospodarowania przestrzennego (Dz. U. z 2020 r. poz. 1916, ze zm.), </w:t>
      </w:r>
    </w:p>
    <w:p w14:paraId="1684DAD5" w14:textId="60E711CA" w:rsidR="00B22B59" w:rsidRPr="003A638D" w:rsidRDefault="00B22B59" w:rsidP="003A638D">
      <w:pPr>
        <w:pStyle w:val="Akapitzlist"/>
        <w:numPr>
          <w:ilvl w:val="2"/>
          <w:numId w:val="2"/>
        </w:numPr>
        <w:spacing w:line="360" w:lineRule="auto"/>
        <w:ind w:left="851" w:hanging="284"/>
        <w:jc w:val="both"/>
        <w:rPr>
          <w:rFonts w:ascii="Times New Roman" w:hAnsi="Times New Roman" w:cs="Times New Roman"/>
          <w:sz w:val="24"/>
          <w:szCs w:val="24"/>
        </w:rPr>
      </w:pPr>
      <w:r w:rsidRPr="003A638D">
        <w:rPr>
          <w:rFonts w:ascii="Times New Roman" w:hAnsi="Times New Roman" w:cs="Times New Roman"/>
          <w:sz w:val="24"/>
          <w:szCs w:val="24"/>
        </w:rPr>
        <w:t xml:space="preserve">dane przestrzenne składające się na treść rysunku planu (dane wektorowe i rastrowe) muszą zostać przekazane na </w:t>
      </w:r>
      <w:r w:rsidR="00BF4741" w:rsidRPr="003A638D">
        <w:rPr>
          <w:rFonts w:ascii="Times New Roman" w:hAnsi="Times New Roman" w:cs="Times New Roman"/>
          <w:sz w:val="24"/>
          <w:szCs w:val="24"/>
        </w:rPr>
        <w:t>w formie elektronicznej (zapisanym na nośniku pamięci typu: pendrive / karta SD)</w:t>
      </w:r>
      <w:r w:rsidRPr="003A638D">
        <w:rPr>
          <w:rFonts w:ascii="Times New Roman" w:hAnsi="Times New Roman" w:cs="Times New Roman"/>
          <w:sz w:val="24"/>
          <w:szCs w:val="24"/>
        </w:rPr>
        <w:t xml:space="preserve">, w postaci plików wektorowych w formacie </w:t>
      </w:r>
      <w:proofErr w:type="spellStart"/>
      <w:r w:rsidRPr="003A638D">
        <w:rPr>
          <w:rFonts w:ascii="Times New Roman" w:hAnsi="Times New Roman" w:cs="Times New Roman"/>
          <w:sz w:val="24"/>
          <w:szCs w:val="24"/>
        </w:rPr>
        <w:t>Geography</w:t>
      </w:r>
      <w:proofErr w:type="spellEnd"/>
      <w:r w:rsidRPr="003A638D">
        <w:rPr>
          <w:rFonts w:ascii="Times New Roman" w:hAnsi="Times New Roman" w:cs="Times New Roman"/>
          <w:sz w:val="24"/>
          <w:szCs w:val="24"/>
        </w:rPr>
        <w:t xml:space="preserve"> </w:t>
      </w:r>
      <w:proofErr w:type="spellStart"/>
      <w:r w:rsidRPr="003A638D">
        <w:rPr>
          <w:rFonts w:ascii="Times New Roman" w:hAnsi="Times New Roman" w:cs="Times New Roman"/>
          <w:sz w:val="24"/>
          <w:szCs w:val="24"/>
        </w:rPr>
        <w:t>Markup</w:t>
      </w:r>
      <w:proofErr w:type="spellEnd"/>
      <w:r w:rsidRPr="003A638D">
        <w:rPr>
          <w:rFonts w:ascii="Times New Roman" w:hAnsi="Times New Roman" w:cs="Times New Roman"/>
          <w:sz w:val="24"/>
          <w:szCs w:val="24"/>
        </w:rPr>
        <w:t xml:space="preserve"> Language (GML) i </w:t>
      </w:r>
      <w:proofErr w:type="spellStart"/>
      <w:r w:rsidRPr="003A638D">
        <w:rPr>
          <w:rFonts w:ascii="Times New Roman" w:hAnsi="Times New Roman" w:cs="Times New Roman"/>
          <w:sz w:val="24"/>
          <w:szCs w:val="24"/>
        </w:rPr>
        <w:t>GeoPackage</w:t>
      </w:r>
      <w:proofErr w:type="spellEnd"/>
      <w:r w:rsidRPr="003A638D">
        <w:rPr>
          <w:rFonts w:ascii="Times New Roman" w:hAnsi="Times New Roman" w:cs="Times New Roman"/>
          <w:sz w:val="24"/>
          <w:szCs w:val="24"/>
        </w:rPr>
        <w:t xml:space="preserve"> (</w:t>
      </w:r>
      <w:proofErr w:type="spellStart"/>
      <w:r w:rsidRPr="003A638D">
        <w:rPr>
          <w:rFonts w:ascii="Times New Roman" w:hAnsi="Times New Roman" w:cs="Times New Roman"/>
          <w:sz w:val="24"/>
          <w:szCs w:val="24"/>
        </w:rPr>
        <w:t>gpkg</w:t>
      </w:r>
      <w:proofErr w:type="spellEnd"/>
      <w:r w:rsidRPr="003A638D">
        <w:rPr>
          <w:rFonts w:ascii="Times New Roman" w:hAnsi="Times New Roman" w:cs="Times New Roman"/>
          <w:sz w:val="24"/>
          <w:szCs w:val="24"/>
        </w:rPr>
        <w:t xml:space="preserve">), oraz w postaci plików rastrowych w formacie </w:t>
      </w:r>
      <w:proofErr w:type="spellStart"/>
      <w:r w:rsidRPr="003A638D">
        <w:rPr>
          <w:rFonts w:ascii="Times New Roman" w:hAnsi="Times New Roman" w:cs="Times New Roman"/>
          <w:sz w:val="24"/>
          <w:szCs w:val="24"/>
        </w:rPr>
        <w:t>GeoTIFF</w:t>
      </w:r>
      <w:proofErr w:type="spellEnd"/>
      <w:r w:rsidRPr="003A638D">
        <w:rPr>
          <w:rFonts w:ascii="Times New Roman" w:hAnsi="Times New Roman" w:cs="Times New Roman"/>
          <w:sz w:val="24"/>
          <w:szCs w:val="24"/>
        </w:rPr>
        <w:t>, wykonanych w państwowym systemie odniesień przestrzennych PL-2000;</w:t>
      </w:r>
    </w:p>
    <w:p w14:paraId="01CBE35E" w14:textId="5CF641E0" w:rsidR="00B22B59" w:rsidRPr="003A638D" w:rsidRDefault="00B22B59" w:rsidP="003A638D">
      <w:pPr>
        <w:pStyle w:val="Akapitzlist"/>
        <w:numPr>
          <w:ilvl w:val="1"/>
          <w:numId w:val="1"/>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b/>
          <w:bCs/>
          <w:sz w:val="24"/>
          <w:szCs w:val="24"/>
        </w:rPr>
        <w:t>części opisowej (tekstowej) uzasadnienia planu ogólnego</w:t>
      </w:r>
      <w:r w:rsidRPr="003A638D">
        <w:rPr>
          <w:rFonts w:ascii="Times New Roman" w:hAnsi="Times New Roman" w:cs="Times New Roman"/>
          <w:sz w:val="24"/>
          <w:szCs w:val="24"/>
        </w:rPr>
        <w:t xml:space="preserve">, która musi zostać przekazana </w:t>
      </w:r>
      <w:r w:rsidR="00BF4741" w:rsidRPr="003A638D">
        <w:rPr>
          <w:rFonts w:ascii="Times New Roman" w:hAnsi="Times New Roman" w:cs="Times New Roman"/>
          <w:sz w:val="24"/>
          <w:szCs w:val="24"/>
        </w:rPr>
        <w:t xml:space="preserve">w formie elektronicznej (zapisanym na nośniku pamięci typu: pendrive / karta SD), </w:t>
      </w:r>
      <w:bookmarkStart w:id="1" w:name="_Hlk188789101"/>
      <w:r w:rsidRPr="003A638D">
        <w:rPr>
          <w:rFonts w:ascii="Times New Roman" w:hAnsi="Times New Roman" w:cs="Times New Roman"/>
          <w:sz w:val="24"/>
          <w:szCs w:val="24"/>
        </w:rPr>
        <w:t>w formatach: DOC lub DOCX i PDF</w:t>
      </w:r>
      <w:bookmarkEnd w:id="1"/>
      <w:r w:rsidR="00BF4741" w:rsidRPr="003A638D">
        <w:rPr>
          <w:rFonts w:ascii="Times New Roman" w:hAnsi="Times New Roman" w:cs="Times New Roman"/>
          <w:sz w:val="24"/>
          <w:szCs w:val="24"/>
        </w:rPr>
        <w:t xml:space="preserve"> </w:t>
      </w:r>
      <w:r w:rsidRPr="003A638D">
        <w:rPr>
          <w:rFonts w:ascii="Times New Roman" w:hAnsi="Times New Roman" w:cs="Times New Roman"/>
          <w:sz w:val="24"/>
          <w:szCs w:val="24"/>
        </w:rPr>
        <w:t xml:space="preserve">oraz </w:t>
      </w:r>
      <w:r w:rsidR="00BF4741" w:rsidRPr="003A638D">
        <w:rPr>
          <w:rFonts w:ascii="Times New Roman" w:hAnsi="Times New Roman" w:cs="Times New Roman"/>
          <w:sz w:val="24"/>
          <w:szCs w:val="24"/>
        </w:rPr>
        <w:t>w 3 (trzech) egzemplarzach w</w:t>
      </w:r>
      <w:r w:rsidR="003F06AF">
        <w:rPr>
          <w:rFonts w:ascii="Times New Roman" w:hAnsi="Times New Roman" w:cs="Times New Roman"/>
          <w:sz w:val="24"/>
          <w:szCs w:val="24"/>
        </w:rPr>
        <w:t> </w:t>
      </w:r>
      <w:r w:rsidR="00BF4741" w:rsidRPr="003A638D">
        <w:rPr>
          <w:rFonts w:ascii="Times New Roman" w:hAnsi="Times New Roman" w:cs="Times New Roman"/>
          <w:sz w:val="24"/>
          <w:szCs w:val="24"/>
        </w:rPr>
        <w:t>formie papierowej</w:t>
      </w:r>
      <w:r w:rsidRPr="003A638D">
        <w:rPr>
          <w:rFonts w:ascii="Times New Roman" w:hAnsi="Times New Roman" w:cs="Times New Roman"/>
          <w:sz w:val="24"/>
          <w:szCs w:val="24"/>
        </w:rPr>
        <w:t xml:space="preserve">; </w:t>
      </w:r>
    </w:p>
    <w:p w14:paraId="093B4F3F" w14:textId="44E3F6A9" w:rsidR="00BF4741" w:rsidRPr="003A638D" w:rsidRDefault="00B22B59" w:rsidP="003A638D">
      <w:pPr>
        <w:pStyle w:val="Akapitzlist"/>
        <w:numPr>
          <w:ilvl w:val="1"/>
          <w:numId w:val="1"/>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b/>
          <w:bCs/>
          <w:sz w:val="24"/>
          <w:szCs w:val="24"/>
        </w:rPr>
        <w:t>części graficznej uzasadnienia planu ogólnego (rysunek),</w:t>
      </w:r>
      <w:r w:rsidRPr="003A638D">
        <w:rPr>
          <w:rFonts w:ascii="Times New Roman" w:hAnsi="Times New Roman" w:cs="Times New Roman"/>
          <w:sz w:val="24"/>
          <w:szCs w:val="24"/>
        </w:rPr>
        <w:t xml:space="preserve"> o której mowa w art. 13h ust. 3, ust. 4 i ust. 5 ustawy z dnia 27 marca 2003 r. o planowaniu i zagospodarowaniu przestrzennym (t. j. Dz. U. z 2024 r. poz. 1130), w postaci danych przestrzennych - plików wektorowych w formacie </w:t>
      </w:r>
      <w:proofErr w:type="spellStart"/>
      <w:r w:rsidRPr="003A638D">
        <w:rPr>
          <w:rFonts w:ascii="Times New Roman" w:hAnsi="Times New Roman" w:cs="Times New Roman"/>
          <w:sz w:val="24"/>
          <w:szCs w:val="24"/>
        </w:rPr>
        <w:t>Geography</w:t>
      </w:r>
      <w:proofErr w:type="spellEnd"/>
      <w:r w:rsidRPr="003A638D">
        <w:rPr>
          <w:rFonts w:ascii="Times New Roman" w:hAnsi="Times New Roman" w:cs="Times New Roman"/>
          <w:sz w:val="24"/>
          <w:szCs w:val="24"/>
        </w:rPr>
        <w:t xml:space="preserve"> </w:t>
      </w:r>
      <w:proofErr w:type="spellStart"/>
      <w:r w:rsidRPr="003A638D">
        <w:rPr>
          <w:rFonts w:ascii="Times New Roman" w:hAnsi="Times New Roman" w:cs="Times New Roman"/>
          <w:sz w:val="24"/>
          <w:szCs w:val="24"/>
        </w:rPr>
        <w:t>Markup</w:t>
      </w:r>
      <w:proofErr w:type="spellEnd"/>
      <w:r w:rsidRPr="003A638D">
        <w:rPr>
          <w:rFonts w:ascii="Times New Roman" w:hAnsi="Times New Roman" w:cs="Times New Roman"/>
          <w:sz w:val="24"/>
          <w:szCs w:val="24"/>
        </w:rPr>
        <w:t xml:space="preserve"> Language (GML) i </w:t>
      </w:r>
      <w:proofErr w:type="spellStart"/>
      <w:r w:rsidRPr="003A638D">
        <w:rPr>
          <w:rFonts w:ascii="Times New Roman" w:hAnsi="Times New Roman" w:cs="Times New Roman"/>
          <w:sz w:val="24"/>
          <w:szCs w:val="24"/>
        </w:rPr>
        <w:t>GeoPackage</w:t>
      </w:r>
      <w:proofErr w:type="spellEnd"/>
      <w:r w:rsidRPr="003A638D">
        <w:rPr>
          <w:rFonts w:ascii="Times New Roman" w:hAnsi="Times New Roman" w:cs="Times New Roman"/>
          <w:sz w:val="24"/>
          <w:szCs w:val="24"/>
        </w:rPr>
        <w:t xml:space="preserve"> (</w:t>
      </w:r>
      <w:proofErr w:type="spellStart"/>
      <w:r w:rsidRPr="003A638D">
        <w:rPr>
          <w:rFonts w:ascii="Times New Roman" w:hAnsi="Times New Roman" w:cs="Times New Roman"/>
          <w:sz w:val="24"/>
          <w:szCs w:val="24"/>
        </w:rPr>
        <w:t>gpkg</w:t>
      </w:r>
      <w:proofErr w:type="spellEnd"/>
      <w:r w:rsidRPr="003A638D">
        <w:rPr>
          <w:rFonts w:ascii="Times New Roman" w:hAnsi="Times New Roman" w:cs="Times New Roman"/>
          <w:sz w:val="24"/>
          <w:szCs w:val="24"/>
        </w:rPr>
        <w:t>) i</w:t>
      </w:r>
      <w:r w:rsidR="00777531" w:rsidRPr="003A638D">
        <w:rPr>
          <w:rFonts w:ascii="Times New Roman" w:hAnsi="Times New Roman" w:cs="Times New Roman"/>
          <w:sz w:val="24"/>
          <w:szCs w:val="24"/>
        </w:rPr>
        <w:t> </w:t>
      </w:r>
      <w:r w:rsidRPr="003A638D">
        <w:rPr>
          <w:rFonts w:ascii="Times New Roman" w:hAnsi="Times New Roman" w:cs="Times New Roman"/>
          <w:sz w:val="24"/>
          <w:szCs w:val="24"/>
        </w:rPr>
        <w:t>w</w:t>
      </w:r>
      <w:r w:rsidR="00777531" w:rsidRPr="003A638D">
        <w:rPr>
          <w:rFonts w:ascii="Times New Roman" w:hAnsi="Times New Roman" w:cs="Times New Roman"/>
          <w:sz w:val="24"/>
          <w:szCs w:val="24"/>
        </w:rPr>
        <w:t> </w:t>
      </w:r>
      <w:r w:rsidRPr="003A638D">
        <w:rPr>
          <w:rFonts w:ascii="Times New Roman" w:hAnsi="Times New Roman" w:cs="Times New Roman"/>
          <w:sz w:val="24"/>
          <w:szCs w:val="24"/>
        </w:rPr>
        <w:t xml:space="preserve">postaci plików rastrowych w formacie </w:t>
      </w:r>
      <w:proofErr w:type="spellStart"/>
      <w:r w:rsidRPr="003A638D">
        <w:rPr>
          <w:rFonts w:ascii="Times New Roman" w:hAnsi="Times New Roman" w:cs="Times New Roman"/>
          <w:sz w:val="24"/>
          <w:szCs w:val="24"/>
        </w:rPr>
        <w:t>GeoTIFF</w:t>
      </w:r>
      <w:proofErr w:type="spellEnd"/>
      <w:r w:rsidRPr="003A638D">
        <w:rPr>
          <w:rFonts w:ascii="Times New Roman" w:hAnsi="Times New Roman" w:cs="Times New Roman"/>
          <w:sz w:val="24"/>
          <w:szCs w:val="24"/>
        </w:rPr>
        <w:t xml:space="preserve"> w skali 1:10000, wykonanych w</w:t>
      </w:r>
      <w:r w:rsidR="00777531" w:rsidRPr="003A638D">
        <w:rPr>
          <w:rFonts w:ascii="Times New Roman" w:hAnsi="Times New Roman" w:cs="Times New Roman"/>
          <w:sz w:val="24"/>
          <w:szCs w:val="24"/>
        </w:rPr>
        <w:t> </w:t>
      </w:r>
      <w:r w:rsidRPr="003A638D">
        <w:rPr>
          <w:rFonts w:ascii="Times New Roman" w:hAnsi="Times New Roman" w:cs="Times New Roman"/>
          <w:sz w:val="24"/>
          <w:szCs w:val="24"/>
        </w:rPr>
        <w:t xml:space="preserve">państwowym systemie odniesień przestrzennych PL-1992, </w:t>
      </w:r>
      <w:r w:rsidR="00BF4741" w:rsidRPr="003A638D">
        <w:rPr>
          <w:rFonts w:ascii="Times New Roman" w:hAnsi="Times New Roman" w:cs="Times New Roman"/>
          <w:sz w:val="24"/>
          <w:szCs w:val="24"/>
        </w:rPr>
        <w:t>w 3 (trzech) egzemplarzach w formie papierowej w wersji papierowej - kolorowej i w 1 (jednym) egzemplarzu w</w:t>
      </w:r>
      <w:r w:rsidR="003A638D">
        <w:rPr>
          <w:rFonts w:ascii="Times New Roman" w:hAnsi="Times New Roman" w:cs="Times New Roman"/>
          <w:sz w:val="24"/>
          <w:szCs w:val="24"/>
        </w:rPr>
        <w:t> </w:t>
      </w:r>
      <w:r w:rsidR="00BF4741" w:rsidRPr="003A638D">
        <w:rPr>
          <w:rFonts w:ascii="Times New Roman" w:hAnsi="Times New Roman" w:cs="Times New Roman"/>
          <w:sz w:val="24"/>
          <w:szCs w:val="24"/>
        </w:rPr>
        <w:t>formie elektronicznej (zapisanym na nośniku pamięci typu: pendrive / karta SD);</w:t>
      </w:r>
    </w:p>
    <w:p w14:paraId="5C1FC260" w14:textId="77777777" w:rsidR="00C04548" w:rsidRPr="003A638D" w:rsidRDefault="00C04548" w:rsidP="003A638D">
      <w:pPr>
        <w:pStyle w:val="Akapitzlist"/>
        <w:spacing w:line="360" w:lineRule="auto"/>
        <w:ind w:left="567"/>
        <w:jc w:val="both"/>
        <w:rPr>
          <w:rFonts w:ascii="Times New Roman" w:hAnsi="Times New Roman" w:cs="Times New Roman"/>
          <w:sz w:val="24"/>
          <w:szCs w:val="24"/>
        </w:rPr>
      </w:pPr>
    </w:p>
    <w:p w14:paraId="386262D2" w14:textId="01038641" w:rsidR="00B22B59" w:rsidRPr="003A638D" w:rsidRDefault="00B22B59" w:rsidP="003A638D">
      <w:pPr>
        <w:pStyle w:val="Akapitzlist"/>
        <w:numPr>
          <w:ilvl w:val="0"/>
          <w:numId w:val="1"/>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b/>
          <w:bCs/>
          <w:sz w:val="24"/>
          <w:szCs w:val="24"/>
        </w:rPr>
        <w:t xml:space="preserve">Opracowanie </w:t>
      </w:r>
      <w:proofErr w:type="spellStart"/>
      <w:r w:rsidRPr="003A638D">
        <w:rPr>
          <w:rFonts w:ascii="Times New Roman" w:hAnsi="Times New Roman" w:cs="Times New Roman"/>
          <w:b/>
          <w:bCs/>
          <w:sz w:val="24"/>
          <w:szCs w:val="24"/>
        </w:rPr>
        <w:t>ekofizjograficzne</w:t>
      </w:r>
      <w:proofErr w:type="spellEnd"/>
      <w:r w:rsidRPr="003A638D">
        <w:rPr>
          <w:rFonts w:ascii="Times New Roman" w:hAnsi="Times New Roman" w:cs="Times New Roman"/>
          <w:sz w:val="24"/>
          <w:szCs w:val="24"/>
        </w:rPr>
        <w:t xml:space="preserve"> wykonane zgodnie z przepisami art. 71 ust. 1-3 ustawy z dnia 27 kwietnia 2001 r.  Prawo ochrony środowiska (t. j. Dz. U. z 2024 r. poz. 54) oraz zgodnie z rozporządzeniem Ministra  Środowiska z dnia 9 września 2002 r. w sprawie opracowań </w:t>
      </w:r>
      <w:proofErr w:type="spellStart"/>
      <w:r w:rsidRPr="003A638D">
        <w:rPr>
          <w:rFonts w:ascii="Times New Roman" w:hAnsi="Times New Roman" w:cs="Times New Roman"/>
          <w:sz w:val="24"/>
          <w:szCs w:val="24"/>
        </w:rPr>
        <w:t>ekofizjograficznych</w:t>
      </w:r>
      <w:proofErr w:type="spellEnd"/>
      <w:r w:rsidRPr="003A638D">
        <w:rPr>
          <w:rFonts w:ascii="Times New Roman" w:hAnsi="Times New Roman" w:cs="Times New Roman"/>
          <w:sz w:val="24"/>
          <w:szCs w:val="24"/>
        </w:rPr>
        <w:t xml:space="preserve"> (Dz. U. z 2002 r. Nr 155, poz. 1298)  składające się z:</w:t>
      </w:r>
    </w:p>
    <w:p w14:paraId="1A1E10F5" w14:textId="5049200D" w:rsidR="00BF4741" w:rsidRPr="003A638D" w:rsidRDefault="00B22B59" w:rsidP="003A638D">
      <w:pPr>
        <w:pStyle w:val="Akapitzlist"/>
        <w:numPr>
          <w:ilvl w:val="1"/>
          <w:numId w:val="1"/>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b/>
          <w:bCs/>
          <w:sz w:val="24"/>
          <w:szCs w:val="24"/>
        </w:rPr>
        <w:t>części opisowej (tekstowej),</w:t>
      </w:r>
      <w:r w:rsidRPr="003A638D">
        <w:rPr>
          <w:rFonts w:ascii="Times New Roman" w:hAnsi="Times New Roman" w:cs="Times New Roman"/>
          <w:sz w:val="24"/>
          <w:szCs w:val="24"/>
        </w:rPr>
        <w:t xml:space="preserve"> która musi zostać przekazana </w:t>
      </w:r>
      <w:r w:rsidR="00BF4741" w:rsidRPr="003A638D">
        <w:rPr>
          <w:rFonts w:ascii="Times New Roman" w:hAnsi="Times New Roman" w:cs="Times New Roman"/>
          <w:sz w:val="24"/>
          <w:szCs w:val="24"/>
        </w:rPr>
        <w:t xml:space="preserve">w 3 (trzech) egzemplarzach w formie papierowej w wersji papierowej i w 1 (jednym) egzemplarzu w formie </w:t>
      </w:r>
      <w:r w:rsidR="00BF4741" w:rsidRPr="003A638D">
        <w:rPr>
          <w:rFonts w:ascii="Times New Roman" w:hAnsi="Times New Roman" w:cs="Times New Roman"/>
          <w:sz w:val="24"/>
          <w:szCs w:val="24"/>
        </w:rPr>
        <w:lastRenderedPageBreak/>
        <w:t>elektronicznej (zapisanym na nośniku pamięci typu: pendrive / karta SD, w formacie .</w:t>
      </w:r>
      <w:proofErr w:type="spellStart"/>
      <w:r w:rsidR="00BF4741" w:rsidRPr="003A638D">
        <w:rPr>
          <w:rFonts w:ascii="Times New Roman" w:hAnsi="Times New Roman" w:cs="Times New Roman"/>
          <w:sz w:val="24"/>
          <w:szCs w:val="24"/>
        </w:rPr>
        <w:t>doc</w:t>
      </w:r>
      <w:proofErr w:type="spellEnd"/>
      <w:r w:rsidR="00BF4741" w:rsidRPr="003A638D">
        <w:rPr>
          <w:rFonts w:ascii="Times New Roman" w:hAnsi="Times New Roman" w:cs="Times New Roman"/>
          <w:sz w:val="24"/>
          <w:szCs w:val="24"/>
        </w:rPr>
        <w:t xml:space="preserve"> lub .</w:t>
      </w:r>
      <w:proofErr w:type="spellStart"/>
      <w:r w:rsidR="00BF4741" w:rsidRPr="003A638D">
        <w:rPr>
          <w:rFonts w:ascii="Times New Roman" w:hAnsi="Times New Roman" w:cs="Times New Roman"/>
          <w:sz w:val="24"/>
          <w:szCs w:val="24"/>
        </w:rPr>
        <w:t>docx</w:t>
      </w:r>
      <w:proofErr w:type="spellEnd"/>
      <w:r w:rsidR="00BF4741" w:rsidRPr="003A638D">
        <w:rPr>
          <w:rFonts w:ascii="Times New Roman" w:hAnsi="Times New Roman" w:cs="Times New Roman"/>
          <w:sz w:val="24"/>
          <w:szCs w:val="24"/>
        </w:rPr>
        <w:t xml:space="preserve"> oraz .pdf).</w:t>
      </w:r>
    </w:p>
    <w:p w14:paraId="1243D6EC" w14:textId="107B8BA0" w:rsidR="00B22B59" w:rsidRPr="003A638D" w:rsidRDefault="00B22B59" w:rsidP="003A638D">
      <w:pPr>
        <w:pStyle w:val="Akapitzlist"/>
        <w:numPr>
          <w:ilvl w:val="1"/>
          <w:numId w:val="1"/>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b/>
          <w:bCs/>
          <w:sz w:val="24"/>
          <w:szCs w:val="24"/>
        </w:rPr>
        <w:t>części kartograficznej w postaci danych przestrzennych</w:t>
      </w:r>
      <w:r w:rsidRPr="003A638D">
        <w:rPr>
          <w:rFonts w:ascii="Times New Roman" w:hAnsi="Times New Roman" w:cs="Times New Roman"/>
          <w:sz w:val="24"/>
          <w:szCs w:val="24"/>
        </w:rPr>
        <w:t xml:space="preserve"> - plików wektorowych w formacie </w:t>
      </w:r>
      <w:proofErr w:type="spellStart"/>
      <w:r w:rsidRPr="003A638D">
        <w:rPr>
          <w:rFonts w:ascii="Times New Roman" w:hAnsi="Times New Roman" w:cs="Times New Roman"/>
          <w:sz w:val="24"/>
          <w:szCs w:val="24"/>
        </w:rPr>
        <w:t>GeoPackage</w:t>
      </w:r>
      <w:proofErr w:type="spellEnd"/>
      <w:r w:rsidRPr="003A638D">
        <w:rPr>
          <w:rFonts w:ascii="Times New Roman" w:hAnsi="Times New Roman" w:cs="Times New Roman"/>
          <w:sz w:val="24"/>
          <w:szCs w:val="24"/>
        </w:rPr>
        <w:t xml:space="preserve"> (</w:t>
      </w:r>
      <w:proofErr w:type="spellStart"/>
      <w:r w:rsidRPr="003A638D">
        <w:rPr>
          <w:rFonts w:ascii="Times New Roman" w:hAnsi="Times New Roman" w:cs="Times New Roman"/>
          <w:sz w:val="24"/>
          <w:szCs w:val="24"/>
        </w:rPr>
        <w:t>gpkg</w:t>
      </w:r>
      <w:proofErr w:type="spellEnd"/>
      <w:r w:rsidRPr="003A638D">
        <w:rPr>
          <w:rFonts w:ascii="Times New Roman" w:hAnsi="Times New Roman" w:cs="Times New Roman"/>
          <w:sz w:val="24"/>
          <w:szCs w:val="24"/>
        </w:rPr>
        <w:t xml:space="preserve">) i w postaci plików rastrowych w formacie </w:t>
      </w:r>
      <w:proofErr w:type="spellStart"/>
      <w:r w:rsidRPr="003A638D">
        <w:rPr>
          <w:rFonts w:ascii="Times New Roman" w:hAnsi="Times New Roman" w:cs="Times New Roman"/>
          <w:sz w:val="24"/>
          <w:szCs w:val="24"/>
        </w:rPr>
        <w:t>GeoTIFF</w:t>
      </w:r>
      <w:proofErr w:type="spellEnd"/>
      <w:r w:rsidRPr="003A638D">
        <w:rPr>
          <w:rFonts w:ascii="Times New Roman" w:hAnsi="Times New Roman" w:cs="Times New Roman"/>
          <w:sz w:val="24"/>
          <w:szCs w:val="24"/>
        </w:rPr>
        <w:t>, w skali stosownej do skali sporządzanego projektu planu ogólnego, wykonanych w państwowym systemie odniesień przestrzennych PL-2000</w:t>
      </w:r>
      <w:r w:rsidR="003A638D" w:rsidRPr="003A638D">
        <w:rPr>
          <w:rFonts w:ascii="Times New Roman" w:hAnsi="Times New Roman" w:cs="Times New Roman"/>
          <w:sz w:val="24"/>
          <w:szCs w:val="24"/>
        </w:rPr>
        <w:t>, w 3 (trzech) egzemplarzach w formie papierowej w wersji papierowej - kolorowej i w 1 (jednym) egzemplarzu w formie elektronicznej (zapisanym na nośniku pamięci typu: pendrive / karta SD)</w:t>
      </w:r>
      <w:r w:rsidRPr="003A638D">
        <w:rPr>
          <w:rFonts w:ascii="Times New Roman" w:hAnsi="Times New Roman" w:cs="Times New Roman"/>
          <w:sz w:val="24"/>
          <w:szCs w:val="24"/>
        </w:rPr>
        <w:t>, na</w:t>
      </w:r>
      <w:r w:rsidR="003A638D">
        <w:rPr>
          <w:rFonts w:ascii="Times New Roman" w:hAnsi="Times New Roman" w:cs="Times New Roman"/>
          <w:sz w:val="24"/>
          <w:szCs w:val="24"/>
        </w:rPr>
        <w:t> </w:t>
      </w:r>
      <w:r w:rsidRPr="003A638D">
        <w:rPr>
          <w:rFonts w:ascii="Times New Roman" w:hAnsi="Times New Roman" w:cs="Times New Roman"/>
          <w:sz w:val="24"/>
          <w:szCs w:val="24"/>
        </w:rPr>
        <w:t>którą składa się:</w:t>
      </w:r>
    </w:p>
    <w:p w14:paraId="4F98CCE3" w14:textId="132A42A9" w:rsidR="00B22B59" w:rsidRPr="003A638D" w:rsidRDefault="00B22B59" w:rsidP="003A638D">
      <w:pPr>
        <w:pStyle w:val="Akapitzlist"/>
        <w:numPr>
          <w:ilvl w:val="2"/>
          <w:numId w:val="3"/>
        </w:numPr>
        <w:spacing w:line="360" w:lineRule="auto"/>
        <w:ind w:left="993"/>
        <w:jc w:val="both"/>
        <w:rPr>
          <w:rFonts w:ascii="Times New Roman" w:hAnsi="Times New Roman" w:cs="Times New Roman"/>
          <w:sz w:val="24"/>
          <w:szCs w:val="24"/>
        </w:rPr>
      </w:pPr>
      <w:r w:rsidRPr="003A638D">
        <w:rPr>
          <w:rFonts w:ascii="Times New Roman" w:hAnsi="Times New Roman" w:cs="Times New Roman"/>
          <w:sz w:val="24"/>
          <w:szCs w:val="24"/>
        </w:rPr>
        <w:t>rysunek nr 1 - rozpoznanie i charakterystyka stanu oraz funkcjonowania środowiska</w:t>
      </w:r>
      <w:r w:rsidR="003A638D" w:rsidRPr="003A638D">
        <w:rPr>
          <w:rFonts w:ascii="Times New Roman" w:hAnsi="Times New Roman" w:cs="Times New Roman"/>
          <w:sz w:val="24"/>
          <w:szCs w:val="24"/>
        </w:rPr>
        <w:t>;</w:t>
      </w:r>
    </w:p>
    <w:p w14:paraId="33F9004D" w14:textId="1A783BDD" w:rsidR="00B22B59" w:rsidRPr="003A638D" w:rsidRDefault="00B22B59" w:rsidP="003A638D">
      <w:pPr>
        <w:pStyle w:val="Akapitzlist"/>
        <w:numPr>
          <w:ilvl w:val="2"/>
          <w:numId w:val="3"/>
        </w:numPr>
        <w:spacing w:line="360" w:lineRule="auto"/>
        <w:ind w:left="993"/>
        <w:jc w:val="both"/>
        <w:rPr>
          <w:rFonts w:ascii="Times New Roman" w:hAnsi="Times New Roman" w:cs="Times New Roman"/>
          <w:sz w:val="24"/>
          <w:szCs w:val="24"/>
        </w:rPr>
      </w:pPr>
      <w:r w:rsidRPr="003A638D">
        <w:rPr>
          <w:rFonts w:ascii="Times New Roman" w:hAnsi="Times New Roman" w:cs="Times New Roman"/>
          <w:sz w:val="24"/>
          <w:szCs w:val="24"/>
        </w:rPr>
        <w:t>rysunek nr 2 - diagnoza stanu i funkcjonowania środowiska</w:t>
      </w:r>
      <w:r w:rsidR="003A638D" w:rsidRPr="003A638D">
        <w:rPr>
          <w:rFonts w:ascii="Times New Roman" w:hAnsi="Times New Roman" w:cs="Times New Roman"/>
          <w:sz w:val="24"/>
          <w:szCs w:val="24"/>
        </w:rPr>
        <w:t>;</w:t>
      </w:r>
    </w:p>
    <w:p w14:paraId="728D49A9" w14:textId="5D1CF8B8" w:rsidR="00B22B59" w:rsidRPr="003A638D" w:rsidRDefault="00B22B59" w:rsidP="003A638D">
      <w:pPr>
        <w:pStyle w:val="Akapitzlist"/>
        <w:numPr>
          <w:ilvl w:val="2"/>
          <w:numId w:val="3"/>
        </w:numPr>
        <w:spacing w:line="360" w:lineRule="auto"/>
        <w:ind w:left="993"/>
        <w:jc w:val="both"/>
        <w:rPr>
          <w:rFonts w:ascii="Times New Roman" w:hAnsi="Times New Roman" w:cs="Times New Roman"/>
          <w:sz w:val="24"/>
          <w:szCs w:val="24"/>
        </w:rPr>
      </w:pPr>
      <w:r w:rsidRPr="003A638D">
        <w:rPr>
          <w:rFonts w:ascii="Times New Roman" w:hAnsi="Times New Roman" w:cs="Times New Roman"/>
          <w:sz w:val="24"/>
          <w:szCs w:val="24"/>
        </w:rPr>
        <w:t>rysunek nr 3 - wstępna prognoza dalszych zmian zachodzących w środowisku, polegającą na określeniu kierunków i możliwej intensywności przekształceń i degradacji środowiska, które może powodować dotychczasowe użytkowanie i zagospodarowanie</w:t>
      </w:r>
      <w:r w:rsidR="003A638D" w:rsidRPr="003A638D">
        <w:rPr>
          <w:rFonts w:ascii="Times New Roman" w:hAnsi="Times New Roman" w:cs="Times New Roman"/>
          <w:sz w:val="24"/>
          <w:szCs w:val="24"/>
        </w:rPr>
        <w:t>;</w:t>
      </w:r>
    </w:p>
    <w:p w14:paraId="314FC15F" w14:textId="0355757A" w:rsidR="00B22B59" w:rsidRPr="003A638D" w:rsidRDefault="00B22B59" w:rsidP="003A638D">
      <w:pPr>
        <w:pStyle w:val="Akapitzlist"/>
        <w:numPr>
          <w:ilvl w:val="2"/>
          <w:numId w:val="3"/>
        </w:numPr>
        <w:spacing w:line="360" w:lineRule="auto"/>
        <w:ind w:left="993"/>
        <w:jc w:val="both"/>
        <w:rPr>
          <w:rFonts w:ascii="Times New Roman" w:hAnsi="Times New Roman" w:cs="Times New Roman"/>
          <w:sz w:val="24"/>
          <w:szCs w:val="24"/>
        </w:rPr>
      </w:pPr>
      <w:r w:rsidRPr="003A638D">
        <w:rPr>
          <w:rFonts w:ascii="Times New Roman" w:hAnsi="Times New Roman" w:cs="Times New Roman"/>
          <w:sz w:val="24"/>
          <w:szCs w:val="24"/>
        </w:rPr>
        <w:t>rysunek nr 4 - określenie przyrodniczych predyspozycji do kształtowania struktury funkcjonalno-przestrzennej, polegające w szczególności na wskazaniu obszarów, które powinny pełnić przede wszystkim funkcje przyrodnicze</w:t>
      </w:r>
      <w:r w:rsidR="003A638D" w:rsidRPr="003A638D">
        <w:rPr>
          <w:rFonts w:ascii="Times New Roman" w:hAnsi="Times New Roman" w:cs="Times New Roman"/>
          <w:sz w:val="24"/>
          <w:szCs w:val="24"/>
        </w:rPr>
        <w:t>;</w:t>
      </w:r>
    </w:p>
    <w:p w14:paraId="5BBA1F6B" w14:textId="10D4BC84" w:rsidR="00B22B59" w:rsidRPr="003A638D" w:rsidRDefault="00B22B59" w:rsidP="003A638D">
      <w:pPr>
        <w:pStyle w:val="Akapitzlist"/>
        <w:numPr>
          <w:ilvl w:val="2"/>
          <w:numId w:val="3"/>
        </w:numPr>
        <w:spacing w:line="360" w:lineRule="auto"/>
        <w:ind w:left="993"/>
        <w:jc w:val="both"/>
        <w:rPr>
          <w:rFonts w:ascii="Times New Roman" w:hAnsi="Times New Roman" w:cs="Times New Roman"/>
          <w:sz w:val="24"/>
          <w:szCs w:val="24"/>
        </w:rPr>
      </w:pPr>
      <w:r w:rsidRPr="003A638D">
        <w:rPr>
          <w:rFonts w:ascii="Times New Roman" w:hAnsi="Times New Roman" w:cs="Times New Roman"/>
          <w:sz w:val="24"/>
          <w:szCs w:val="24"/>
        </w:rPr>
        <w:t>rysunek nr 5 - ocenę przydatności środowiska, polegającą na określeniu możliwości rozwoju i ograniczeń dla różnych rodzajów użytkowania i form zagospodarowania obszaru</w:t>
      </w:r>
      <w:r w:rsidR="003A638D" w:rsidRPr="003A638D">
        <w:rPr>
          <w:rFonts w:ascii="Times New Roman" w:hAnsi="Times New Roman" w:cs="Times New Roman"/>
          <w:sz w:val="24"/>
          <w:szCs w:val="24"/>
        </w:rPr>
        <w:t>;</w:t>
      </w:r>
    </w:p>
    <w:p w14:paraId="0E5437C5" w14:textId="41FA748A" w:rsidR="00B22B59" w:rsidRPr="003A638D" w:rsidRDefault="00B22B59" w:rsidP="003A638D">
      <w:pPr>
        <w:pStyle w:val="Akapitzlist"/>
        <w:numPr>
          <w:ilvl w:val="2"/>
          <w:numId w:val="3"/>
        </w:numPr>
        <w:spacing w:line="360" w:lineRule="auto"/>
        <w:ind w:left="993"/>
        <w:jc w:val="both"/>
        <w:rPr>
          <w:rFonts w:ascii="Times New Roman" w:hAnsi="Times New Roman" w:cs="Times New Roman"/>
          <w:sz w:val="24"/>
          <w:szCs w:val="24"/>
        </w:rPr>
      </w:pPr>
      <w:r w:rsidRPr="003A638D">
        <w:rPr>
          <w:rFonts w:ascii="Times New Roman" w:hAnsi="Times New Roman" w:cs="Times New Roman"/>
          <w:sz w:val="24"/>
          <w:szCs w:val="24"/>
        </w:rPr>
        <w:t xml:space="preserve">rysunek nr 6 - określenie uwarunkowań </w:t>
      </w:r>
      <w:proofErr w:type="spellStart"/>
      <w:r w:rsidRPr="003A638D">
        <w:rPr>
          <w:rFonts w:ascii="Times New Roman" w:hAnsi="Times New Roman" w:cs="Times New Roman"/>
          <w:sz w:val="24"/>
          <w:szCs w:val="24"/>
        </w:rPr>
        <w:t>ekofizjograficznych</w:t>
      </w:r>
      <w:proofErr w:type="spellEnd"/>
      <w:r w:rsidRPr="003A638D">
        <w:rPr>
          <w:rFonts w:ascii="Times New Roman" w:hAnsi="Times New Roman" w:cs="Times New Roman"/>
          <w:sz w:val="24"/>
          <w:szCs w:val="24"/>
        </w:rPr>
        <w:t>, formułowanych w postaci wniosków z analiz, prognoz i ocen, o których mowa §  6. w pkt 1-5 ww. rozporządzenia, stosownie do przedmiotu i skali sporządzanego planu zagospodarowania przestrzennego.</w:t>
      </w:r>
    </w:p>
    <w:p w14:paraId="1FAAA7F7" w14:textId="77777777" w:rsidR="00C04548" w:rsidRPr="003A638D" w:rsidRDefault="00C04548" w:rsidP="003A638D">
      <w:pPr>
        <w:pStyle w:val="Akapitzlist"/>
        <w:spacing w:line="360" w:lineRule="auto"/>
        <w:ind w:left="993"/>
        <w:jc w:val="both"/>
        <w:rPr>
          <w:rFonts w:ascii="Times New Roman" w:hAnsi="Times New Roman" w:cs="Times New Roman"/>
          <w:sz w:val="24"/>
          <w:szCs w:val="24"/>
        </w:rPr>
      </w:pPr>
    </w:p>
    <w:p w14:paraId="4FEC499F" w14:textId="6F060CF7" w:rsidR="00B22B59" w:rsidRPr="003A638D" w:rsidRDefault="00B22B59" w:rsidP="003A638D">
      <w:pPr>
        <w:pStyle w:val="Akapitzlist"/>
        <w:numPr>
          <w:ilvl w:val="0"/>
          <w:numId w:val="1"/>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b/>
          <w:bCs/>
          <w:sz w:val="24"/>
          <w:szCs w:val="24"/>
        </w:rPr>
        <w:t>Prognozę oddziaływania na środowisko</w:t>
      </w:r>
      <w:r w:rsidRPr="003A638D">
        <w:rPr>
          <w:rFonts w:ascii="Times New Roman" w:hAnsi="Times New Roman" w:cs="Times New Roman"/>
          <w:sz w:val="24"/>
          <w:szCs w:val="24"/>
        </w:rPr>
        <w:t xml:space="preserve"> wykonaną zgodnie z przepisami art. 51 i art. 52 ustawy z dnia 3 października 2008 r. o udostępnianiu informacji o środowisku i jego ochronie, udziale społeczeństwa w ochronie środowiska oraz o ocenach oddziaływania na</w:t>
      </w:r>
      <w:r w:rsidR="00777531" w:rsidRPr="003A638D">
        <w:rPr>
          <w:rFonts w:ascii="Times New Roman" w:hAnsi="Times New Roman" w:cs="Times New Roman"/>
          <w:sz w:val="24"/>
          <w:szCs w:val="24"/>
        </w:rPr>
        <w:t> </w:t>
      </w:r>
      <w:r w:rsidRPr="003A638D">
        <w:rPr>
          <w:rFonts w:ascii="Times New Roman" w:hAnsi="Times New Roman" w:cs="Times New Roman"/>
          <w:sz w:val="24"/>
          <w:szCs w:val="24"/>
        </w:rPr>
        <w:t>środowisko (t. j. Dz. U. z 2024 r. poz. 1112) składająca się z:</w:t>
      </w:r>
    </w:p>
    <w:p w14:paraId="36D1366C" w14:textId="485BB83C" w:rsidR="00B22B59" w:rsidRPr="003A638D" w:rsidRDefault="00B22B59" w:rsidP="003A638D">
      <w:pPr>
        <w:pStyle w:val="Akapitzlist"/>
        <w:numPr>
          <w:ilvl w:val="1"/>
          <w:numId w:val="1"/>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b/>
          <w:bCs/>
          <w:sz w:val="24"/>
          <w:szCs w:val="24"/>
        </w:rPr>
        <w:t>części opisowej (tekstowej</w:t>
      </w:r>
      <w:r w:rsidRPr="003A638D">
        <w:rPr>
          <w:rFonts w:ascii="Times New Roman" w:hAnsi="Times New Roman" w:cs="Times New Roman"/>
          <w:sz w:val="24"/>
          <w:szCs w:val="24"/>
        </w:rPr>
        <w:t>) która musi zostać przekazana</w:t>
      </w:r>
      <w:r w:rsidR="003A638D" w:rsidRPr="003A638D">
        <w:rPr>
          <w:rFonts w:ascii="Times New Roman" w:hAnsi="Times New Roman" w:cs="Times New Roman"/>
          <w:sz w:val="24"/>
          <w:szCs w:val="24"/>
        </w:rPr>
        <w:t xml:space="preserve"> w 3 (trzech) egzemplarzach w</w:t>
      </w:r>
      <w:r w:rsidR="003A638D">
        <w:rPr>
          <w:rFonts w:ascii="Times New Roman" w:hAnsi="Times New Roman" w:cs="Times New Roman"/>
          <w:sz w:val="24"/>
          <w:szCs w:val="24"/>
        </w:rPr>
        <w:t> </w:t>
      </w:r>
      <w:r w:rsidR="003A638D" w:rsidRPr="003A638D">
        <w:rPr>
          <w:rFonts w:ascii="Times New Roman" w:hAnsi="Times New Roman" w:cs="Times New Roman"/>
          <w:sz w:val="24"/>
          <w:szCs w:val="24"/>
        </w:rPr>
        <w:t xml:space="preserve">formie papierowej w wersji papierowej i w 1 (jednym) egzemplarzu w formie </w:t>
      </w:r>
      <w:r w:rsidR="003A638D" w:rsidRPr="003A638D">
        <w:rPr>
          <w:rFonts w:ascii="Times New Roman" w:hAnsi="Times New Roman" w:cs="Times New Roman"/>
          <w:sz w:val="24"/>
          <w:szCs w:val="24"/>
        </w:rPr>
        <w:lastRenderedPageBreak/>
        <w:t>elektronicznej (zapisanym na nośniku pamięci typu: pendrive / karta SD) w formacie .</w:t>
      </w:r>
      <w:proofErr w:type="spellStart"/>
      <w:r w:rsidR="003A638D" w:rsidRPr="003A638D">
        <w:rPr>
          <w:rFonts w:ascii="Times New Roman" w:hAnsi="Times New Roman" w:cs="Times New Roman"/>
          <w:sz w:val="24"/>
          <w:szCs w:val="24"/>
        </w:rPr>
        <w:t>doc</w:t>
      </w:r>
      <w:proofErr w:type="spellEnd"/>
      <w:r w:rsidR="003A638D" w:rsidRPr="003A638D">
        <w:rPr>
          <w:rFonts w:ascii="Times New Roman" w:hAnsi="Times New Roman" w:cs="Times New Roman"/>
          <w:sz w:val="24"/>
          <w:szCs w:val="24"/>
        </w:rPr>
        <w:t xml:space="preserve"> lub .</w:t>
      </w:r>
      <w:proofErr w:type="spellStart"/>
      <w:r w:rsidR="003A638D" w:rsidRPr="003A638D">
        <w:rPr>
          <w:rFonts w:ascii="Times New Roman" w:hAnsi="Times New Roman" w:cs="Times New Roman"/>
          <w:sz w:val="24"/>
          <w:szCs w:val="24"/>
        </w:rPr>
        <w:t>docx</w:t>
      </w:r>
      <w:proofErr w:type="spellEnd"/>
      <w:r w:rsidR="003A638D" w:rsidRPr="003A638D">
        <w:rPr>
          <w:rFonts w:ascii="Times New Roman" w:hAnsi="Times New Roman" w:cs="Times New Roman"/>
          <w:sz w:val="24"/>
          <w:szCs w:val="24"/>
        </w:rPr>
        <w:t xml:space="preserve"> oraz .pdf;</w:t>
      </w:r>
    </w:p>
    <w:p w14:paraId="3D66D6B4" w14:textId="7460DB4F" w:rsidR="003A638D" w:rsidRPr="003A638D" w:rsidRDefault="00B22B59" w:rsidP="003A638D">
      <w:pPr>
        <w:pStyle w:val="Akapitzlist"/>
        <w:numPr>
          <w:ilvl w:val="1"/>
          <w:numId w:val="1"/>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b/>
          <w:bCs/>
          <w:sz w:val="24"/>
          <w:szCs w:val="24"/>
        </w:rPr>
        <w:t>części kartograficznych</w:t>
      </w:r>
      <w:r w:rsidRPr="003A638D">
        <w:rPr>
          <w:rFonts w:ascii="Times New Roman" w:hAnsi="Times New Roman" w:cs="Times New Roman"/>
          <w:sz w:val="24"/>
          <w:szCs w:val="24"/>
        </w:rPr>
        <w:t xml:space="preserve"> w postaci danych przestrzennych - plików wektorowych w formacie </w:t>
      </w:r>
      <w:proofErr w:type="spellStart"/>
      <w:r w:rsidRPr="003A638D">
        <w:rPr>
          <w:rFonts w:ascii="Times New Roman" w:hAnsi="Times New Roman" w:cs="Times New Roman"/>
          <w:sz w:val="24"/>
          <w:szCs w:val="24"/>
        </w:rPr>
        <w:t>GeoPackage</w:t>
      </w:r>
      <w:proofErr w:type="spellEnd"/>
      <w:r w:rsidRPr="003A638D">
        <w:rPr>
          <w:rFonts w:ascii="Times New Roman" w:hAnsi="Times New Roman" w:cs="Times New Roman"/>
          <w:sz w:val="24"/>
          <w:szCs w:val="24"/>
        </w:rPr>
        <w:t xml:space="preserve"> (</w:t>
      </w:r>
      <w:proofErr w:type="spellStart"/>
      <w:r w:rsidRPr="003A638D">
        <w:rPr>
          <w:rFonts w:ascii="Times New Roman" w:hAnsi="Times New Roman" w:cs="Times New Roman"/>
          <w:sz w:val="24"/>
          <w:szCs w:val="24"/>
        </w:rPr>
        <w:t>gpkg</w:t>
      </w:r>
      <w:proofErr w:type="spellEnd"/>
      <w:r w:rsidRPr="003A638D">
        <w:rPr>
          <w:rFonts w:ascii="Times New Roman" w:hAnsi="Times New Roman" w:cs="Times New Roman"/>
          <w:sz w:val="24"/>
          <w:szCs w:val="24"/>
        </w:rPr>
        <w:t xml:space="preserve">) i w postaci plików rastrowych w formacie </w:t>
      </w:r>
      <w:proofErr w:type="spellStart"/>
      <w:r w:rsidRPr="003A638D">
        <w:rPr>
          <w:rFonts w:ascii="Times New Roman" w:hAnsi="Times New Roman" w:cs="Times New Roman"/>
          <w:sz w:val="24"/>
          <w:szCs w:val="24"/>
        </w:rPr>
        <w:t>GeoTIFF</w:t>
      </w:r>
      <w:proofErr w:type="spellEnd"/>
      <w:r w:rsidRPr="003A638D">
        <w:rPr>
          <w:rFonts w:ascii="Times New Roman" w:hAnsi="Times New Roman" w:cs="Times New Roman"/>
          <w:sz w:val="24"/>
          <w:szCs w:val="24"/>
        </w:rPr>
        <w:t xml:space="preserve">, w skali dostosowanej do zawartości i stopnia szczegółowości projektu planu ogólnego, wykonanych w państwowym systemie odniesień przestrzennych PL-2000, </w:t>
      </w:r>
      <w:r w:rsidR="003A638D" w:rsidRPr="003A638D">
        <w:rPr>
          <w:rFonts w:ascii="Times New Roman" w:hAnsi="Times New Roman" w:cs="Times New Roman"/>
          <w:sz w:val="24"/>
          <w:szCs w:val="24"/>
        </w:rPr>
        <w:t>w 3 (trzech) egzemplarzach w formie papierowej w wersji papierowej - kolorowej i w 1 (jednym) egzemplarzu w formie elektronicznej (zapisanym na nośniku pamięci typu: pendrive / karta SD);</w:t>
      </w:r>
    </w:p>
    <w:p w14:paraId="6C8C8B50" w14:textId="77777777" w:rsidR="00C04548" w:rsidRPr="003A638D" w:rsidRDefault="00C04548" w:rsidP="003A638D">
      <w:pPr>
        <w:pStyle w:val="Akapitzlist"/>
        <w:spacing w:line="360" w:lineRule="auto"/>
        <w:ind w:left="567"/>
        <w:jc w:val="both"/>
        <w:rPr>
          <w:rFonts w:ascii="Times New Roman" w:hAnsi="Times New Roman" w:cs="Times New Roman"/>
          <w:sz w:val="24"/>
          <w:szCs w:val="24"/>
        </w:rPr>
      </w:pPr>
    </w:p>
    <w:p w14:paraId="016E8A6E" w14:textId="77777777" w:rsidR="003A638D" w:rsidRPr="003A638D" w:rsidRDefault="00B22B59" w:rsidP="003A638D">
      <w:pPr>
        <w:pStyle w:val="Akapitzlist"/>
        <w:numPr>
          <w:ilvl w:val="0"/>
          <w:numId w:val="1"/>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b/>
          <w:bCs/>
          <w:sz w:val="24"/>
          <w:szCs w:val="24"/>
        </w:rPr>
        <w:t>Dokumentację prac planistycznych</w:t>
      </w:r>
      <w:r w:rsidRPr="003A638D">
        <w:rPr>
          <w:rFonts w:ascii="Times New Roman" w:hAnsi="Times New Roman" w:cs="Times New Roman"/>
          <w:sz w:val="24"/>
          <w:szCs w:val="24"/>
        </w:rPr>
        <w:t xml:space="preserve"> o której mowa w §7 i  §9 rozporządzenia Ministra Rozwoju i Technologii z dnia 8 grudnia 2023 r. w sprawie projektu planu ogólnego gminy, dokumentowania prac planistycznych w zakresie tego planu oraz wydawania z niego wypisów i wyrysów (Dz. U. z 2023 r. poz. 2758), która musi być przekazana w postaci </w:t>
      </w:r>
    </w:p>
    <w:p w14:paraId="0D5E1237" w14:textId="14ECDFA9" w:rsidR="00B22B59" w:rsidRPr="003A638D" w:rsidRDefault="003A638D" w:rsidP="003A638D">
      <w:pPr>
        <w:pStyle w:val="Akapitzlist"/>
        <w:spacing w:line="360" w:lineRule="auto"/>
        <w:ind w:left="284"/>
        <w:jc w:val="both"/>
        <w:rPr>
          <w:rFonts w:ascii="Times New Roman" w:hAnsi="Times New Roman" w:cs="Times New Roman"/>
          <w:sz w:val="24"/>
          <w:szCs w:val="24"/>
        </w:rPr>
      </w:pPr>
      <w:r w:rsidRPr="003A638D">
        <w:rPr>
          <w:rFonts w:ascii="Times New Roman" w:hAnsi="Times New Roman" w:cs="Times New Roman"/>
          <w:sz w:val="24"/>
          <w:szCs w:val="24"/>
        </w:rPr>
        <w:t>w 3 (trzech) egzemplarzach w formie papierowej w wersji papierowej i w 1 (jednym) egzemplarzu w formie elektronicznej (zapisanym na nośniku pamięci typu: pendrive / karta SD) w formacie .</w:t>
      </w:r>
      <w:proofErr w:type="spellStart"/>
      <w:r w:rsidRPr="003A638D">
        <w:rPr>
          <w:rFonts w:ascii="Times New Roman" w:hAnsi="Times New Roman" w:cs="Times New Roman"/>
          <w:sz w:val="24"/>
          <w:szCs w:val="24"/>
        </w:rPr>
        <w:t>doc</w:t>
      </w:r>
      <w:proofErr w:type="spellEnd"/>
      <w:r w:rsidRPr="003A638D">
        <w:rPr>
          <w:rFonts w:ascii="Times New Roman" w:hAnsi="Times New Roman" w:cs="Times New Roman"/>
          <w:sz w:val="24"/>
          <w:szCs w:val="24"/>
        </w:rPr>
        <w:t xml:space="preserve"> lub .</w:t>
      </w:r>
      <w:proofErr w:type="spellStart"/>
      <w:r w:rsidRPr="003A638D">
        <w:rPr>
          <w:rFonts w:ascii="Times New Roman" w:hAnsi="Times New Roman" w:cs="Times New Roman"/>
          <w:sz w:val="24"/>
          <w:szCs w:val="24"/>
        </w:rPr>
        <w:t>docx</w:t>
      </w:r>
      <w:proofErr w:type="spellEnd"/>
      <w:r w:rsidRPr="003A638D">
        <w:rPr>
          <w:rFonts w:ascii="Times New Roman" w:hAnsi="Times New Roman" w:cs="Times New Roman"/>
          <w:sz w:val="24"/>
          <w:szCs w:val="24"/>
        </w:rPr>
        <w:t xml:space="preserve"> oraz .pdf</w:t>
      </w:r>
      <w:r w:rsidR="00B22B59" w:rsidRPr="003A638D">
        <w:rPr>
          <w:rFonts w:ascii="Times New Roman" w:hAnsi="Times New Roman" w:cs="Times New Roman"/>
          <w:sz w:val="24"/>
          <w:szCs w:val="24"/>
        </w:rPr>
        <w:t>, w przypadku formy tabelarycznej ewentualnie</w:t>
      </w:r>
      <w:r w:rsidRPr="003A638D">
        <w:rPr>
          <w:rFonts w:ascii="Times New Roman" w:hAnsi="Times New Roman" w:cs="Times New Roman"/>
          <w:sz w:val="24"/>
          <w:szCs w:val="24"/>
        </w:rPr>
        <w:t xml:space="preserve"> .xls</w:t>
      </w:r>
      <w:r w:rsidR="00B22B59" w:rsidRPr="003A638D">
        <w:rPr>
          <w:rFonts w:ascii="Times New Roman" w:hAnsi="Times New Roman" w:cs="Times New Roman"/>
          <w:sz w:val="24"/>
          <w:szCs w:val="24"/>
        </w:rPr>
        <w:t xml:space="preserve"> lub </w:t>
      </w:r>
      <w:r w:rsidRPr="003A638D">
        <w:rPr>
          <w:rFonts w:ascii="Times New Roman" w:hAnsi="Times New Roman" w:cs="Times New Roman"/>
          <w:sz w:val="24"/>
          <w:szCs w:val="24"/>
        </w:rPr>
        <w:t>.</w:t>
      </w:r>
      <w:proofErr w:type="spellStart"/>
      <w:r w:rsidRPr="003A638D">
        <w:rPr>
          <w:rFonts w:ascii="Times New Roman" w:hAnsi="Times New Roman" w:cs="Times New Roman"/>
          <w:sz w:val="24"/>
          <w:szCs w:val="24"/>
        </w:rPr>
        <w:t>xlsx</w:t>
      </w:r>
      <w:proofErr w:type="spellEnd"/>
      <w:r w:rsidR="00B22B59" w:rsidRPr="003A638D">
        <w:rPr>
          <w:rFonts w:ascii="Times New Roman" w:hAnsi="Times New Roman" w:cs="Times New Roman"/>
          <w:sz w:val="24"/>
          <w:szCs w:val="24"/>
        </w:rPr>
        <w:t>.</w:t>
      </w:r>
    </w:p>
    <w:p w14:paraId="6FD4D41E" w14:textId="77777777" w:rsidR="00C04548" w:rsidRPr="003A638D" w:rsidRDefault="00C04548" w:rsidP="003A638D">
      <w:pPr>
        <w:pStyle w:val="Akapitzlist"/>
        <w:spacing w:line="360" w:lineRule="auto"/>
        <w:ind w:left="284"/>
        <w:jc w:val="both"/>
        <w:rPr>
          <w:rFonts w:ascii="Times New Roman" w:hAnsi="Times New Roman" w:cs="Times New Roman"/>
          <w:sz w:val="24"/>
          <w:szCs w:val="24"/>
        </w:rPr>
      </w:pPr>
    </w:p>
    <w:p w14:paraId="6CED82F2" w14:textId="77777777" w:rsidR="00B22B59" w:rsidRPr="003A638D" w:rsidRDefault="00B22B59" w:rsidP="003A638D">
      <w:pPr>
        <w:pStyle w:val="Akapitzlist"/>
        <w:numPr>
          <w:ilvl w:val="0"/>
          <w:numId w:val="7"/>
        </w:numPr>
        <w:spacing w:line="360" w:lineRule="auto"/>
        <w:ind w:left="0" w:hanging="426"/>
        <w:jc w:val="both"/>
        <w:rPr>
          <w:rFonts w:ascii="Times New Roman" w:hAnsi="Times New Roman" w:cs="Times New Roman"/>
          <w:sz w:val="24"/>
          <w:szCs w:val="24"/>
        </w:rPr>
      </w:pPr>
      <w:r w:rsidRPr="003A638D">
        <w:rPr>
          <w:rFonts w:ascii="Times New Roman" w:hAnsi="Times New Roman" w:cs="Times New Roman"/>
          <w:sz w:val="24"/>
          <w:szCs w:val="24"/>
        </w:rPr>
        <w:t>Wymagania techniczne dla danych przestrzennych:</w:t>
      </w:r>
    </w:p>
    <w:p w14:paraId="6EC57C3E" w14:textId="2D124AA6" w:rsidR="00B22B59" w:rsidRPr="003A638D" w:rsidRDefault="00B22B59" w:rsidP="003A638D">
      <w:pPr>
        <w:pStyle w:val="Akapitzlist"/>
        <w:numPr>
          <w:ilvl w:val="0"/>
          <w:numId w:val="8"/>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 xml:space="preserve">Wykonania graficznych danych przestrzennych, w tym prezentację graficzną danych przestrzennych uzasadnienia projektu planu ogólnego, rysunków prognozy oddziaływania na środowisko, rysunków opracowania </w:t>
      </w:r>
      <w:proofErr w:type="spellStart"/>
      <w:r w:rsidRPr="003A638D">
        <w:rPr>
          <w:rFonts w:ascii="Times New Roman" w:hAnsi="Times New Roman" w:cs="Times New Roman"/>
          <w:sz w:val="24"/>
          <w:szCs w:val="24"/>
        </w:rPr>
        <w:t>ekofizjograficznego</w:t>
      </w:r>
      <w:proofErr w:type="spellEnd"/>
      <w:r w:rsidRPr="003A638D">
        <w:rPr>
          <w:rFonts w:ascii="Times New Roman" w:hAnsi="Times New Roman" w:cs="Times New Roman"/>
          <w:sz w:val="24"/>
          <w:szCs w:val="24"/>
        </w:rPr>
        <w:t xml:space="preserve"> na: mapie zasadniczej w</w:t>
      </w:r>
      <w:r w:rsidR="003F06AF">
        <w:rPr>
          <w:rFonts w:ascii="Times New Roman" w:hAnsi="Times New Roman" w:cs="Times New Roman"/>
          <w:sz w:val="24"/>
          <w:szCs w:val="24"/>
        </w:rPr>
        <w:t> </w:t>
      </w:r>
      <w:r w:rsidRPr="003A638D">
        <w:rPr>
          <w:rFonts w:ascii="Times New Roman" w:hAnsi="Times New Roman" w:cs="Times New Roman"/>
          <w:sz w:val="24"/>
          <w:szCs w:val="24"/>
        </w:rPr>
        <w:t>postaci cyfrowej (wektorowej) w państwowym systemie odniesień przestrzennych PL-2000 - strefa 6, z poprawną geometrią obiektów wektorowych - punktów, linii, poligonów. Punkty nie</w:t>
      </w:r>
      <w:r w:rsidR="003A638D">
        <w:rPr>
          <w:rFonts w:ascii="Times New Roman" w:hAnsi="Times New Roman" w:cs="Times New Roman"/>
          <w:sz w:val="24"/>
          <w:szCs w:val="24"/>
        </w:rPr>
        <w:t> </w:t>
      </w:r>
      <w:r w:rsidRPr="003A638D">
        <w:rPr>
          <w:rFonts w:ascii="Times New Roman" w:hAnsi="Times New Roman" w:cs="Times New Roman"/>
          <w:sz w:val="24"/>
          <w:szCs w:val="24"/>
        </w:rPr>
        <w:t xml:space="preserve">mogą się nakładać (dublować). Linie nie mogą się nakładać (dublować), nie mogą mieć węzłów wiszących lub </w:t>
      </w:r>
      <w:proofErr w:type="spellStart"/>
      <w:r w:rsidRPr="003A638D">
        <w:rPr>
          <w:rFonts w:ascii="Times New Roman" w:hAnsi="Times New Roman" w:cs="Times New Roman"/>
          <w:sz w:val="24"/>
          <w:szCs w:val="24"/>
        </w:rPr>
        <w:t>pseudowęzłów</w:t>
      </w:r>
      <w:proofErr w:type="spellEnd"/>
      <w:r w:rsidRPr="003A638D">
        <w:rPr>
          <w:rFonts w:ascii="Times New Roman" w:hAnsi="Times New Roman" w:cs="Times New Roman"/>
          <w:sz w:val="24"/>
          <w:szCs w:val="24"/>
        </w:rPr>
        <w:t>. Poligony nie mogą się nakładać, nie mogą posiadać pustych przestrzeni (enklaw) - muszą być domknięte. Obiekty wektorowe, takie jak: poligony, linie muszą być dociągnięte do węzłów i krawędzi.</w:t>
      </w:r>
    </w:p>
    <w:p w14:paraId="293C39F4" w14:textId="565B7169" w:rsidR="00B22B59" w:rsidRPr="003A638D" w:rsidRDefault="00B22B59" w:rsidP="003A638D">
      <w:pPr>
        <w:pStyle w:val="Akapitzlist"/>
        <w:numPr>
          <w:ilvl w:val="0"/>
          <w:numId w:val="8"/>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Poszczególne zagadnienia rysunku projektu planu ogólnego, prognozy oddziaływania na</w:t>
      </w:r>
      <w:r w:rsidR="00777531" w:rsidRPr="003A638D">
        <w:rPr>
          <w:rFonts w:ascii="Times New Roman" w:hAnsi="Times New Roman" w:cs="Times New Roman"/>
          <w:sz w:val="24"/>
          <w:szCs w:val="24"/>
        </w:rPr>
        <w:t> </w:t>
      </w:r>
      <w:r w:rsidRPr="003A638D">
        <w:rPr>
          <w:rFonts w:ascii="Times New Roman" w:hAnsi="Times New Roman" w:cs="Times New Roman"/>
          <w:sz w:val="24"/>
          <w:szCs w:val="24"/>
        </w:rPr>
        <w:t xml:space="preserve">środowisko, opracowania </w:t>
      </w:r>
      <w:proofErr w:type="spellStart"/>
      <w:r w:rsidRPr="003A638D">
        <w:rPr>
          <w:rFonts w:ascii="Times New Roman" w:hAnsi="Times New Roman" w:cs="Times New Roman"/>
          <w:sz w:val="24"/>
          <w:szCs w:val="24"/>
        </w:rPr>
        <w:t>ekofizjograficznego</w:t>
      </w:r>
      <w:proofErr w:type="spellEnd"/>
      <w:r w:rsidRPr="003A638D">
        <w:rPr>
          <w:rFonts w:ascii="Times New Roman" w:hAnsi="Times New Roman" w:cs="Times New Roman"/>
          <w:sz w:val="24"/>
          <w:szCs w:val="24"/>
        </w:rPr>
        <w:t>, w szczególności: strefy planistyczne, obszary uzupełnienia zabudowy muszą być wykonane w odrębnych warstwach tematycznych (poligony, linie, punkty) wraz z tabelami atrybutów uzupełnionymi o niezbędne dane wynikające z danej warstwy tematycznej.</w:t>
      </w:r>
    </w:p>
    <w:p w14:paraId="068820FB" w14:textId="4C288873" w:rsidR="00B22B59" w:rsidRPr="003A638D" w:rsidRDefault="00B22B59" w:rsidP="003A638D">
      <w:pPr>
        <w:pStyle w:val="Akapitzlist"/>
        <w:numPr>
          <w:ilvl w:val="0"/>
          <w:numId w:val="8"/>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lastRenderedPageBreak/>
        <w:t xml:space="preserve">Dokumentacja fotograficzna dla opracowania </w:t>
      </w:r>
      <w:proofErr w:type="spellStart"/>
      <w:r w:rsidRPr="003A638D">
        <w:rPr>
          <w:rFonts w:ascii="Times New Roman" w:hAnsi="Times New Roman" w:cs="Times New Roman"/>
          <w:sz w:val="24"/>
          <w:szCs w:val="24"/>
        </w:rPr>
        <w:t>ekofizjograficznego</w:t>
      </w:r>
      <w:proofErr w:type="spellEnd"/>
      <w:r w:rsidRPr="003A638D">
        <w:rPr>
          <w:rFonts w:ascii="Times New Roman" w:hAnsi="Times New Roman" w:cs="Times New Roman"/>
          <w:sz w:val="24"/>
          <w:szCs w:val="24"/>
        </w:rPr>
        <w:t xml:space="preserve">, prognozy oddziaływania na środowisko musi zostać wykonana w formie cyfrowej w formacie: </w:t>
      </w:r>
      <w:r w:rsidR="003A638D" w:rsidRPr="003A638D">
        <w:rPr>
          <w:rFonts w:ascii="Times New Roman" w:hAnsi="Times New Roman" w:cs="Times New Roman"/>
          <w:sz w:val="24"/>
          <w:szCs w:val="24"/>
        </w:rPr>
        <w:t>.</w:t>
      </w:r>
      <w:r w:rsidRPr="003A638D">
        <w:rPr>
          <w:rFonts w:ascii="Times New Roman" w:hAnsi="Times New Roman" w:cs="Times New Roman"/>
          <w:sz w:val="24"/>
          <w:szCs w:val="24"/>
        </w:rPr>
        <w:t xml:space="preserve">jpg lub </w:t>
      </w:r>
      <w:r w:rsidR="003A638D" w:rsidRPr="003A638D">
        <w:rPr>
          <w:rFonts w:ascii="Times New Roman" w:hAnsi="Times New Roman" w:cs="Times New Roman"/>
          <w:sz w:val="24"/>
          <w:szCs w:val="24"/>
        </w:rPr>
        <w:t>.</w:t>
      </w:r>
      <w:proofErr w:type="spellStart"/>
      <w:r w:rsidRPr="003A638D">
        <w:rPr>
          <w:rFonts w:ascii="Times New Roman" w:hAnsi="Times New Roman" w:cs="Times New Roman"/>
          <w:sz w:val="24"/>
          <w:szCs w:val="24"/>
        </w:rPr>
        <w:t>tiff</w:t>
      </w:r>
      <w:proofErr w:type="spellEnd"/>
      <w:r w:rsidRPr="003A638D">
        <w:rPr>
          <w:rFonts w:ascii="Times New Roman" w:hAnsi="Times New Roman" w:cs="Times New Roman"/>
          <w:sz w:val="24"/>
          <w:szCs w:val="24"/>
        </w:rPr>
        <w:t xml:space="preserve"> z</w:t>
      </w:r>
      <w:r w:rsidR="00777531" w:rsidRPr="003A638D">
        <w:rPr>
          <w:rFonts w:ascii="Times New Roman" w:hAnsi="Times New Roman" w:cs="Times New Roman"/>
          <w:sz w:val="24"/>
          <w:szCs w:val="24"/>
        </w:rPr>
        <w:t> </w:t>
      </w:r>
      <w:r w:rsidRPr="003A638D">
        <w:rPr>
          <w:rFonts w:ascii="Times New Roman" w:hAnsi="Times New Roman" w:cs="Times New Roman"/>
          <w:sz w:val="24"/>
          <w:szCs w:val="24"/>
        </w:rPr>
        <w:t>informacją o współrzędnych geograficznych (</w:t>
      </w:r>
      <w:proofErr w:type="spellStart"/>
      <w:r w:rsidRPr="003A638D">
        <w:rPr>
          <w:rFonts w:ascii="Times New Roman" w:hAnsi="Times New Roman" w:cs="Times New Roman"/>
          <w:sz w:val="24"/>
          <w:szCs w:val="24"/>
        </w:rPr>
        <w:t>geotag</w:t>
      </w:r>
      <w:proofErr w:type="spellEnd"/>
      <w:r w:rsidRPr="003A638D">
        <w:rPr>
          <w:rFonts w:ascii="Times New Roman" w:hAnsi="Times New Roman" w:cs="Times New Roman"/>
          <w:sz w:val="24"/>
          <w:szCs w:val="24"/>
        </w:rPr>
        <w:t>).</w:t>
      </w:r>
    </w:p>
    <w:p w14:paraId="41701E98" w14:textId="77777777" w:rsidR="00C04548" w:rsidRPr="003A638D" w:rsidRDefault="00C04548" w:rsidP="003A638D">
      <w:pPr>
        <w:pStyle w:val="Akapitzlist"/>
        <w:spacing w:line="360" w:lineRule="auto"/>
        <w:ind w:left="284"/>
        <w:jc w:val="both"/>
        <w:rPr>
          <w:rFonts w:ascii="Times New Roman" w:hAnsi="Times New Roman" w:cs="Times New Roman"/>
          <w:sz w:val="24"/>
          <w:szCs w:val="24"/>
        </w:rPr>
      </w:pPr>
    </w:p>
    <w:p w14:paraId="2F6600C5" w14:textId="77777777" w:rsidR="00B22B59" w:rsidRPr="003A638D" w:rsidRDefault="00B22B59" w:rsidP="003A638D">
      <w:pPr>
        <w:pStyle w:val="Akapitzlist"/>
        <w:numPr>
          <w:ilvl w:val="0"/>
          <w:numId w:val="7"/>
        </w:numPr>
        <w:spacing w:line="360" w:lineRule="auto"/>
        <w:ind w:left="0" w:hanging="426"/>
        <w:jc w:val="both"/>
        <w:rPr>
          <w:rFonts w:ascii="Times New Roman" w:hAnsi="Times New Roman" w:cs="Times New Roman"/>
          <w:sz w:val="24"/>
          <w:szCs w:val="24"/>
        </w:rPr>
      </w:pPr>
      <w:r w:rsidRPr="003A638D">
        <w:rPr>
          <w:rFonts w:ascii="Times New Roman" w:hAnsi="Times New Roman" w:cs="Times New Roman"/>
          <w:sz w:val="24"/>
          <w:szCs w:val="24"/>
        </w:rPr>
        <w:t>W ramach zamówienia Wykonawca zobowiązany będzie do:</w:t>
      </w:r>
    </w:p>
    <w:p w14:paraId="77385942" w14:textId="531DAD69" w:rsidR="00B22B59" w:rsidRPr="003A638D" w:rsidRDefault="00B22B59" w:rsidP="003A638D">
      <w:pPr>
        <w:pStyle w:val="Akapitzlist"/>
        <w:numPr>
          <w:ilvl w:val="0"/>
          <w:numId w:val="9"/>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 xml:space="preserve">Wykonania inwentaryzacji urbanistycznej i analiz: zapotrzebowania na nową zabudowę mieszkaniową oraz chłonności terenów niezabudowanych, demograficznych, prawnych, ekonomicznych, środowiskowych, społecznych, w tym: struktury własności gruntów, struktury podmiotów gospodarczych, struktury użytkowania gruntów, stanu zagospodarowania terenów (stanu infrastruktury społecznej i technicznej, stanu systemu komunikacji, struktury zabudowy), stanu środowiska kulturowego (m.in.: rejestr zabytków, ewidencja zabytków, strefy ochrony konserwatorskiej, archeologicznej, krajobrazu, itp.), struktury terenów biologicznie czynnych: wód (podziemnych i powierzchniowych, urządzeń melioracji wodnych), szaty roślinnej (lasów, terenów zadrzewionych i zakrzewionych), obiektów i obszarów chronionych. Wykonaniu opracowania </w:t>
      </w:r>
      <w:proofErr w:type="spellStart"/>
      <w:r w:rsidRPr="003A638D">
        <w:rPr>
          <w:rFonts w:ascii="Times New Roman" w:hAnsi="Times New Roman" w:cs="Times New Roman"/>
          <w:sz w:val="24"/>
          <w:szCs w:val="24"/>
        </w:rPr>
        <w:t>ekofizjograficznego</w:t>
      </w:r>
      <w:proofErr w:type="spellEnd"/>
      <w:r w:rsidRPr="003A638D">
        <w:rPr>
          <w:rFonts w:ascii="Times New Roman" w:hAnsi="Times New Roman" w:cs="Times New Roman"/>
          <w:sz w:val="24"/>
          <w:szCs w:val="24"/>
        </w:rPr>
        <w:t>;</w:t>
      </w:r>
    </w:p>
    <w:p w14:paraId="47C5350F" w14:textId="1448E87D" w:rsidR="00B22B59" w:rsidRPr="003A638D" w:rsidRDefault="00B22B59" w:rsidP="003A638D">
      <w:pPr>
        <w:pStyle w:val="Akapitzlist"/>
        <w:numPr>
          <w:ilvl w:val="0"/>
          <w:numId w:val="9"/>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Wykonaniu prognozy oddziaływania na środowisko;</w:t>
      </w:r>
    </w:p>
    <w:p w14:paraId="7391527E" w14:textId="6A02863C" w:rsidR="00B22B59" w:rsidRPr="003A638D" w:rsidRDefault="00B22B59" w:rsidP="003A638D">
      <w:pPr>
        <w:pStyle w:val="Akapitzlist"/>
        <w:numPr>
          <w:ilvl w:val="0"/>
          <w:numId w:val="9"/>
        </w:numPr>
        <w:spacing w:line="360" w:lineRule="auto"/>
        <w:ind w:left="284" w:hanging="284"/>
        <w:jc w:val="both"/>
        <w:rPr>
          <w:rFonts w:ascii="Times New Roman" w:hAnsi="Times New Roman" w:cs="Times New Roman"/>
          <w:sz w:val="24"/>
          <w:szCs w:val="24"/>
        </w:rPr>
      </w:pPr>
      <w:r w:rsidRPr="003A638D">
        <w:rPr>
          <w:rFonts w:ascii="Times New Roman" w:hAnsi="Times New Roman" w:cs="Times New Roman"/>
          <w:sz w:val="24"/>
          <w:szCs w:val="24"/>
        </w:rPr>
        <w:t xml:space="preserve">Wykonaniu dokumentacji prac planistycznych o której mowa w §7 i  §9 rozporządzenia Ministra Rozwoju i Technologii z dnia 8 grudnia 2023 r. w sprawie projektu planu ogólnego gminy, dokumentowania prac planistycznych w zakresie tego planu oraz wydawania z niego wypisów i wyrysów (Dz. U. z 2023 r. poz. 2758), do przeprowadzenia procedury formalno-prawnej, w tym m.in.: </w:t>
      </w:r>
    </w:p>
    <w:p w14:paraId="2916A802" w14:textId="54793DBA"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t>wykonaniu analizy i oceny zgłoszonych wniosków do projektu planu ogólnego i prognozy oddziaływania na środowisko, wraz z propozycją ich rozpatrzenia i uzasadnieniem (sporządzenie wykazu wniosków);</w:t>
      </w:r>
    </w:p>
    <w:p w14:paraId="65380E7F" w14:textId="31F705CE"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t>rozpatrzeniu uwag, wniesionych po wyłożeniu projektu planu ogólnego i prognozy oddziaływania na środowisko, wraz z propozycją ich rozpatrzenia i uzasadnieniem (sporządzenie wykazu uwag);</w:t>
      </w:r>
    </w:p>
    <w:p w14:paraId="3290F9B3" w14:textId="62F8511B"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t>wykonaniu raportu podsumowującego przebieg konsultacji społecznych, zawierający w szczególności wykaz zgłoszonych uwag wraz z propozycją ich rozpatrzenia i uzasadnieniem;</w:t>
      </w:r>
    </w:p>
    <w:p w14:paraId="7EC82084" w14:textId="778D5710"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t>wprowadzeniu zmian w projekcie planu wynikających z rozpatrzenia uwag, uzgodnień i opinii;</w:t>
      </w:r>
    </w:p>
    <w:p w14:paraId="5E9455A6" w14:textId="4A078CAD"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lastRenderedPageBreak/>
        <w:t xml:space="preserve">Wykonaniu projektu uchwały w sprawie uchwalenia planu ogólnego gminy Kutno w postaci elektronicznej - formacie </w:t>
      </w:r>
      <w:r w:rsidR="003A638D" w:rsidRPr="003A638D">
        <w:rPr>
          <w:rFonts w:ascii="Times New Roman" w:hAnsi="Times New Roman" w:cs="Times New Roman"/>
          <w:sz w:val="24"/>
          <w:szCs w:val="24"/>
        </w:rPr>
        <w:t>.</w:t>
      </w:r>
      <w:proofErr w:type="spellStart"/>
      <w:r w:rsidRPr="003A638D">
        <w:rPr>
          <w:rFonts w:ascii="Times New Roman" w:hAnsi="Times New Roman" w:cs="Times New Roman"/>
          <w:sz w:val="24"/>
          <w:szCs w:val="24"/>
        </w:rPr>
        <w:t>xml</w:t>
      </w:r>
      <w:proofErr w:type="spellEnd"/>
      <w:r w:rsidRPr="003A638D">
        <w:rPr>
          <w:rFonts w:ascii="Times New Roman" w:hAnsi="Times New Roman" w:cs="Times New Roman"/>
          <w:sz w:val="24"/>
          <w:szCs w:val="24"/>
        </w:rPr>
        <w:t xml:space="preserve"> wraz z załącznikami: projektem planu ogólnego i raportem o którym mowa w art. 8k ust. 2 ustawy z dnia 27 marca 2003 r.  o planowaniu i zagospodarowaniu przestrzennym (t. j. Dz. U. z 2024 r. poz. 1130);</w:t>
      </w:r>
    </w:p>
    <w:p w14:paraId="7BA69825" w14:textId="5BEC6501"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t>uczestnictwa w posiedzeniach gminnej komisji urbanistyczno-architektonicznej;</w:t>
      </w:r>
    </w:p>
    <w:p w14:paraId="4127B149" w14:textId="292222FB"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t>uczestnictwa w konsultacjach społecznych dotyczących przystąpienia do sporządzenia projektu planu ogólnego i rozpoczęciu strategicznej oceny oddziaływania na</w:t>
      </w:r>
      <w:r w:rsidR="003F06AF">
        <w:rPr>
          <w:rFonts w:ascii="Times New Roman" w:hAnsi="Times New Roman" w:cs="Times New Roman"/>
          <w:sz w:val="24"/>
          <w:szCs w:val="24"/>
        </w:rPr>
        <w:t> </w:t>
      </w:r>
      <w:r w:rsidRPr="003A638D">
        <w:rPr>
          <w:rFonts w:ascii="Times New Roman" w:hAnsi="Times New Roman" w:cs="Times New Roman"/>
          <w:sz w:val="24"/>
          <w:szCs w:val="24"/>
        </w:rPr>
        <w:t>środowisko, wyłożenia projektu planu ogólnego do publicznego wglądu i dyskusji publicznej nad</w:t>
      </w:r>
      <w:r w:rsidR="003A638D">
        <w:rPr>
          <w:rFonts w:ascii="Times New Roman" w:hAnsi="Times New Roman" w:cs="Times New Roman"/>
          <w:sz w:val="24"/>
          <w:szCs w:val="24"/>
        </w:rPr>
        <w:t> </w:t>
      </w:r>
      <w:r w:rsidRPr="003A638D">
        <w:rPr>
          <w:rFonts w:ascii="Times New Roman" w:hAnsi="Times New Roman" w:cs="Times New Roman"/>
          <w:sz w:val="24"/>
          <w:szCs w:val="24"/>
        </w:rPr>
        <w:t>przyjętymi rozwiązaniami projekcie planu; z wykorzystaniem co najmniej formy, o</w:t>
      </w:r>
      <w:r w:rsidR="003A638D">
        <w:rPr>
          <w:rFonts w:ascii="Times New Roman" w:hAnsi="Times New Roman" w:cs="Times New Roman"/>
          <w:sz w:val="24"/>
          <w:szCs w:val="24"/>
        </w:rPr>
        <w:t> </w:t>
      </w:r>
      <w:r w:rsidRPr="003A638D">
        <w:rPr>
          <w:rFonts w:ascii="Times New Roman" w:hAnsi="Times New Roman" w:cs="Times New Roman"/>
          <w:sz w:val="24"/>
          <w:szCs w:val="24"/>
        </w:rPr>
        <w:t>której mowa w art.  8i ust. 1 pkt 1 ustawy z dnia 27 marca 2003 r.  o planowaniu i zagospodarowaniu przestrzennym (t. j. Dz. U. z 2024 r. poz. 1130), jednej z form, o których mowa w art.  8i ust. 1 pkt 2, oraz jednej z form, o których mowa w art.  8i  ust. 1 pkt 3-5 ww. ustawy;</w:t>
      </w:r>
    </w:p>
    <w:p w14:paraId="2AC92273" w14:textId="66748E47" w:rsidR="00B22B59" w:rsidRPr="003A638D" w:rsidRDefault="00B22B59" w:rsidP="003A638D">
      <w:pPr>
        <w:pStyle w:val="Akapitzlist"/>
        <w:numPr>
          <w:ilvl w:val="1"/>
          <w:numId w:val="9"/>
        </w:numPr>
        <w:spacing w:line="360" w:lineRule="auto"/>
        <w:ind w:left="567" w:hanging="283"/>
        <w:jc w:val="both"/>
        <w:rPr>
          <w:rFonts w:ascii="Times New Roman" w:hAnsi="Times New Roman" w:cs="Times New Roman"/>
          <w:sz w:val="24"/>
          <w:szCs w:val="24"/>
        </w:rPr>
      </w:pPr>
      <w:r w:rsidRPr="003A638D">
        <w:rPr>
          <w:rFonts w:ascii="Times New Roman" w:hAnsi="Times New Roman" w:cs="Times New Roman"/>
          <w:sz w:val="24"/>
          <w:szCs w:val="24"/>
        </w:rPr>
        <w:t>uczestnictwa w obradach stosownej Komisji Rady Gminy oraz uczestnictwa obradach Rady Gminy dotyczących uchwalenia planu ogólnego.</w:t>
      </w:r>
    </w:p>
    <w:p w14:paraId="5162BCEE" w14:textId="77777777" w:rsidR="00B22B59" w:rsidRDefault="00B22B59"/>
    <w:p w14:paraId="40C41313" w14:textId="77777777" w:rsidR="00B22B59" w:rsidRDefault="00B22B59"/>
    <w:sectPr w:rsidR="00B22B5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EE9DE" w14:textId="77777777" w:rsidR="000F72AF" w:rsidRDefault="000F72AF" w:rsidP="00C04548">
      <w:pPr>
        <w:spacing w:after="0" w:line="240" w:lineRule="auto"/>
      </w:pPr>
      <w:r>
        <w:separator/>
      </w:r>
    </w:p>
  </w:endnote>
  <w:endnote w:type="continuationSeparator" w:id="0">
    <w:p w14:paraId="60F38215" w14:textId="77777777" w:rsidR="000F72AF" w:rsidRDefault="000F72AF" w:rsidP="00C04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2617215"/>
      <w:docPartObj>
        <w:docPartGallery w:val="Page Numbers (Bottom of Page)"/>
        <w:docPartUnique/>
      </w:docPartObj>
    </w:sdtPr>
    <w:sdtEndPr/>
    <w:sdtContent>
      <w:sdt>
        <w:sdtPr>
          <w:id w:val="1728636285"/>
          <w:docPartObj>
            <w:docPartGallery w:val="Page Numbers (Top of Page)"/>
            <w:docPartUnique/>
          </w:docPartObj>
        </w:sdtPr>
        <w:sdtEndPr/>
        <w:sdtContent>
          <w:p w14:paraId="28275BED" w14:textId="7765A848" w:rsidR="00C04548" w:rsidRDefault="00C04548">
            <w:pPr>
              <w:pStyle w:val="Stopka"/>
              <w:jc w:val="center"/>
            </w:pPr>
            <w:r w:rsidRPr="00C04548">
              <w:rPr>
                <w:rFonts w:ascii="Times New Roman" w:hAnsi="Times New Roman" w:cs="Times New Roman"/>
                <w:sz w:val="20"/>
                <w:szCs w:val="20"/>
              </w:rPr>
              <w:t xml:space="preserve">Strona </w:t>
            </w:r>
            <w:r w:rsidRPr="00C04548">
              <w:rPr>
                <w:rFonts w:ascii="Times New Roman" w:hAnsi="Times New Roman" w:cs="Times New Roman"/>
                <w:b/>
                <w:bCs/>
                <w:sz w:val="20"/>
                <w:szCs w:val="20"/>
              </w:rPr>
              <w:fldChar w:fldCharType="begin"/>
            </w:r>
            <w:r w:rsidRPr="00C04548">
              <w:rPr>
                <w:rFonts w:ascii="Times New Roman" w:hAnsi="Times New Roman" w:cs="Times New Roman"/>
                <w:b/>
                <w:bCs/>
                <w:sz w:val="20"/>
                <w:szCs w:val="20"/>
              </w:rPr>
              <w:instrText>PAGE</w:instrText>
            </w:r>
            <w:r w:rsidRPr="00C04548">
              <w:rPr>
                <w:rFonts w:ascii="Times New Roman" w:hAnsi="Times New Roman" w:cs="Times New Roman"/>
                <w:b/>
                <w:bCs/>
                <w:sz w:val="20"/>
                <w:szCs w:val="20"/>
              </w:rPr>
              <w:fldChar w:fldCharType="separate"/>
            </w:r>
            <w:r w:rsidR="009B179A">
              <w:rPr>
                <w:rFonts w:ascii="Times New Roman" w:hAnsi="Times New Roman" w:cs="Times New Roman"/>
                <w:b/>
                <w:bCs/>
                <w:noProof/>
                <w:sz w:val="20"/>
                <w:szCs w:val="20"/>
              </w:rPr>
              <w:t>10</w:t>
            </w:r>
            <w:r w:rsidRPr="00C04548">
              <w:rPr>
                <w:rFonts w:ascii="Times New Roman" w:hAnsi="Times New Roman" w:cs="Times New Roman"/>
                <w:b/>
                <w:bCs/>
                <w:sz w:val="20"/>
                <w:szCs w:val="20"/>
              </w:rPr>
              <w:fldChar w:fldCharType="end"/>
            </w:r>
            <w:r w:rsidRPr="00C04548">
              <w:rPr>
                <w:rFonts w:ascii="Times New Roman" w:hAnsi="Times New Roman" w:cs="Times New Roman"/>
                <w:sz w:val="20"/>
                <w:szCs w:val="20"/>
              </w:rPr>
              <w:t xml:space="preserve"> z </w:t>
            </w:r>
            <w:r w:rsidRPr="00C04548">
              <w:rPr>
                <w:rFonts w:ascii="Times New Roman" w:hAnsi="Times New Roman" w:cs="Times New Roman"/>
                <w:b/>
                <w:bCs/>
                <w:sz w:val="20"/>
                <w:szCs w:val="20"/>
              </w:rPr>
              <w:fldChar w:fldCharType="begin"/>
            </w:r>
            <w:r w:rsidRPr="00C04548">
              <w:rPr>
                <w:rFonts w:ascii="Times New Roman" w:hAnsi="Times New Roman" w:cs="Times New Roman"/>
                <w:b/>
                <w:bCs/>
                <w:sz w:val="20"/>
                <w:szCs w:val="20"/>
              </w:rPr>
              <w:instrText>NUMPAGES</w:instrText>
            </w:r>
            <w:r w:rsidRPr="00C04548">
              <w:rPr>
                <w:rFonts w:ascii="Times New Roman" w:hAnsi="Times New Roman" w:cs="Times New Roman"/>
                <w:b/>
                <w:bCs/>
                <w:sz w:val="20"/>
                <w:szCs w:val="20"/>
              </w:rPr>
              <w:fldChar w:fldCharType="separate"/>
            </w:r>
            <w:r w:rsidR="009B179A">
              <w:rPr>
                <w:rFonts w:ascii="Times New Roman" w:hAnsi="Times New Roman" w:cs="Times New Roman"/>
                <w:b/>
                <w:bCs/>
                <w:noProof/>
                <w:sz w:val="20"/>
                <w:szCs w:val="20"/>
              </w:rPr>
              <w:t>10</w:t>
            </w:r>
            <w:r w:rsidRPr="00C04548">
              <w:rPr>
                <w:rFonts w:ascii="Times New Roman" w:hAnsi="Times New Roman" w:cs="Times New Roman"/>
                <w:b/>
                <w:bCs/>
                <w:sz w:val="20"/>
                <w:szCs w:val="20"/>
              </w:rPr>
              <w:fldChar w:fldCharType="end"/>
            </w:r>
          </w:p>
        </w:sdtContent>
      </w:sdt>
    </w:sdtContent>
  </w:sdt>
  <w:p w14:paraId="1BD661DB" w14:textId="77777777" w:rsidR="00C04548" w:rsidRPr="00C04548" w:rsidRDefault="00C04548">
    <w:pPr>
      <w:pStyle w:val="Stopka"/>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98046" w14:textId="77777777" w:rsidR="000F72AF" w:rsidRDefault="000F72AF" w:rsidP="00C04548">
      <w:pPr>
        <w:spacing w:after="0" w:line="240" w:lineRule="auto"/>
      </w:pPr>
      <w:r>
        <w:separator/>
      </w:r>
    </w:p>
  </w:footnote>
  <w:footnote w:type="continuationSeparator" w:id="0">
    <w:p w14:paraId="24AA8F7E" w14:textId="77777777" w:rsidR="000F72AF" w:rsidRDefault="000F72AF" w:rsidP="00C045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46562"/>
    <w:multiLevelType w:val="hybridMultilevel"/>
    <w:tmpl w:val="53E00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C7CAA"/>
    <w:multiLevelType w:val="hybridMultilevel"/>
    <w:tmpl w:val="C9D2060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21BD5"/>
    <w:multiLevelType w:val="hybridMultilevel"/>
    <w:tmpl w:val="CAB2B7D4"/>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3" w15:restartNumberingAfterBreak="0">
    <w:nsid w:val="10C7640A"/>
    <w:multiLevelType w:val="hybridMultilevel"/>
    <w:tmpl w:val="77E036CE"/>
    <w:lvl w:ilvl="0" w:tplc="049C244C">
      <w:start w:val="1"/>
      <w:numFmt w:val="upperRoman"/>
      <w:lvlText w:val="%1."/>
      <w:lvlJc w:val="left"/>
      <w:pPr>
        <w:ind w:left="578" w:hanging="720"/>
      </w:pPr>
      <w:rPr>
        <w:rFonts w:hint="default"/>
      </w:rPr>
    </w:lvl>
    <w:lvl w:ilvl="1" w:tplc="0415000F">
      <w:start w:val="1"/>
      <w:numFmt w:val="decimal"/>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 w15:restartNumberingAfterBreak="0">
    <w:nsid w:val="12807951"/>
    <w:multiLevelType w:val="hybridMultilevel"/>
    <w:tmpl w:val="04604FB0"/>
    <w:lvl w:ilvl="0" w:tplc="2F32DC62">
      <w:start w:val="1"/>
      <w:numFmt w:val="decimal"/>
      <w:lvlText w:val="%1."/>
      <w:lvlJc w:val="left"/>
      <w:pPr>
        <w:tabs>
          <w:tab w:val="num" w:pos="768"/>
        </w:tabs>
        <w:ind w:left="768" w:hanging="360"/>
      </w:pPr>
      <w:rPr>
        <w:rFonts w:hint="default"/>
      </w:rPr>
    </w:lvl>
    <w:lvl w:ilvl="1" w:tplc="95A42380">
      <w:start w:val="1"/>
      <w:numFmt w:val="decimal"/>
      <w:lvlText w:val="%2)"/>
      <w:lvlJc w:val="left"/>
      <w:pPr>
        <w:tabs>
          <w:tab w:val="num" w:pos="1440"/>
        </w:tabs>
        <w:ind w:left="1440" w:hanging="360"/>
      </w:pPr>
      <w:rPr>
        <w:rFonts w:hint="default"/>
        <w:b w:val="0"/>
        <w:color w:val="000000" w:themeColor="text1"/>
      </w:rPr>
    </w:lvl>
    <w:lvl w:ilvl="2" w:tplc="0415000F">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C77405C"/>
    <w:multiLevelType w:val="hybridMultilevel"/>
    <w:tmpl w:val="ACF6E8D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25823204"/>
    <w:multiLevelType w:val="hybridMultilevel"/>
    <w:tmpl w:val="779C178A"/>
    <w:lvl w:ilvl="0" w:tplc="FFFFFFFF">
      <w:start w:val="1"/>
      <w:numFmt w:val="decimal"/>
      <w:lvlText w:val="%1."/>
      <w:lvlJc w:val="left"/>
      <w:pPr>
        <w:tabs>
          <w:tab w:val="num" w:pos="768"/>
        </w:tabs>
        <w:ind w:left="768" w:hanging="360"/>
      </w:pPr>
      <w:rPr>
        <w:rFonts w:hint="default"/>
      </w:rPr>
    </w:lvl>
    <w:lvl w:ilvl="1" w:tplc="FFFFFFFF">
      <w:start w:val="1"/>
      <w:numFmt w:val="decimal"/>
      <w:lvlText w:val="%2)"/>
      <w:lvlJc w:val="left"/>
      <w:pPr>
        <w:tabs>
          <w:tab w:val="num" w:pos="1440"/>
        </w:tabs>
        <w:ind w:left="1440" w:hanging="360"/>
      </w:pPr>
      <w:rPr>
        <w:rFonts w:hint="default"/>
        <w:b w:val="0"/>
        <w:color w:val="000000" w:themeColor="text1"/>
      </w:rPr>
    </w:lvl>
    <w:lvl w:ilvl="2" w:tplc="4F00079E">
      <w:start w:val="1"/>
      <w:numFmt w:val="bullet"/>
      <w:lvlText w:val=""/>
      <w:lvlJc w:val="left"/>
      <w:pPr>
        <w:ind w:left="234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2A802D8F"/>
    <w:multiLevelType w:val="hybridMultilevel"/>
    <w:tmpl w:val="A454CD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8037CB"/>
    <w:multiLevelType w:val="hybridMultilevel"/>
    <w:tmpl w:val="F14A4C76"/>
    <w:lvl w:ilvl="0" w:tplc="FFFFFFFF">
      <w:start w:val="1"/>
      <w:numFmt w:val="decimal"/>
      <w:lvlText w:val="%1."/>
      <w:lvlJc w:val="left"/>
      <w:pPr>
        <w:ind w:left="1080" w:hanging="360"/>
      </w:pPr>
    </w:lvl>
    <w:lvl w:ilvl="1" w:tplc="04150017">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 w15:restartNumberingAfterBreak="0">
    <w:nsid w:val="33A801E0"/>
    <w:multiLevelType w:val="hybridMultilevel"/>
    <w:tmpl w:val="939C36E8"/>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E22309A"/>
    <w:multiLevelType w:val="hybridMultilevel"/>
    <w:tmpl w:val="790AF356"/>
    <w:lvl w:ilvl="0" w:tplc="FFFFFFFF">
      <w:start w:val="1"/>
      <w:numFmt w:val="decimal"/>
      <w:lvlText w:val="%1."/>
      <w:lvlJc w:val="left"/>
      <w:pPr>
        <w:ind w:left="1080" w:hanging="360"/>
      </w:pPr>
    </w:lvl>
    <w:lvl w:ilvl="1" w:tplc="04150017">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1" w15:restartNumberingAfterBreak="0">
    <w:nsid w:val="5F5D450D"/>
    <w:multiLevelType w:val="hybridMultilevel"/>
    <w:tmpl w:val="45ECE180"/>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0EE43AC"/>
    <w:multiLevelType w:val="hybridMultilevel"/>
    <w:tmpl w:val="8EDACB48"/>
    <w:lvl w:ilvl="0" w:tplc="0415000F">
      <w:start w:val="1"/>
      <w:numFmt w:val="decimal"/>
      <w:lvlText w:val="%1."/>
      <w:lvlJc w:val="left"/>
      <w:pPr>
        <w:ind w:left="720" w:hanging="360"/>
      </w:pPr>
    </w:lvl>
    <w:lvl w:ilvl="1" w:tplc="04150017">
      <w:start w:val="1"/>
      <w:numFmt w:val="lowerLetter"/>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0D451C"/>
    <w:multiLevelType w:val="hybridMultilevel"/>
    <w:tmpl w:val="0706AA86"/>
    <w:lvl w:ilvl="0" w:tplc="04150013">
      <w:start w:val="1"/>
      <w:numFmt w:val="upperRoman"/>
      <w:lvlText w:val="%1."/>
      <w:lvlJc w:val="righ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78B0591A"/>
    <w:multiLevelType w:val="hybridMultilevel"/>
    <w:tmpl w:val="22765E74"/>
    <w:lvl w:ilvl="0" w:tplc="04150013">
      <w:start w:val="1"/>
      <w:numFmt w:val="upperRoman"/>
      <w:lvlText w:val="%1."/>
      <w:lvlJc w:val="righ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16cid:durableId="1337465711">
    <w:abstractNumId w:val="7"/>
  </w:num>
  <w:num w:numId="2" w16cid:durableId="513304757">
    <w:abstractNumId w:val="11"/>
  </w:num>
  <w:num w:numId="3" w16cid:durableId="347097747">
    <w:abstractNumId w:val="9"/>
  </w:num>
  <w:num w:numId="4" w16cid:durableId="1861553462">
    <w:abstractNumId w:val="1"/>
  </w:num>
  <w:num w:numId="5" w16cid:durableId="469709017">
    <w:abstractNumId w:val="14"/>
  </w:num>
  <w:num w:numId="6" w16cid:durableId="702173228">
    <w:abstractNumId w:val="13"/>
  </w:num>
  <w:num w:numId="7" w16cid:durableId="560948684">
    <w:abstractNumId w:val="3"/>
  </w:num>
  <w:num w:numId="8" w16cid:durableId="657001420">
    <w:abstractNumId w:val="0"/>
  </w:num>
  <w:num w:numId="9" w16cid:durableId="1381050590">
    <w:abstractNumId w:val="12"/>
  </w:num>
  <w:num w:numId="10" w16cid:durableId="666329691">
    <w:abstractNumId w:val="5"/>
  </w:num>
  <w:num w:numId="11" w16cid:durableId="1581791970">
    <w:abstractNumId w:val="2"/>
  </w:num>
  <w:num w:numId="12" w16cid:durableId="1287808270">
    <w:abstractNumId w:val="5"/>
  </w:num>
  <w:num w:numId="13" w16cid:durableId="1531529505">
    <w:abstractNumId w:val="10"/>
  </w:num>
  <w:num w:numId="14" w16cid:durableId="1895120782">
    <w:abstractNumId w:val="4"/>
  </w:num>
  <w:num w:numId="15" w16cid:durableId="191116921">
    <w:abstractNumId w:val="6"/>
  </w:num>
  <w:num w:numId="16" w16cid:durableId="20798176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B59"/>
    <w:rsid w:val="000009F9"/>
    <w:rsid w:val="00025AE0"/>
    <w:rsid w:val="00091303"/>
    <w:rsid w:val="000F72AF"/>
    <w:rsid w:val="00110E57"/>
    <w:rsid w:val="0031227D"/>
    <w:rsid w:val="003A638D"/>
    <w:rsid w:val="003C4902"/>
    <w:rsid w:val="003F06AF"/>
    <w:rsid w:val="004F1B81"/>
    <w:rsid w:val="005147EB"/>
    <w:rsid w:val="006058CC"/>
    <w:rsid w:val="00640CB6"/>
    <w:rsid w:val="00696410"/>
    <w:rsid w:val="006E5BA9"/>
    <w:rsid w:val="00715957"/>
    <w:rsid w:val="00777531"/>
    <w:rsid w:val="00874051"/>
    <w:rsid w:val="00896C6E"/>
    <w:rsid w:val="008B5514"/>
    <w:rsid w:val="0097470F"/>
    <w:rsid w:val="009B179A"/>
    <w:rsid w:val="00A02941"/>
    <w:rsid w:val="00B22B59"/>
    <w:rsid w:val="00B30135"/>
    <w:rsid w:val="00B437F4"/>
    <w:rsid w:val="00BF4741"/>
    <w:rsid w:val="00C04548"/>
    <w:rsid w:val="00C63F2A"/>
    <w:rsid w:val="00C66659"/>
    <w:rsid w:val="00D22585"/>
    <w:rsid w:val="00D93A55"/>
    <w:rsid w:val="00E96DD9"/>
    <w:rsid w:val="00F566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9957B"/>
  <w15:docId w15:val="{B6F5E373-337C-4B9C-A512-35B80F810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2B59"/>
  </w:style>
  <w:style w:type="paragraph" w:styleId="Nagwek1">
    <w:name w:val="heading 1"/>
    <w:basedOn w:val="Normalny"/>
    <w:next w:val="Normalny"/>
    <w:link w:val="Nagwek1Znak"/>
    <w:uiPriority w:val="9"/>
    <w:qFormat/>
    <w:rsid w:val="00B22B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22B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22B5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22B5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22B5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22B5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22B5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22B5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22B5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2B5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22B5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22B5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22B5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22B5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22B5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22B5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22B5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22B59"/>
    <w:rPr>
      <w:rFonts w:eastAsiaTheme="majorEastAsia" w:cstheme="majorBidi"/>
      <w:color w:val="272727" w:themeColor="text1" w:themeTint="D8"/>
    </w:rPr>
  </w:style>
  <w:style w:type="paragraph" w:styleId="Tytu">
    <w:name w:val="Title"/>
    <w:basedOn w:val="Normalny"/>
    <w:next w:val="Normalny"/>
    <w:link w:val="TytuZnak"/>
    <w:uiPriority w:val="10"/>
    <w:qFormat/>
    <w:rsid w:val="00B22B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22B5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22B5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22B5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22B59"/>
    <w:pPr>
      <w:spacing w:before="160"/>
      <w:jc w:val="center"/>
    </w:pPr>
    <w:rPr>
      <w:i/>
      <w:iCs/>
      <w:color w:val="404040" w:themeColor="text1" w:themeTint="BF"/>
    </w:rPr>
  </w:style>
  <w:style w:type="character" w:customStyle="1" w:styleId="CytatZnak">
    <w:name w:val="Cytat Znak"/>
    <w:basedOn w:val="Domylnaczcionkaakapitu"/>
    <w:link w:val="Cytat"/>
    <w:uiPriority w:val="29"/>
    <w:rsid w:val="00B22B59"/>
    <w:rPr>
      <w:i/>
      <w:iCs/>
      <w:color w:val="404040" w:themeColor="text1" w:themeTint="BF"/>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2 heading"/>
    <w:basedOn w:val="Normalny"/>
    <w:link w:val="AkapitzlistZnak"/>
    <w:uiPriority w:val="34"/>
    <w:qFormat/>
    <w:rsid w:val="00B22B59"/>
    <w:pPr>
      <w:ind w:left="720"/>
      <w:contextualSpacing/>
    </w:pPr>
  </w:style>
  <w:style w:type="character" w:styleId="Wyrnienieintensywne">
    <w:name w:val="Intense Emphasis"/>
    <w:basedOn w:val="Domylnaczcionkaakapitu"/>
    <w:uiPriority w:val="21"/>
    <w:qFormat/>
    <w:rsid w:val="00B22B59"/>
    <w:rPr>
      <w:i/>
      <w:iCs/>
      <w:color w:val="2F5496" w:themeColor="accent1" w:themeShade="BF"/>
    </w:rPr>
  </w:style>
  <w:style w:type="paragraph" w:styleId="Cytatintensywny">
    <w:name w:val="Intense Quote"/>
    <w:basedOn w:val="Normalny"/>
    <w:next w:val="Normalny"/>
    <w:link w:val="CytatintensywnyZnak"/>
    <w:uiPriority w:val="30"/>
    <w:qFormat/>
    <w:rsid w:val="00B22B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22B59"/>
    <w:rPr>
      <w:i/>
      <w:iCs/>
      <w:color w:val="2F5496" w:themeColor="accent1" w:themeShade="BF"/>
    </w:rPr>
  </w:style>
  <w:style w:type="character" w:styleId="Odwoanieintensywne">
    <w:name w:val="Intense Reference"/>
    <w:basedOn w:val="Domylnaczcionkaakapitu"/>
    <w:uiPriority w:val="32"/>
    <w:qFormat/>
    <w:rsid w:val="00B22B59"/>
    <w:rPr>
      <w:b/>
      <w:bCs/>
      <w:smallCaps/>
      <w:color w:val="2F5496" w:themeColor="accent1" w:themeShade="BF"/>
      <w:spacing w:val="5"/>
    </w:rPr>
  </w:style>
  <w:style w:type="paragraph" w:styleId="Poprawka">
    <w:name w:val="Revision"/>
    <w:hidden/>
    <w:uiPriority w:val="99"/>
    <w:semiHidden/>
    <w:rsid w:val="00B22B59"/>
    <w:pPr>
      <w:spacing w:after="0" w:line="240" w:lineRule="auto"/>
    </w:pPr>
  </w:style>
  <w:style w:type="paragraph" w:styleId="Nagwek">
    <w:name w:val="header"/>
    <w:basedOn w:val="Normalny"/>
    <w:link w:val="NagwekZnak"/>
    <w:semiHidden/>
    <w:rsid w:val="00C04548"/>
    <w:pPr>
      <w:tabs>
        <w:tab w:val="center" w:pos="4536"/>
        <w:tab w:val="right" w:pos="9072"/>
      </w:tabs>
      <w:spacing w:after="0" w:line="360" w:lineRule="auto"/>
      <w:jc w:val="both"/>
    </w:pPr>
    <w:rPr>
      <w:rFonts w:ascii="Arial" w:eastAsia="Times New Roman" w:hAnsi="Arial" w:cs="Times New Roman"/>
      <w:kern w:val="0"/>
      <w:sz w:val="20"/>
      <w:szCs w:val="20"/>
      <w:lang w:eastAsia="pl-PL"/>
      <w14:ligatures w14:val="none"/>
    </w:rPr>
  </w:style>
  <w:style w:type="character" w:customStyle="1" w:styleId="NagwekZnak">
    <w:name w:val="Nagłówek Znak"/>
    <w:basedOn w:val="Domylnaczcionkaakapitu"/>
    <w:link w:val="Nagwek"/>
    <w:semiHidden/>
    <w:rsid w:val="00C04548"/>
    <w:rPr>
      <w:rFonts w:ascii="Arial" w:eastAsia="Times New Roman" w:hAnsi="Arial" w:cs="Times New Roman"/>
      <w:kern w:val="0"/>
      <w:sz w:val="20"/>
      <w:szCs w:val="20"/>
      <w:lang w:eastAsia="pl-PL"/>
      <w14:ligatures w14:val="none"/>
    </w:rPr>
  </w:style>
  <w:style w:type="paragraph" w:styleId="Stopka">
    <w:name w:val="footer"/>
    <w:basedOn w:val="Normalny"/>
    <w:link w:val="StopkaZnak"/>
    <w:uiPriority w:val="99"/>
    <w:unhideWhenUsed/>
    <w:rsid w:val="00C045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4548"/>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6E5BA9"/>
  </w:style>
  <w:style w:type="character" w:styleId="Odwoaniedokomentarza">
    <w:name w:val="annotation reference"/>
    <w:basedOn w:val="Domylnaczcionkaakapitu"/>
    <w:uiPriority w:val="99"/>
    <w:semiHidden/>
    <w:unhideWhenUsed/>
    <w:rsid w:val="00110E57"/>
    <w:rPr>
      <w:sz w:val="16"/>
      <w:szCs w:val="16"/>
    </w:rPr>
  </w:style>
  <w:style w:type="paragraph" w:styleId="Tekstkomentarza">
    <w:name w:val="annotation text"/>
    <w:basedOn w:val="Normalny"/>
    <w:link w:val="TekstkomentarzaZnak"/>
    <w:uiPriority w:val="99"/>
    <w:unhideWhenUsed/>
    <w:rsid w:val="00110E57"/>
    <w:pPr>
      <w:spacing w:line="240" w:lineRule="auto"/>
    </w:pPr>
    <w:rPr>
      <w:sz w:val="20"/>
      <w:szCs w:val="20"/>
    </w:rPr>
  </w:style>
  <w:style w:type="character" w:customStyle="1" w:styleId="TekstkomentarzaZnak">
    <w:name w:val="Tekst komentarza Znak"/>
    <w:basedOn w:val="Domylnaczcionkaakapitu"/>
    <w:link w:val="Tekstkomentarza"/>
    <w:uiPriority w:val="99"/>
    <w:rsid w:val="00110E57"/>
    <w:rPr>
      <w:sz w:val="20"/>
      <w:szCs w:val="20"/>
    </w:rPr>
  </w:style>
  <w:style w:type="paragraph" w:styleId="Tematkomentarza">
    <w:name w:val="annotation subject"/>
    <w:basedOn w:val="Tekstkomentarza"/>
    <w:next w:val="Tekstkomentarza"/>
    <w:link w:val="TematkomentarzaZnak"/>
    <w:uiPriority w:val="99"/>
    <w:semiHidden/>
    <w:unhideWhenUsed/>
    <w:rsid w:val="00110E57"/>
    <w:rPr>
      <w:b/>
      <w:bCs/>
    </w:rPr>
  </w:style>
  <w:style w:type="character" w:customStyle="1" w:styleId="TematkomentarzaZnak">
    <w:name w:val="Temat komentarza Znak"/>
    <w:basedOn w:val="TekstkomentarzaZnak"/>
    <w:link w:val="Tematkomentarza"/>
    <w:uiPriority w:val="99"/>
    <w:semiHidden/>
    <w:rsid w:val="00110E57"/>
    <w:rPr>
      <w:b/>
      <w:bCs/>
      <w:sz w:val="20"/>
      <w:szCs w:val="20"/>
    </w:rPr>
  </w:style>
  <w:style w:type="paragraph" w:styleId="Tekstdymka">
    <w:name w:val="Balloon Text"/>
    <w:basedOn w:val="Normalny"/>
    <w:link w:val="TekstdymkaZnak"/>
    <w:uiPriority w:val="99"/>
    <w:semiHidden/>
    <w:unhideWhenUsed/>
    <w:rsid w:val="009B17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B17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10</Pages>
  <Words>3063</Words>
  <Characters>18378</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Pietrusa</dc:creator>
  <cp:keywords/>
  <dc:description/>
  <cp:lastModifiedBy>Jolanta Łowczyńska</cp:lastModifiedBy>
  <cp:revision>10</cp:revision>
  <cp:lastPrinted>2025-02-05T07:59:00Z</cp:lastPrinted>
  <dcterms:created xsi:type="dcterms:W3CDTF">2025-01-20T10:53:00Z</dcterms:created>
  <dcterms:modified xsi:type="dcterms:W3CDTF">2025-03-03T10:49:00Z</dcterms:modified>
</cp:coreProperties>
</file>