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Wyja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śnienia treści SWZ na wykonanie koncepcji urbanistyczno-architektonicznych dla budowy budynk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mieszkalnych wielorodzinnych wraz z infrastruktur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towarzyszącą zlokalizowanych w  Janowie Lubelskim, Włodawie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Zamawiaj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udziela nw. wyjaśnień treści SWZ na wykonanie koncepcji urbanistyczno- architektonicznych dla budowy budynk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mieszkalnych wielorodzinnych wraz z infrastruktur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towarzyszącą zlokalizowanych w Janowie Lubelskim, Włodawie: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1. Czy zamawiaj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 uzna zobowiązanie podmiotu trzeciego w formie skanu dokumentu papierowego podpisanego następnie (potwierdzonego za zgodność z oryginałem) podpisem elektronicznym Wykonawcy składającego ofertę?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Wyja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śnienie: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Dokumenty w niniejszym post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ępowaniu należy złożyć w spos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ób okre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ślony w części IX specyfikacji warunk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zamówienia.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Jednocze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śnie zamawiający przedłuża termin składania ofert. W związku z tym dokonuje zmiany nw. postanowień SWZ: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XIV. MIEJSCE ORAZ TERMIN 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ŁADANIA I OTWARCIA OFERT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Oferty powinno się umieścić na platformazakupowa.pl pod adresem: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https://platformazakupowa.pl/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do dnia 25.05.2023 r. do godziny 18:00.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7. Otwarcie ofert nast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ąpi w dniu 25.05.2023 r. o godz. 20:00.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XV. TERMIN ZWI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ĄZANIA OFERTĄ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Wykonawca będzie związany ofertą od dnia, w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órym up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ływa termin składania ofert do dnia 23.06.2023 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Pozosta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łe postanowienia SWZ pozostają niezmienione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latformazakupowa.pl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