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D40A" w14:textId="77777777" w:rsidR="00835760" w:rsidRDefault="00835760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</w:p>
    <w:p w14:paraId="661C5B24" w14:textId="77777777" w:rsidR="00835760" w:rsidRDefault="00835760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</w:p>
    <w:p w14:paraId="178D77EC" w14:textId="5D9AD23A" w:rsidR="00835760" w:rsidRPr="00A7315E" w:rsidRDefault="00081C5E" w:rsidP="00A731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9C0D3A">
        <w:rPr>
          <w:rFonts w:ascii="Times New Roman" w:hAnsi="Times New Roman"/>
          <w:b/>
          <w:bCs/>
          <w:sz w:val="20"/>
          <w:szCs w:val="20"/>
          <w:lang w:val="pl-PL"/>
        </w:rPr>
        <w:t>3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do SWZ</w:t>
      </w:r>
    </w:p>
    <w:p w14:paraId="176ABECB" w14:textId="1ACADF30" w:rsidR="00EC3E8B" w:rsidRDefault="00EC3E8B">
      <w:pPr>
        <w:pStyle w:val="western"/>
        <w:spacing w:line="312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73E0E729" w14:textId="77777777" w:rsidR="005A1BC4" w:rsidRPr="00047963" w:rsidRDefault="005A1BC4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1F3C829F" w14:textId="79D522F0" w:rsidR="00EC3E8B" w:rsidRPr="00A7315E" w:rsidRDefault="00047963" w:rsidP="00A7315E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07523D58" w14:textId="047912F3" w:rsidR="003E4849" w:rsidRPr="003E4849" w:rsidRDefault="00F953AE" w:rsidP="003E4849">
      <w:pPr>
        <w:pStyle w:val="NormalnyWeb"/>
        <w:spacing w:before="100"/>
        <w:ind w:firstLine="709"/>
        <w:jc w:val="both"/>
        <w:rPr>
          <w:lang w:val="pl"/>
        </w:rPr>
      </w:pPr>
      <w:r w:rsidRPr="004F2B76">
        <w:rPr>
          <w:lang w:val="pl"/>
        </w:rPr>
        <w:t>Działają</w:t>
      </w:r>
      <w:r w:rsidR="00B8191C">
        <w:rPr>
          <w:lang w:val="pl"/>
        </w:rPr>
        <w:t>c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 xml:space="preserve">w imieniu Wykonawcy, w związku ze złożeniem przez Wykonawcę oferty w postępowaniu prowadzonym w trybie przetargu nieograniczonego na </w:t>
      </w:r>
      <w:r w:rsidR="00CC0F79" w:rsidRPr="00CC0F79">
        <w:rPr>
          <w:lang w:val="pl-PL"/>
        </w:rPr>
        <w:t>„</w:t>
      </w:r>
      <w:r w:rsidR="00CC0F79" w:rsidRPr="00CC0F79">
        <w:rPr>
          <w:i/>
          <w:iCs/>
          <w:lang w:val="pl-PL"/>
        </w:rPr>
        <w:t>Zakup i dostawę zaawansowanego oprogramowania z zakresu informatyki śledczej</w:t>
      </w:r>
      <w:r w:rsidR="00CC0F79" w:rsidRPr="00CC0F79">
        <w:rPr>
          <w:lang w:val="pl-PL"/>
        </w:rPr>
        <w:t xml:space="preserve">” w ramach realizacji Projektu pn.  </w:t>
      </w:r>
      <w:r w:rsidR="00CC0F79" w:rsidRPr="00CC0F79">
        <w:rPr>
          <w:lang w:val="en-GB"/>
        </w:rPr>
        <w:t>„</w:t>
      </w:r>
      <w:r w:rsidR="00CC0F79" w:rsidRPr="00CC0F79">
        <w:rPr>
          <w:i/>
          <w:iCs/>
          <w:lang w:val="en-GB"/>
        </w:rPr>
        <w:t>Wsparcie postępowań gospodarczych w oparciu o dowody w postaci cyfrowej</w:t>
      </w:r>
      <w:r w:rsidR="00CC0F79" w:rsidRPr="00CC0F79">
        <w:rPr>
          <w:lang w:val="en-GB"/>
        </w:rPr>
        <w:t>”</w:t>
      </w:r>
      <w:bookmarkStart w:id="1" w:name="_Hlk75594067"/>
      <w:r w:rsidR="00CC0F79" w:rsidRPr="00CC0F79">
        <w:rPr>
          <w:lang w:val="en-GB"/>
        </w:rPr>
        <w:t xml:space="preserve"> </w:t>
      </w:r>
      <w:r w:rsidR="00CC0F79" w:rsidRPr="00CC0F79">
        <w:rPr>
          <w:iCs/>
          <w:lang w:val="pl-PL"/>
        </w:rPr>
        <w:t>(„</w:t>
      </w:r>
      <w:r w:rsidR="00CC0F79" w:rsidRPr="00CC0F79">
        <w:rPr>
          <w:lang w:val="pl-PL"/>
        </w:rPr>
        <w:t>Support of economic proceedings, based on digital evidence”) finansowanego z Union Anti-Fraud Programme (EUAF)</w:t>
      </w:r>
      <w:bookmarkEnd w:id="1"/>
      <w:r w:rsidR="00CC0F79">
        <w:rPr>
          <w:lang w:val="pl-PL"/>
        </w:rPr>
        <w:t xml:space="preserve"> </w:t>
      </w:r>
      <w:r w:rsidR="00CC0F79" w:rsidRPr="00CC0F79">
        <w:rPr>
          <w:i/>
          <w:iCs/>
          <w:lang w:val="pl-PL"/>
        </w:rPr>
        <w:t>Nr postępowania</w:t>
      </w:r>
      <w:r w:rsidR="00CC0F79" w:rsidRPr="00CC0F79">
        <w:rPr>
          <w:lang w:val="pl-PL"/>
        </w:rPr>
        <w:t>: 8/L/23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3E34D722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4C466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</w:t>
      </w:r>
      <w:r w:rsidR="009C0D3A">
        <w:rPr>
          <w:rFonts w:ascii="Times New Roman" w:hAnsi="Times New Roman"/>
          <w:sz w:val="24"/>
          <w:szCs w:val="24"/>
          <w:lang w:val="pl"/>
        </w:rPr>
        <w:t xml:space="preserve">t. J.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Dz. U. z 2021 r. poz. 275</w:t>
      </w:r>
      <w:r w:rsidR="009C0D3A">
        <w:rPr>
          <w:rFonts w:ascii="Times New Roman" w:hAnsi="Times New Roman"/>
          <w:sz w:val="24"/>
          <w:szCs w:val="24"/>
          <w:lang w:val="pl"/>
        </w:rPr>
        <w:t xml:space="preserve"> ze zm.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77EF0C8F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7B3B6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</w:t>
      </w:r>
      <w:r w:rsidR="009C0D3A">
        <w:rPr>
          <w:rFonts w:ascii="Times New Roman" w:hAnsi="Times New Roman"/>
          <w:sz w:val="24"/>
          <w:szCs w:val="24"/>
          <w:lang w:val="pl"/>
        </w:rPr>
        <w:t xml:space="preserve">t. j. </w:t>
      </w:r>
      <w:r w:rsidRPr="008B26C7">
        <w:rPr>
          <w:rFonts w:ascii="Times New Roman" w:hAnsi="Times New Roman"/>
          <w:sz w:val="24"/>
          <w:szCs w:val="24"/>
          <w:lang w:val="pl"/>
        </w:rPr>
        <w:t>Dz. U. z 2021 r. poz. 275</w:t>
      </w:r>
      <w:r w:rsidR="009C0D3A">
        <w:rPr>
          <w:rFonts w:ascii="Times New Roman" w:hAnsi="Times New Roman"/>
          <w:sz w:val="24"/>
          <w:szCs w:val="24"/>
          <w:lang w:val="pl"/>
        </w:rPr>
        <w:t xml:space="preserve"> ze zm.</w:t>
      </w:r>
      <w:r w:rsidRPr="008B26C7">
        <w:rPr>
          <w:rFonts w:ascii="Times New Roman" w:hAnsi="Times New Roman"/>
          <w:sz w:val="24"/>
          <w:szCs w:val="24"/>
          <w:lang w:val="pl"/>
        </w:rPr>
        <w:t>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1A952F31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77777777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  <w:lang w:val="pl"/>
        </w:rPr>
      </w:pPr>
    </w:p>
    <w:p w14:paraId="751C1756" w14:textId="77777777" w:rsidR="00EC3E8B" w:rsidRPr="00F953AE" w:rsidRDefault="00081C5E" w:rsidP="00F953AE">
      <w:pPr>
        <w:pStyle w:val="western"/>
        <w:spacing w:line="312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0CD7DC6A" w:rsidR="00EC3E8B" w:rsidRPr="00F953AE" w:rsidRDefault="00081C5E" w:rsidP="00F953AE">
      <w:pPr>
        <w:pStyle w:val="western"/>
        <w:spacing w:line="312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</w:t>
      </w:r>
      <w:r w:rsidR="009C0D3A">
        <w:rPr>
          <w:rFonts w:ascii="Times New Roman" w:hAnsi="Times New Roman"/>
          <w:i/>
          <w:iCs/>
          <w:sz w:val="20"/>
          <w:szCs w:val="20"/>
          <w:lang w:val="pl"/>
        </w:rPr>
        <w:t xml:space="preserve">t. j.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Dz. U. z 2021 r. poz. 275</w:t>
      </w:r>
      <w:r w:rsidR="001E6FF9">
        <w:rPr>
          <w:rFonts w:ascii="Times New Roman" w:hAnsi="Times New Roman"/>
          <w:i/>
          <w:iCs/>
          <w:sz w:val="20"/>
          <w:szCs w:val="20"/>
          <w:lang w:val="pl"/>
        </w:rPr>
        <w:t xml:space="preserve"> ze zm.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22F2FC2A" w14:textId="77777777" w:rsidR="00EC3E8B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5EC0A2EF" w14:textId="77777777" w:rsidR="00EC3E8B" w:rsidRDefault="00EC3E8B">
      <w:pPr>
        <w:spacing w:line="312" w:lineRule="auto"/>
      </w:pPr>
    </w:p>
    <w:sectPr w:rsidR="00EC3E8B" w:rsidSect="00A7315E">
      <w:headerReference w:type="default" r:id="rId8"/>
      <w:footerReference w:type="default" r:id="rId9"/>
      <w:pgSz w:w="11906" w:h="16838"/>
      <w:pgMar w:top="1703" w:right="1800" w:bottom="851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334A" w14:textId="77777777" w:rsidR="00C976F6" w:rsidRDefault="00C976F6">
      <w:r>
        <w:separator/>
      </w:r>
    </w:p>
  </w:endnote>
  <w:endnote w:type="continuationSeparator" w:id="0">
    <w:p w14:paraId="47274022" w14:textId="77777777" w:rsidR="00C976F6" w:rsidRDefault="00C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1988EE35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1B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1988EE35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1B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791C" w14:textId="77777777" w:rsidR="00C976F6" w:rsidRDefault="00C976F6">
      <w:r>
        <w:separator/>
      </w:r>
    </w:p>
  </w:footnote>
  <w:footnote w:type="continuationSeparator" w:id="0">
    <w:p w14:paraId="5839D9EE" w14:textId="77777777" w:rsidR="00C976F6" w:rsidRDefault="00C9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68F2" w14:textId="3B7CBEF2" w:rsidR="009D235F" w:rsidRPr="009D235F" w:rsidRDefault="009D235F" w:rsidP="009D235F">
    <w:pPr>
      <w:tabs>
        <w:tab w:val="center" w:pos="4536"/>
        <w:tab w:val="right" w:pos="9072"/>
      </w:tabs>
      <w:ind w:left="1134"/>
      <w:rPr>
        <w:rFonts w:eastAsia="Calibri"/>
        <w:sz w:val="20"/>
        <w:szCs w:val="20"/>
        <w:lang w:eastAsia="en-US"/>
      </w:rPr>
    </w:pPr>
    <w:r w:rsidRPr="009D235F">
      <w:rPr>
        <w:rFonts w:eastAsia="Calibri"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82B4E24" wp14:editId="20617FDD">
          <wp:simplePos x="0" y="0"/>
          <wp:positionH relativeFrom="column">
            <wp:posOffset>-483235</wp:posOffset>
          </wp:positionH>
          <wp:positionV relativeFrom="paragraph">
            <wp:posOffset>-397510</wp:posOffset>
          </wp:positionV>
          <wp:extent cx="1065530" cy="1022350"/>
          <wp:effectExtent l="0" t="0" r="1270" b="6350"/>
          <wp:wrapThrough wrapText="bothSides">
            <wp:wrapPolygon edited="0">
              <wp:start x="0" y="0"/>
              <wp:lineTo x="0" y="21332"/>
              <wp:lineTo x="21240" y="21332"/>
              <wp:lineTo x="2124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D3A">
      <w:rPr>
        <w:rFonts w:eastAsia="Calibri"/>
        <w:sz w:val="20"/>
        <w:szCs w:val="20"/>
        <w:lang w:eastAsia="en-US"/>
      </w:rPr>
      <w:t>Projekt pn. „Wsparcie postę</w:t>
    </w:r>
    <w:r w:rsidRPr="009D235F">
      <w:rPr>
        <w:rFonts w:eastAsia="Calibri"/>
        <w:sz w:val="20"/>
        <w:szCs w:val="20"/>
        <w:lang w:eastAsia="en-US"/>
      </w:rPr>
      <w:t>powań gospodarczych w oparciu o dowody w postaci cyfrowej</w:t>
    </w:r>
    <w:r w:rsidRPr="009D235F">
      <w:rPr>
        <w:rFonts w:eastAsia="Calibri"/>
        <w:iCs/>
        <w:sz w:val="20"/>
        <w:szCs w:val="20"/>
        <w:lang w:eastAsia="en-US"/>
      </w:rPr>
      <w:t>” („</w:t>
    </w:r>
    <w:r w:rsidRPr="009D235F">
      <w:rPr>
        <w:rFonts w:eastAsia="Calibri"/>
        <w:sz w:val="20"/>
        <w:szCs w:val="20"/>
        <w:lang w:eastAsia="en-US"/>
      </w:rPr>
      <w:t>Support of economic proceedings, based on digital evidence”)</w:t>
    </w:r>
    <w:r w:rsidRPr="009D235F">
      <w:rPr>
        <w:rFonts w:eastAsia="Calibri"/>
        <w:iCs/>
        <w:sz w:val="20"/>
        <w:szCs w:val="20"/>
        <w:lang w:eastAsia="en-US"/>
      </w:rPr>
      <w:t>, finansowany z Union Anti-Fraud Programme (EUAF</w:t>
    </w:r>
    <w:r w:rsidRPr="009D235F">
      <w:rPr>
        <w:rFonts w:eastAsia="Calibri"/>
        <w:sz w:val="20"/>
        <w:szCs w:val="20"/>
        <w:lang w:eastAsia="en-US"/>
      </w:rPr>
      <w:t>).</w:t>
    </w:r>
  </w:p>
  <w:p w14:paraId="670AE620" w14:textId="77777777" w:rsidR="009D235F" w:rsidRPr="009D235F" w:rsidRDefault="009D235F" w:rsidP="009D235F">
    <w:pPr>
      <w:tabs>
        <w:tab w:val="center" w:pos="4536"/>
        <w:tab w:val="right" w:pos="9072"/>
      </w:tabs>
      <w:ind w:left="1134"/>
      <w:rPr>
        <w:rFonts w:eastAsia="Calibri"/>
        <w:sz w:val="20"/>
        <w:szCs w:val="20"/>
        <w:lang w:eastAsia="en-US"/>
      </w:rPr>
    </w:pPr>
    <w:r w:rsidRPr="009D235F">
      <w:rPr>
        <w:rFonts w:eastAsia="Calibri"/>
        <w:sz w:val="20"/>
        <w:szCs w:val="20"/>
        <w:lang w:eastAsia="en-US"/>
      </w:rPr>
      <w:t>Numer identyfikacyjny – 101100646.</w:t>
    </w:r>
  </w:p>
  <w:p w14:paraId="1E262D9E" w14:textId="49DA9644" w:rsidR="00EC3E8B" w:rsidRDefault="00EC3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C38"/>
    <w:rsid w:val="00047963"/>
    <w:rsid w:val="00081C5E"/>
    <w:rsid w:val="001E6FF9"/>
    <w:rsid w:val="002C46BB"/>
    <w:rsid w:val="0036019A"/>
    <w:rsid w:val="00385DDD"/>
    <w:rsid w:val="003E3C0E"/>
    <w:rsid w:val="003E4849"/>
    <w:rsid w:val="0041031B"/>
    <w:rsid w:val="00453CA0"/>
    <w:rsid w:val="004F2B76"/>
    <w:rsid w:val="00546B35"/>
    <w:rsid w:val="005A1BC4"/>
    <w:rsid w:val="005C3D59"/>
    <w:rsid w:val="00630BDE"/>
    <w:rsid w:val="00680B44"/>
    <w:rsid w:val="006B5DB5"/>
    <w:rsid w:val="00740C8A"/>
    <w:rsid w:val="00823EC0"/>
    <w:rsid w:val="00835760"/>
    <w:rsid w:val="0085211E"/>
    <w:rsid w:val="008B14EF"/>
    <w:rsid w:val="008B26C7"/>
    <w:rsid w:val="008E6206"/>
    <w:rsid w:val="009B6522"/>
    <w:rsid w:val="009C0D3A"/>
    <w:rsid w:val="009D235F"/>
    <w:rsid w:val="00A7315E"/>
    <w:rsid w:val="00B8191C"/>
    <w:rsid w:val="00C976F6"/>
    <w:rsid w:val="00CC0F79"/>
    <w:rsid w:val="00DE06DB"/>
    <w:rsid w:val="00EC3E8B"/>
    <w:rsid w:val="00EE3CB0"/>
    <w:rsid w:val="00F23EE7"/>
    <w:rsid w:val="00F73D80"/>
    <w:rsid w:val="00F953AE"/>
    <w:rsid w:val="00FB0891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875AABFC-DF33-4950-91B5-2755774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13</cp:revision>
  <dcterms:created xsi:type="dcterms:W3CDTF">2021-07-05T08:31:00Z</dcterms:created>
  <dcterms:modified xsi:type="dcterms:W3CDTF">2023-05-22T08:09:00Z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