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C26136">
        <w:t>anego mechanicznie o grubości 20</w:t>
      </w:r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 xml:space="preserve">Kruszywo łamane zwykłe - kruszywo uzyskane w wyniku co najmniej jednokrotnego </w:t>
      </w:r>
      <w:proofErr w:type="spellStart"/>
      <w:r>
        <w:rPr>
          <w:rFonts w:ascii="Arial" w:hAnsi="Arial" w:cs="Arial"/>
        </w:rPr>
        <w:t>przekruszenia</w:t>
      </w:r>
      <w:proofErr w:type="spellEnd"/>
      <w:r>
        <w:rPr>
          <w:rFonts w:ascii="Arial" w:hAnsi="Arial" w:cs="Arial"/>
        </w:rPr>
        <w:t xml:space="preserve"> skał litych i rozsiania na frakcje lub grupy frakcji, charakteryzujące się ziarnami </w:t>
      </w:r>
      <w:proofErr w:type="spellStart"/>
      <w:r>
        <w:rPr>
          <w:rFonts w:ascii="Arial" w:hAnsi="Arial" w:cs="Arial"/>
        </w:rPr>
        <w:t>ostrokrawędziastymi</w:t>
      </w:r>
      <w:proofErr w:type="spellEnd"/>
      <w:r>
        <w:rPr>
          <w:rFonts w:ascii="Arial" w:hAnsi="Arial" w:cs="Arial"/>
        </w:rPr>
        <w:t xml:space="preserve">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 xml:space="preserve">Tłuczeń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 xml:space="preserve">Kliniec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 xml:space="preserve">Miał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 xml:space="preserve">łamanego kruszywa zwykłego, charakteryzujące się chropowatymi powierzchniami i foremnym kształtem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 stępionych krawędziach i narożach,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 xml:space="preserve">Piasek - kruszywo naturalne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0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0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 xml:space="preserve">walców statycznych, zwykle o nacisku jednostkowym co najmniej 30 </w:t>
      </w:r>
      <w:proofErr w:type="spellStart"/>
      <w:r>
        <w:t>kN</w:t>
      </w:r>
      <w:proofErr w:type="spellEnd"/>
      <w:r>
        <w:t xml:space="preserve">/m, ew. walców wibracyjnych o nacisku jednostkowym wału wibrującego co najmniej 18 </w:t>
      </w:r>
      <w:proofErr w:type="spellStart"/>
      <w:r>
        <w:t>kN</w:t>
      </w:r>
      <w:proofErr w:type="spellEnd"/>
      <w:r>
        <w:t xml:space="preserve">/m lub płytowych zagęszczarek wibracyjnych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7086055"/>
      <w:bookmarkStart w:id="2" w:name="_Toc407085607"/>
      <w:bookmarkStart w:id="3" w:name="_Toc407085464"/>
      <w:bookmarkStart w:id="4" w:name="_Toc407085321"/>
      <w:bookmarkStart w:id="5" w:name="_Toc407084202"/>
      <w:bookmarkStart w:id="6" w:name="_Toc407083368"/>
      <w:bookmarkStart w:id="7" w:name="_Toc407081712"/>
      <w:bookmarkStart w:id="8" w:name="_Toc407081569"/>
      <w:bookmarkStart w:id="9" w:name="_Toc407069604"/>
      <w:bookmarkStart w:id="10" w:name="_Toc406984396"/>
      <w:bookmarkStart w:id="11" w:name="_Toc406984205"/>
      <w:bookmarkStart w:id="12" w:name="_Toc406984058"/>
      <w:bookmarkStart w:id="13" w:name="_Toc406915365"/>
      <w:bookmarkStart w:id="14" w:name="_Toc406914890"/>
      <w:bookmarkStart w:id="15" w:name="_Toc406914787"/>
      <w:bookmarkStart w:id="16" w:name="_Toc406914133"/>
      <w:bookmarkStart w:id="17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D172DF" w:rsidRDefault="00D172DF" w:rsidP="00D172DF">
      <w:pPr>
        <w:pStyle w:val="Styl1"/>
      </w:pPr>
    </w:p>
    <w:p w:rsidR="00D172DF" w:rsidRDefault="00D172DF" w:rsidP="00D172DF">
      <w:pPr>
        <w:pStyle w:val="Styl1"/>
      </w:pPr>
      <w:r>
        <w:t xml:space="preserve">Przed przystąpieniem do wykonania warstwy </w:t>
      </w:r>
      <w:r>
        <w:t>nawierzchni poboczy z kruszywa łamanego</w:t>
      </w:r>
      <w:r>
        <w:t xml:space="preserve"> Wykonawca wykona odcinek próbny w celu uściślenia organizacji wytwarzania i układania oraz ustalenia warunków zagęszczania i uzyskiwanych parametrów jakościowych.</w:t>
      </w:r>
    </w:p>
    <w:p w:rsidR="00D172DF" w:rsidRDefault="00D172DF" w:rsidP="00D172DF">
      <w:pPr>
        <w:pStyle w:val="Styl1"/>
      </w:pPr>
      <w:r>
        <w:t>Odcinek próbny powinien być zlokalizowany w miejscu uzgodnionym z Inżynierem. Powierzchnia odcinka próbnego</w:t>
      </w:r>
      <w:r>
        <w:t xml:space="preserve"> powinna wynosić co najmniej 160</w:t>
      </w:r>
      <w:r>
        <w:t> m</w:t>
      </w:r>
      <w:r>
        <w:rPr>
          <w:vertAlign w:val="superscript"/>
        </w:rPr>
        <w:t>2</w:t>
      </w:r>
      <w:r>
        <w:t xml:space="preserve">. Na odcinku próbnym Wykonawca powinien użyć takich materiałów oraz sprzętu jakie zamierza stosować do wykonania warstwy </w:t>
      </w:r>
      <w:r>
        <w:t>nawierzchni pobocza z kruszywa łamaengo</w:t>
      </w:r>
      <w:bookmarkStart w:id="18" w:name="_GoBack"/>
      <w:bookmarkEnd w:id="18"/>
      <w:r>
        <w:t>.</w:t>
      </w:r>
    </w:p>
    <w:p w:rsidR="00D172DF" w:rsidRDefault="00D172DF" w:rsidP="00D172DF">
      <w:pPr>
        <w:pStyle w:val="Styl1"/>
      </w:pPr>
      <w:r>
        <w:t>Wykonawca może przystąpić do realizacji robót po zaakceptowaniu przez Inżyniera technologii wbudowania i zagęszczania oraz wyników z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przypadku zagęszczania kruszywa sprzętem wibracyjnym (walcami wibracyjnymi o nacisku jednostkowym wału wibrującego co najmniej 18 </w:t>
      </w:r>
      <w:proofErr w:type="spellStart"/>
      <w:r>
        <w:t>kN</w:t>
      </w:r>
      <w:proofErr w:type="spellEnd"/>
      <w:r>
        <w:t xml:space="preserve">/m lub płytowymi zagęszczarkami wibracyjnymi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uziarnienie kruszywa, zawartość zanieczyszczeń obcych w kruszywie i zawartość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lastRenderedPageBreak/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Minimalny moduł odkształcenia mierzony przy użyciu płyty o średnicy 30 cm,    </w:t>
            </w:r>
            <w:proofErr w:type="spellStart"/>
            <w:r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</w:t>
      </w:r>
      <w:proofErr w:type="spellStart"/>
      <w:r>
        <w:t>ziarn</w:t>
      </w:r>
      <w:proofErr w:type="spellEnd"/>
      <w:r>
        <w:t xml:space="preserve">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lastRenderedPageBreak/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</w:t>
      </w:r>
      <w:proofErr w:type="spellStart"/>
      <w:r>
        <w:t>planografem</w:t>
      </w:r>
      <w:proofErr w:type="spellEnd"/>
      <w:r>
        <w:t xml:space="preserve">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</w:t>
      </w:r>
      <w:proofErr w:type="spellStart"/>
      <w:r>
        <w:t>ugięciomierzem</w:t>
      </w:r>
      <w:proofErr w:type="spellEnd"/>
      <w:r>
        <w:t xml:space="preserve">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t xml:space="preserve">34. 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C26136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C8B" w:rsidRDefault="00D87C8B" w:rsidP="00836F80">
      <w:pPr>
        <w:spacing w:before="0" w:after="0"/>
      </w:pPr>
      <w:r>
        <w:separator/>
      </w:r>
    </w:p>
  </w:endnote>
  <w:endnote w:type="continuationSeparator" w:id="0">
    <w:p w:rsidR="00D87C8B" w:rsidRDefault="00D87C8B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D172DF">
          <w:rPr>
            <w:rFonts w:ascii="Arial" w:hAnsi="Arial" w:cs="Arial"/>
            <w:noProof/>
          </w:rPr>
          <w:t>8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C8B" w:rsidRDefault="00D87C8B" w:rsidP="00836F80">
      <w:pPr>
        <w:spacing w:before="0" w:after="0"/>
      </w:pPr>
      <w:r>
        <w:separator/>
      </w:r>
    </w:p>
  </w:footnote>
  <w:footnote w:type="continuationSeparator" w:id="0">
    <w:p w:rsidR="00D87C8B" w:rsidRDefault="00D87C8B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252"/>
    <w:rsid w:val="001D0593"/>
    <w:rsid w:val="001D474F"/>
    <w:rsid w:val="001D6263"/>
    <w:rsid w:val="001E12D1"/>
    <w:rsid w:val="001E3706"/>
    <w:rsid w:val="001E3E95"/>
    <w:rsid w:val="001F1517"/>
    <w:rsid w:val="001F5035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0093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67A2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4309"/>
    <w:rsid w:val="00BD5BC4"/>
    <w:rsid w:val="00BE5230"/>
    <w:rsid w:val="00BE5B23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6136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DF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87C8B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1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2579</Words>
  <Characters>15479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28</cp:revision>
  <dcterms:created xsi:type="dcterms:W3CDTF">2014-04-01T14:02:00Z</dcterms:created>
  <dcterms:modified xsi:type="dcterms:W3CDTF">2020-08-22T15:27:00Z</dcterms:modified>
</cp:coreProperties>
</file>