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8B4516">
        <w:rPr>
          <w:color w:val="000000"/>
          <w:sz w:val="24"/>
          <w:szCs w:val="24"/>
        </w:rPr>
        <w:t>10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</w:t>
      </w:r>
      <w:r w:rsidR="00860407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860407">
        <w:rPr>
          <w:color w:val="000000"/>
          <w:sz w:val="24"/>
          <w:szCs w:val="24"/>
        </w:rPr>
        <w:t>4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pn: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211987" w:rsidRPr="00211987">
        <w:rPr>
          <w:b/>
          <w:bCs/>
          <w:iCs/>
          <w:color w:val="000000"/>
          <w:sz w:val="24"/>
          <w:szCs w:val="24"/>
        </w:rPr>
        <w:t xml:space="preserve">Budowa miejsca rekreacyjno - sportowego </w:t>
      </w:r>
      <w:r w:rsidR="00211987">
        <w:rPr>
          <w:b/>
          <w:bCs/>
          <w:iCs/>
          <w:color w:val="000000"/>
          <w:sz w:val="24"/>
          <w:szCs w:val="24"/>
        </w:rPr>
        <w:br/>
      </w:r>
      <w:r w:rsidR="00211987" w:rsidRPr="00211987">
        <w:rPr>
          <w:b/>
          <w:bCs/>
          <w:iCs/>
          <w:color w:val="000000"/>
          <w:sz w:val="24"/>
          <w:szCs w:val="24"/>
        </w:rPr>
        <w:t>w Radzyniu Chełmińskim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860407">
        <w:rPr>
          <w:iCs/>
          <w:color w:val="000000"/>
          <w:sz w:val="24"/>
          <w:szCs w:val="24"/>
        </w:rPr>
        <w:t>4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860407" w:rsidRPr="00860407" w:rsidRDefault="00860407" w:rsidP="00860407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 xml:space="preserve">Zwracamy się do Zamawiającego o zmianę parametrów konstrukcji nawierzchni rampy, </w:t>
      </w:r>
      <w:r>
        <w:rPr>
          <w:sz w:val="24"/>
          <w:szCs w:val="24"/>
        </w:rPr>
        <w:br/>
      </w:r>
      <w:r w:rsidRPr="00860407">
        <w:rPr>
          <w:sz w:val="24"/>
          <w:szCs w:val="24"/>
        </w:rPr>
        <w:t>o których mowa w pkt 10. Charakterystyka rozwiązań projektowych, ponieważ urządzenie wybudowane w „sklejce wodoodpornej antypoślizgowej gr. min. 15 mm” nie spełni wymogów przetargu w zakresie minimalnej wymaganej długości gwarancji 24 miesięcy. Oferent szacując wartość oferty przy wymaganej minimalnej długości gwarancji będzie zmuszony zastosować inne materiały, co dla Zamawiającego będzie skutkowało nieporównywalnością ofert. W związku z tym proponujemy zmianę ww. zapisów na następujące: „warstwa podkładowa ze sklejki wodoodpornej gr. 9 mm + warstwa wierzchnia (jezdna) z płyty papierowo-fenolowej, tzw. HPL gr. 6 mm”. Są to parametry obecnie powszechnie stosowane przy budowie obiektów skateparkowych w technologii modułowo-sklejkowej.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8B4516" w:rsidRDefault="00104573" w:rsidP="00860407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</w:t>
      </w:r>
      <w:r w:rsidR="00270E4B">
        <w:rPr>
          <w:kern w:val="3"/>
          <w:sz w:val="24"/>
          <w:szCs w:val="22"/>
        </w:rPr>
        <w:t>nie zmienia parametrów konstrukcji nawierzchni rampy</w:t>
      </w:r>
      <w:r w:rsidR="008B4516">
        <w:rPr>
          <w:kern w:val="3"/>
          <w:sz w:val="24"/>
          <w:szCs w:val="22"/>
        </w:rPr>
        <w:t>,</w:t>
      </w:r>
      <w:r w:rsidR="00270E4B">
        <w:rPr>
          <w:kern w:val="3"/>
          <w:sz w:val="24"/>
          <w:szCs w:val="22"/>
        </w:rPr>
        <w:t xml:space="preserve"> o których mowa </w:t>
      </w:r>
      <w:r w:rsidR="008B4516">
        <w:rPr>
          <w:kern w:val="3"/>
          <w:sz w:val="24"/>
          <w:szCs w:val="22"/>
        </w:rPr>
        <w:br/>
      </w:r>
      <w:r w:rsidR="00270E4B">
        <w:rPr>
          <w:kern w:val="3"/>
          <w:sz w:val="24"/>
          <w:szCs w:val="22"/>
        </w:rPr>
        <w:t xml:space="preserve">w </w:t>
      </w:r>
      <w:r w:rsidR="008B4516">
        <w:rPr>
          <w:kern w:val="3"/>
          <w:sz w:val="24"/>
          <w:szCs w:val="22"/>
        </w:rPr>
        <w:t xml:space="preserve">Projekcie architektoniczno - budowlanym </w:t>
      </w:r>
      <w:r w:rsidR="00270E4B">
        <w:rPr>
          <w:kern w:val="3"/>
          <w:sz w:val="24"/>
          <w:szCs w:val="22"/>
        </w:rPr>
        <w:t xml:space="preserve">pkt 10 </w:t>
      </w:r>
      <w:r w:rsidR="008B4516">
        <w:rPr>
          <w:kern w:val="3"/>
          <w:sz w:val="24"/>
          <w:szCs w:val="22"/>
        </w:rPr>
        <w:t xml:space="preserve">Charakterystyka rozwiązań projektowych ppkt a) </w:t>
      </w:r>
      <w:r w:rsidR="00270E4B">
        <w:rPr>
          <w:kern w:val="3"/>
          <w:sz w:val="24"/>
          <w:szCs w:val="22"/>
        </w:rPr>
        <w:t xml:space="preserve">„Rampa </w:t>
      </w:r>
      <w:r w:rsidR="008B4516">
        <w:rPr>
          <w:kern w:val="3"/>
          <w:sz w:val="24"/>
          <w:szCs w:val="22"/>
        </w:rPr>
        <w:t>s</w:t>
      </w:r>
      <w:r w:rsidR="00270E4B">
        <w:rPr>
          <w:kern w:val="3"/>
          <w:sz w:val="24"/>
          <w:szCs w:val="22"/>
        </w:rPr>
        <w:t xml:space="preserve">katepark”. </w:t>
      </w:r>
    </w:p>
    <w:p w:rsidR="00211987" w:rsidRDefault="008B4516" w:rsidP="00860407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Zgodnie z pkt 10 ppkt a) Projektu architektoniczno – budowlanego: Rampa skatepark - Konstrukcja nawierzchni rampy – sklejka wodoodporna antypoślizgowa grubości łącznej minimum 15 mm.</w:t>
      </w:r>
    </w:p>
    <w:p w:rsidR="00860407" w:rsidRDefault="00860407" w:rsidP="00860407">
      <w:pPr>
        <w:autoSpaceDE w:val="0"/>
        <w:jc w:val="both"/>
        <w:rPr>
          <w:kern w:val="3"/>
          <w:sz w:val="24"/>
          <w:szCs w:val="22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860407" w:rsidRPr="00860407" w:rsidRDefault="00860407" w:rsidP="00860407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Zwracamy się do Zamawiającego o dodanie do opisu konstrukcji rampy skateparku, o której mowa w pkt 10. Charakterystyka rozwiązań projektowych, płyt nośnych (konstrukcyjnych) wykonanych ze sklejki ciemnej wodoodpornej obustronnie laminowanej grubości minimum 18mm.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8B4516" w:rsidRDefault="000E1BBD" w:rsidP="00EF1286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Zamawiający</w:t>
      </w:r>
      <w:r w:rsidR="00270E4B">
        <w:rPr>
          <w:kern w:val="3"/>
          <w:sz w:val="24"/>
          <w:szCs w:val="22"/>
        </w:rPr>
        <w:t xml:space="preserve"> nie zmienia zapisów dot. konstrukcji rampy skatepark</w:t>
      </w:r>
      <w:r w:rsidR="008B4516">
        <w:rPr>
          <w:kern w:val="3"/>
          <w:sz w:val="24"/>
          <w:szCs w:val="22"/>
        </w:rPr>
        <w:t>.</w:t>
      </w:r>
    </w:p>
    <w:p w:rsidR="00261232" w:rsidRPr="008B4516" w:rsidRDefault="008B4516" w:rsidP="00EF1286">
      <w:pPr>
        <w:jc w:val="both"/>
        <w:rPr>
          <w:sz w:val="24"/>
          <w:szCs w:val="24"/>
        </w:rPr>
      </w:pPr>
      <w:r>
        <w:rPr>
          <w:kern w:val="3"/>
          <w:sz w:val="24"/>
          <w:szCs w:val="22"/>
        </w:rPr>
        <w:t xml:space="preserve">Zgodnie z pkt 10 Projektu architektoniczno – budowlanego: Charakterystyka rozwiązań projektowych ppkt a) Rampa saktepark </w:t>
      </w:r>
      <w:r w:rsidRPr="008B4516">
        <w:rPr>
          <w:kern w:val="3"/>
          <w:sz w:val="24"/>
          <w:szCs w:val="22"/>
        </w:rPr>
        <w:t xml:space="preserve">- </w:t>
      </w:r>
      <w:r w:rsidR="00FE1229" w:rsidRPr="008B4516">
        <w:rPr>
          <w:sz w:val="24"/>
          <w:szCs w:val="24"/>
        </w:rPr>
        <w:t>Płyty nośne – konstrukcyjne wykonane ze sklejki ciemnej, wodoodpornej grubości min. 15 mm.</w:t>
      </w:r>
    </w:p>
    <w:p w:rsidR="00860407" w:rsidRPr="008B4516" w:rsidRDefault="00860407" w:rsidP="00EF1286">
      <w:pPr>
        <w:jc w:val="both"/>
        <w:rPr>
          <w:sz w:val="24"/>
          <w:szCs w:val="24"/>
        </w:rPr>
      </w:pPr>
    </w:p>
    <w:p w:rsidR="00FE1229" w:rsidRDefault="00FE1229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860407" w:rsidRPr="00860407" w:rsidRDefault="00860407" w:rsidP="00860407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dopuści jako materiał równoważny świerk skandynawski klasa C24 impregnowany ciśnieniowo zamiast drewna modrzewiowego, o którym mowa w opisie technicznym pkt 10. Charakterystyka rozwiązań projektowych – Konstrukcja?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EF1286" w:rsidRDefault="008B4516" w:rsidP="00EF1286">
      <w:pPr>
        <w:jc w:val="both"/>
        <w:rPr>
          <w:b/>
          <w:sz w:val="24"/>
          <w:szCs w:val="24"/>
        </w:rPr>
      </w:pPr>
      <w:r>
        <w:rPr>
          <w:kern w:val="3"/>
          <w:sz w:val="24"/>
          <w:szCs w:val="22"/>
        </w:rPr>
        <w:t>Zapis pkt 10 Projektu architektoniczno -budowlanego – Charakterystyka rozwiązań projektowych ppkt a) Rampa saktepark</w:t>
      </w:r>
      <w:r>
        <w:rPr>
          <w:sz w:val="24"/>
          <w:szCs w:val="24"/>
        </w:rPr>
        <w:t xml:space="preserve"> uwzględnia zastosowanie świerku</w:t>
      </w:r>
      <w:r w:rsidR="00FE1229" w:rsidRPr="008B4516">
        <w:rPr>
          <w:sz w:val="24"/>
          <w:szCs w:val="24"/>
        </w:rPr>
        <w:t xml:space="preserve"> skandynawski</w:t>
      </w:r>
      <w:r>
        <w:rPr>
          <w:sz w:val="24"/>
          <w:szCs w:val="24"/>
        </w:rPr>
        <w:t>ego</w:t>
      </w:r>
      <w:r w:rsidR="00FE1229" w:rsidRPr="008B4516">
        <w:rPr>
          <w:sz w:val="24"/>
          <w:szCs w:val="24"/>
        </w:rPr>
        <w:t xml:space="preserve"> klasy C24.</w:t>
      </w:r>
      <w:r w:rsidR="00211987">
        <w:rPr>
          <w:b/>
          <w:sz w:val="24"/>
          <w:szCs w:val="24"/>
        </w:rPr>
        <w:t xml:space="preserve"> </w:t>
      </w:r>
    </w:p>
    <w:p w:rsidR="00860407" w:rsidRDefault="00860407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4</w:t>
      </w:r>
    </w:p>
    <w:p w:rsidR="00860407" w:rsidRPr="00860407" w:rsidRDefault="00860407" w:rsidP="00860407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doda zapis i będzie wymagał od Wykonawcy na etapie składania ofert (przedmiotowych środków dowodowych) przedstawienia certyfikatów na urządzenia skateparku (wydane przez jednostki posiadające akredytację PCA (Polskiego Centrum Akredytacji) np. certyfikat COBRABiD-BBC, TÜV itp.)?</w:t>
      </w:r>
    </w:p>
    <w:p w:rsidR="00860407" w:rsidRDefault="00860407" w:rsidP="00860407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Skatepark, podobnie jak plac zabaw, jest obiektem, z którego korzystają dzieci i młodzież. W przypadku placu zabaw zamawiający obowiązkowo wymagają certyfikatów. Potwierdzają one, iż technologia stosowana przez producenta jest zgodna z normą, a wykonane urządzenia nie zagrażają bezpieczeństwu użytkowników. Norma PN-EN 14974:2019 określa rodzaj technologii, wytyczne budowlane oraz standardy projektowania i wykonywania elementów skateparków. Uprawnienia do certyfikacji i badań w zakresie wyżej wymienionej normy, posiadają akredytowane przez Polskie Centrum Akredytacji Jednostki Certyfikujące i Badawcze. Oznacza to, iż wyroby oznaczone certyfikatem z akredytacją PCA są zgodne z normą oraz potwierdzają bezwzględnie, że proces produkcyjny jest stale monitorowany. Certyfikat wydany przez jednostkę posiadającą akredytację PCA potwierdza bezwzględnie, że urządzenia są zgodne z normą PN-EN 14974:2019. Oznacza to, że firma posiadająca akredytowany certyfikat, przed budową obiektu przeszła pozytywne badania i audyt w miejscu produkcji (poręcze, barierki i inne wyposażenie skateparku).</w:t>
      </w:r>
    </w:p>
    <w:p w:rsidR="00EF1286" w:rsidRPr="002D77C9" w:rsidRDefault="00EF1286" w:rsidP="00211987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EF1286" w:rsidRDefault="00270E4B" w:rsidP="00EF1286">
      <w:pPr>
        <w:jc w:val="both"/>
        <w:rPr>
          <w:b/>
          <w:sz w:val="24"/>
          <w:szCs w:val="24"/>
        </w:rPr>
      </w:pPr>
      <w:r>
        <w:rPr>
          <w:kern w:val="3"/>
          <w:sz w:val="24"/>
          <w:szCs w:val="22"/>
        </w:rPr>
        <w:t xml:space="preserve">Nie. </w:t>
      </w:r>
      <w:r w:rsidR="00104573">
        <w:rPr>
          <w:kern w:val="3"/>
          <w:sz w:val="24"/>
          <w:szCs w:val="22"/>
        </w:rPr>
        <w:t xml:space="preserve">Zamawiający </w:t>
      </w:r>
      <w:r w:rsidR="00211987">
        <w:rPr>
          <w:kern w:val="3"/>
          <w:sz w:val="24"/>
          <w:szCs w:val="22"/>
        </w:rPr>
        <w:t>nie wymaga przedmiotowych środków dowodowych.</w:t>
      </w:r>
    </w:p>
    <w:p w:rsidR="00860407" w:rsidRDefault="00860407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5</w:t>
      </w:r>
    </w:p>
    <w:p w:rsidR="00860407" w:rsidRDefault="00860407" w:rsidP="00EF1286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doda zapis i będzie wymagał od Wykonawców na etapie uzupełnienia podmiotowych środków przedstawienia certyfikatów na urządzenia skateparku (wydane przez jednostki posiadające akredytację PCA (Polskiego Centrum Akredytacji) np. certyfikat COBRABiD-BBC, TÜV itp.)?</w:t>
      </w:r>
    </w:p>
    <w:p w:rsidR="00EF1286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5</w:t>
      </w:r>
    </w:p>
    <w:p w:rsidR="00F447CD" w:rsidRDefault="00211987" w:rsidP="00EF1286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Nie</w:t>
      </w:r>
      <w:r w:rsidR="00270E4B">
        <w:rPr>
          <w:iCs/>
          <w:sz w:val="24"/>
          <w:szCs w:val="24"/>
        </w:rPr>
        <w:t xml:space="preserve">. Zamawiający nie wymaga przedstawienia certyfikatów </w:t>
      </w:r>
      <w:r w:rsidR="00270E4B" w:rsidRPr="00211987">
        <w:rPr>
          <w:sz w:val="24"/>
          <w:szCs w:val="24"/>
        </w:rPr>
        <w:t>od Wykonawców na etapie uzupełnienia podmiotowych środków</w:t>
      </w:r>
      <w:r w:rsidR="00270E4B">
        <w:rPr>
          <w:sz w:val="24"/>
          <w:szCs w:val="24"/>
        </w:rPr>
        <w:t xml:space="preserve"> dowodowych.</w:t>
      </w:r>
      <w:r w:rsidR="00270E4B">
        <w:rPr>
          <w:b/>
          <w:sz w:val="24"/>
          <w:szCs w:val="24"/>
        </w:rPr>
        <w:t xml:space="preserve"> </w:t>
      </w:r>
    </w:p>
    <w:p w:rsidR="00860407" w:rsidRDefault="00860407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6</w:t>
      </w:r>
    </w:p>
    <w:p w:rsidR="00860407" w:rsidRDefault="00860407" w:rsidP="00EF1286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W związku ze specjalistycznym charakterem prac objętych postępowaniem, zwracamy się do Zamawiającego o dodanie do Rozdziału 8 SWZ warunku udziału w postępowaniu w zakresie zdolności technicznej lub zawodowej, poprzez wymaganie doświadczenia w budowie skateparku.</w:t>
      </w:r>
    </w:p>
    <w:p w:rsidR="008B4516" w:rsidRDefault="008B4516" w:rsidP="00EF1286">
      <w:pPr>
        <w:jc w:val="both"/>
        <w:rPr>
          <w:sz w:val="24"/>
          <w:szCs w:val="24"/>
        </w:rPr>
      </w:pPr>
    </w:p>
    <w:p w:rsidR="008B4516" w:rsidRDefault="008B4516" w:rsidP="00EF1286">
      <w:pPr>
        <w:jc w:val="both"/>
        <w:rPr>
          <w:sz w:val="24"/>
          <w:szCs w:val="24"/>
        </w:rPr>
      </w:pPr>
    </w:p>
    <w:p w:rsidR="008B4516" w:rsidRDefault="008B4516" w:rsidP="00EF1286">
      <w:pPr>
        <w:jc w:val="both"/>
        <w:rPr>
          <w:b/>
          <w:iCs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6</w:t>
      </w:r>
    </w:p>
    <w:p w:rsidR="00543FCD" w:rsidRDefault="00563FD8" w:rsidP="00261232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</w:t>
      </w:r>
      <w:r w:rsidR="00211987">
        <w:rPr>
          <w:kern w:val="3"/>
          <w:sz w:val="24"/>
          <w:szCs w:val="22"/>
        </w:rPr>
        <w:t xml:space="preserve">zgodnie z </w:t>
      </w:r>
      <w:r w:rsidR="00261232">
        <w:rPr>
          <w:kern w:val="3"/>
          <w:sz w:val="24"/>
          <w:szCs w:val="22"/>
        </w:rPr>
        <w:t>ust.</w:t>
      </w:r>
      <w:r w:rsidR="00543FCD">
        <w:rPr>
          <w:kern w:val="3"/>
          <w:sz w:val="24"/>
          <w:szCs w:val="22"/>
        </w:rPr>
        <w:t xml:space="preserve"> 2 </w:t>
      </w:r>
      <w:r w:rsidR="00211987">
        <w:rPr>
          <w:kern w:val="3"/>
          <w:sz w:val="24"/>
          <w:szCs w:val="22"/>
        </w:rPr>
        <w:t>Rozdział</w:t>
      </w:r>
      <w:r w:rsidR="00543FCD">
        <w:rPr>
          <w:kern w:val="3"/>
          <w:sz w:val="24"/>
          <w:szCs w:val="22"/>
        </w:rPr>
        <w:t>u</w:t>
      </w:r>
      <w:r w:rsidR="00211987">
        <w:rPr>
          <w:kern w:val="3"/>
          <w:sz w:val="24"/>
          <w:szCs w:val="22"/>
        </w:rPr>
        <w:t xml:space="preserve"> 8 </w:t>
      </w:r>
      <w:r w:rsidR="00543FCD">
        <w:rPr>
          <w:kern w:val="3"/>
          <w:sz w:val="24"/>
          <w:szCs w:val="22"/>
        </w:rPr>
        <w:t xml:space="preserve">SWZ nie określa warunków udziału </w:t>
      </w:r>
      <w:r w:rsidR="00FE1229">
        <w:rPr>
          <w:kern w:val="3"/>
          <w:sz w:val="24"/>
          <w:szCs w:val="22"/>
        </w:rPr>
        <w:br/>
      </w:r>
      <w:r w:rsidR="00543FCD">
        <w:rPr>
          <w:kern w:val="3"/>
          <w:sz w:val="24"/>
          <w:szCs w:val="22"/>
        </w:rPr>
        <w:t xml:space="preserve">w </w:t>
      </w:r>
      <w:r w:rsidR="00270E4B">
        <w:rPr>
          <w:kern w:val="3"/>
          <w:sz w:val="24"/>
          <w:szCs w:val="22"/>
        </w:rPr>
        <w:t>p</w:t>
      </w:r>
      <w:r w:rsidR="00543FCD">
        <w:rPr>
          <w:kern w:val="3"/>
          <w:sz w:val="24"/>
          <w:szCs w:val="22"/>
        </w:rPr>
        <w:t>ostępowaniu.</w:t>
      </w:r>
    </w:p>
    <w:p w:rsidR="00860407" w:rsidRDefault="00860407" w:rsidP="00270E4B">
      <w:pPr>
        <w:rPr>
          <w:b/>
          <w:sz w:val="24"/>
          <w:szCs w:val="24"/>
        </w:rPr>
      </w:pPr>
    </w:p>
    <w:p w:rsidR="00EF1286" w:rsidRPr="002D77C9" w:rsidRDefault="00EF1286" w:rsidP="00270E4B">
      <w:pPr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7</w:t>
      </w:r>
    </w:p>
    <w:p w:rsidR="00860407" w:rsidRDefault="00860407" w:rsidP="00EF1286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zmniejszy wysokość kar umownych za zwłokę w wykonaniu przedmiotu zamówienia, o których mowa w § 9 ust. 2 pkt 1) wzoru umowy, z 0,5% na 0,01%?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7</w:t>
      </w:r>
    </w:p>
    <w:p w:rsidR="00EF1286" w:rsidRDefault="00543FCD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>
        <w:rPr>
          <w:sz w:val="24"/>
          <w:szCs w:val="24"/>
        </w:rPr>
        <w:t xml:space="preserve"> Zamawiający nie zmienia wysokości kar</w:t>
      </w:r>
      <w:r w:rsidR="00563FD8">
        <w:rPr>
          <w:sz w:val="24"/>
          <w:szCs w:val="24"/>
        </w:rPr>
        <w:t>.</w:t>
      </w:r>
    </w:p>
    <w:p w:rsidR="00860407" w:rsidRDefault="00860407" w:rsidP="00211987">
      <w:pPr>
        <w:autoSpaceDE w:val="0"/>
        <w:jc w:val="both"/>
        <w:rPr>
          <w:b/>
          <w:sz w:val="24"/>
          <w:szCs w:val="24"/>
        </w:rPr>
      </w:pPr>
    </w:p>
    <w:p w:rsidR="00211987" w:rsidRPr="00211987" w:rsidRDefault="00211987" w:rsidP="00211987">
      <w:pPr>
        <w:autoSpaceDE w:val="0"/>
        <w:jc w:val="both"/>
        <w:rPr>
          <w:b/>
          <w:sz w:val="24"/>
          <w:szCs w:val="24"/>
        </w:rPr>
      </w:pPr>
      <w:r w:rsidRPr="00211987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8</w:t>
      </w:r>
    </w:p>
    <w:p w:rsidR="00860407" w:rsidRDefault="00860407" w:rsidP="00270E4B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zmniejszy wysokość kar umownych za zwłokę w wykonaniu przedmiotu zamówienia, o których mowa w § 9 ust. 2 pkt 1) wzoru umowy, z 0,5% na 0,1%?</w:t>
      </w:r>
    </w:p>
    <w:p w:rsidR="00211987" w:rsidRPr="00211987" w:rsidRDefault="00211987" w:rsidP="00270E4B">
      <w:pPr>
        <w:jc w:val="both"/>
        <w:rPr>
          <w:b/>
          <w:iCs/>
          <w:sz w:val="24"/>
          <w:szCs w:val="24"/>
        </w:rPr>
      </w:pPr>
      <w:r w:rsidRPr="00211987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8</w:t>
      </w:r>
    </w:p>
    <w:p w:rsidR="00543FCD" w:rsidRPr="00543FCD" w:rsidRDefault="00543FCD" w:rsidP="00270E4B">
      <w:pPr>
        <w:jc w:val="both"/>
        <w:rPr>
          <w:sz w:val="24"/>
          <w:szCs w:val="24"/>
        </w:rPr>
      </w:pPr>
      <w:r w:rsidRPr="00543FCD"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 w:rsidRPr="00543FCD">
        <w:rPr>
          <w:sz w:val="24"/>
          <w:szCs w:val="24"/>
        </w:rPr>
        <w:t xml:space="preserve"> Zamawiający nie zmienia wysokości kar.</w:t>
      </w:r>
    </w:p>
    <w:p w:rsidR="00860407" w:rsidRDefault="00860407" w:rsidP="00270E4B">
      <w:pPr>
        <w:jc w:val="both"/>
        <w:rPr>
          <w:b/>
          <w:sz w:val="24"/>
          <w:szCs w:val="24"/>
        </w:rPr>
      </w:pPr>
    </w:p>
    <w:p w:rsidR="00211987" w:rsidRPr="00211987" w:rsidRDefault="00211987" w:rsidP="00270E4B">
      <w:pPr>
        <w:jc w:val="both"/>
        <w:rPr>
          <w:b/>
          <w:sz w:val="24"/>
          <w:szCs w:val="24"/>
        </w:rPr>
      </w:pPr>
      <w:r w:rsidRPr="00211987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9</w:t>
      </w:r>
    </w:p>
    <w:p w:rsidR="00860407" w:rsidRDefault="00860407" w:rsidP="00270E4B">
      <w:pPr>
        <w:jc w:val="both"/>
        <w:rPr>
          <w:sz w:val="24"/>
          <w:szCs w:val="24"/>
        </w:rPr>
      </w:pPr>
      <w:r w:rsidRPr="00860407">
        <w:rPr>
          <w:sz w:val="24"/>
          <w:szCs w:val="24"/>
        </w:rPr>
        <w:t>Czy Zamawiający zmniejszy łączną maksymalną wysokość kar umownych, o której mowa w § 9 ust. 2 pkt 5) wzoru umowy, z 20% na 15%?</w:t>
      </w:r>
    </w:p>
    <w:p w:rsidR="00211987" w:rsidRPr="00211987" w:rsidRDefault="00211987" w:rsidP="00270E4B">
      <w:pPr>
        <w:jc w:val="both"/>
        <w:rPr>
          <w:b/>
          <w:iCs/>
          <w:sz w:val="24"/>
          <w:szCs w:val="24"/>
        </w:rPr>
      </w:pPr>
      <w:r w:rsidRPr="00211987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9</w:t>
      </w:r>
    </w:p>
    <w:p w:rsidR="00543FCD" w:rsidRPr="00543FCD" w:rsidRDefault="00543FCD" w:rsidP="00270E4B">
      <w:pPr>
        <w:jc w:val="both"/>
        <w:rPr>
          <w:sz w:val="24"/>
          <w:szCs w:val="24"/>
        </w:rPr>
      </w:pPr>
      <w:r w:rsidRPr="00543FCD"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 w:rsidRPr="00543FCD">
        <w:rPr>
          <w:sz w:val="24"/>
          <w:szCs w:val="24"/>
        </w:rPr>
        <w:t xml:space="preserve"> Zamawiający nie zmienia wysokości kar.</w:t>
      </w:r>
    </w:p>
    <w:p w:rsidR="00860407" w:rsidRDefault="00860407" w:rsidP="00270E4B">
      <w:pPr>
        <w:jc w:val="both"/>
        <w:rPr>
          <w:b/>
          <w:sz w:val="24"/>
          <w:szCs w:val="24"/>
        </w:rPr>
      </w:pPr>
    </w:p>
    <w:p w:rsidR="00F447CD" w:rsidRDefault="00F447CD" w:rsidP="00270E4B">
      <w:pPr>
        <w:autoSpaceDE w:val="0"/>
        <w:jc w:val="both"/>
        <w:rPr>
          <w:sz w:val="24"/>
          <w:szCs w:val="24"/>
        </w:rPr>
      </w:pPr>
    </w:p>
    <w:p w:rsidR="00F447CD" w:rsidRDefault="00F447CD" w:rsidP="00270E4B">
      <w:pPr>
        <w:autoSpaceDE w:val="0"/>
        <w:jc w:val="both"/>
        <w:rPr>
          <w:sz w:val="24"/>
          <w:szCs w:val="24"/>
        </w:rPr>
      </w:pPr>
    </w:p>
    <w:p w:rsidR="003D197A" w:rsidRDefault="00CD673A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Burmistrz </w:t>
      </w:r>
    </w:p>
    <w:p w:rsidR="00CD673A" w:rsidRDefault="00CD673A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73A" w:rsidRDefault="00CD673A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Krzysztof Chodubski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213614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sectPr w:rsidR="00F447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CB" w:rsidRDefault="00D80CCB" w:rsidP="00261232">
      <w:r>
        <w:separator/>
      </w:r>
    </w:p>
  </w:endnote>
  <w:endnote w:type="continuationSeparator" w:id="0">
    <w:p w:rsidR="00D80CCB" w:rsidRDefault="00D80CCB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CB" w:rsidRDefault="00D80CCB" w:rsidP="00261232">
      <w:r>
        <w:separator/>
      </w:r>
    </w:p>
  </w:footnote>
  <w:footnote w:type="continuationSeparator" w:id="0">
    <w:p w:rsidR="00D80CCB" w:rsidRDefault="00D80CCB" w:rsidP="0026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32" w:rsidRDefault="00261232" w:rsidP="00261232">
    <w:pPr>
      <w:pStyle w:val="Nagwek"/>
      <w:jc w:val="center"/>
    </w:pPr>
    <w:r>
      <w:rPr>
        <w:noProof/>
      </w:rPr>
      <w:drawing>
        <wp:inline distT="0" distB="0" distL="0" distR="0" wp14:anchorId="22A71FA5" wp14:editId="0075C0AE">
          <wp:extent cx="4001414" cy="77334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47A2E"/>
    <w:rsid w:val="00261232"/>
    <w:rsid w:val="00270E4B"/>
    <w:rsid w:val="00381C6D"/>
    <w:rsid w:val="003D197A"/>
    <w:rsid w:val="004E72CC"/>
    <w:rsid w:val="00543FCD"/>
    <w:rsid w:val="00563FD8"/>
    <w:rsid w:val="005F615F"/>
    <w:rsid w:val="0065026B"/>
    <w:rsid w:val="00650DFE"/>
    <w:rsid w:val="00684DF2"/>
    <w:rsid w:val="007E6782"/>
    <w:rsid w:val="00860407"/>
    <w:rsid w:val="008B4516"/>
    <w:rsid w:val="008D6D19"/>
    <w:rsid w:val="00A3168E"/>
    <w:rsid w:val="00A66A6B"/>
    <w:rsid w:val="00A9390C"/>
    <w:rsid w:val="00AD4D6C"/>
    <w:rsid w:val="00B50487"/>
    <w:rsid w:val="00BD3BA9"/>
    <w:rsid w:val="00C46E7A"/>
    <w:rsid w:val="00C53001"/>
    <w:rsid w:val="00CD673A"/>
    <w:rsid w:val="00D47C3D"/>
    <w:rsid w:val="00D80CCB"/>
    <w:rsid w:val="00DE0690"/>
    <w:rsid w:val="00E6144B"/>
    <w:rsid w:val="00EF1286"/>
    <w:rsid w:val="00EF30D4"/>
    <w:rsid w:val="00F01AEB"/>
    <w:rsid w:val="00F447CD"/>
    <w:rsid w:val="00F56126"/>
    <w:rsid w:val="00FB20BC"/>
    <w:rsid w:val="00FE122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17</cp:revision>
  <cp:lastPrinted>2023-05-10T06:53:00Z</cp:lastPrinted>
  <dcterms:created xsi:type="dcterms:W3CDTF">2022-10-18T12:24:00Z</dcterms:created>
  <dcterms:modified xsi:type="dcterms:W3CDTF">2023-05-10T09:11:00Z</dcterms:modified>
</cp:coreProperties>
</file>