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DD3F6B" w14:textId="601B496E" w:rsidR="00F67AA3" w:rsidRDefault="00F67AA3" w:rsidP="00F67AA3">
      <w:pPr>
        <w:widowControl w:val="0"/>
        <w:jc w:val="center"/>
        <w:rPr>
          <w:sz w:val="24"/>
        </w:rPr>
      </w:pPr>
    </w:p>
    <w:p w14:paraId="11DCE825" w14:textId="62C27C20" w:rsidR="00F67AA3" w:rsidRPr="00F67AA3" w:rsidRDefault="00F67AA3" w:rsidP="00F67AA3">
      <w:pPr>
        <w:rPr>
          <w:sz w:val="24"/>
        </w:rPr>
      </w:pPr>
    </w:p>
    <w:p w14:paraId="5A20C9AA" w14:textId="36E56A22" w:rsidR="00F67AA3" w:rsidRPr="00F67AA3" w:rsidRDefault="00F67AA3" w:rsidP="00F67AA3">
      <w:pPr>
        <w:rPr>
          <w:sz w:val="24"/>
        </w:rPr>
      </w:pPr>
    </w:p>
    <w:p w14:paraId="5B367EC1" w14:textId="54A9A354" w:rsidR="00F67AA3" w:rsidRPr="00F67AA3" w:rsidRDefault="00F67AA3" w:rsidP="00F67AA3">
      <w:pPr>
        <w:rPr>
          <w:sz w:val="24"/>
        </w:rPr>
      </w:pPr>
    </w:p>
    <w:p w14:paraId="61F1CEEA" w14:textId="5665E88A" w:rsidR="00F67AA3" w:rsidRPr="00F67AA3" w:rsidRDefault="00F67AA3" w:rsidP="00F67AA3">
      <w:pPr>
        <w:widowControl w:val="0"/>
        <w:jc w:val="right"/>
        <w:rPr>
          <w:rFonts w:eastAsia="Times New Roman" w:cs="Times New Roman"/>
          <w:sz w:val="24"/>
          <w:szCs w:val="24"/>
          <w:lang w:eastAsia="pl-PL"/>
        </w:rPr>
      </w:pPr>
      <w:r w:rsidRPr="00F67AA3">
        <w:rPr>
          <w:rFonts w:eastAsia="Times New Roman" w:cs="Times New Roman"/>
          <w:sz w:val="24"/>
          <w:szCs w:val="24"/>
          <w:lang w:eastAsia="pl-PL"/>
        </w:rPr>
        <w:t xml:space="preserve">Kraków, dn. </w:t>
      </w:r>
      <w:r w:rsidR="00E35393">
        <w:rPr>
          <w:rFonts w:eastAsia="Times New Roman" w:cs="Times New Roman"/>
          <w:sz w:val="24"/>
          <w:szCs w:val="24"/>
          <w:lang w:eastAsia="pl-PL"/>
        </w:rPr>
        <w:t>20.12.2022 r.</w:t>
      </w:r>
    </w:p>
    <w:p w14:paraId="149BE364" w14:textId="041BB33D" w:rsidR="00F67AA3" w:rsidRPr="00F67AA3" w:rsidRDefault="00F67AA3" w:rsidP="00F67AA3">
      <w:pPr>
        <w:widowControl w:val="0"/>
        <w:rPr>
          <w:rFonts w:eastAsia="Times New Roman" w:cs="Times New Roman"/>
          <w:bCs/>
          <w:sz w:val="24"/>
          <w:szCs w:val="24"/>
        </w:rPr>
      </w:pPr>
      <w:r w:rsidRPr="00F67AA3">
        <w:rPr>
          <w:rFonts w:eastAsia="Times New Roman" w:cs="Times New Roman"/>
          <w:bCs/>
          <w:sz w:val="24"/>
          <w:szCs w:val="24"/>
        </w:rPr>
        <w:t>SZP-271</w:t>
      </w:r>
      <w:r w:rsidR="00E35393">
        <w:rPr>
          <w:rFonts w:eastAsia="Times New Roman" w:cs="Times New Roman"/>
          <w:bCs/>
          <w:sz w:val="24"/>
          <w:szCs w:val="24"/>
        </w:rPr>
        <w:t>/52-2/2022</w:t>
      </w:r>
    </w:p>
    <w:p w14:paraId="3B6F3AE3" w14:textId="77777777" w:rsidR="00F67AA3" w:rsidRPr="00F67AA3" w:rsidRDefault="00F67AA3" w:rsidP="00F67AA3">
      <w:pPr>
        <w:widowControl w:val="0"/>
        <w:jc w:val="both"/>
        <w:rPr>
          <w:rFonts w:eastAsia="Times New Roman" w:cs="Times New Roman"/>
          <w:sz w:val="24"/>
          <w:szCs w:val="24"/>
          <w:lang w:eastAsia="pl-PL"/>
        </w:rPr>
      </w:pPr>
    </w:p>
    <w:p w14:paraId="3532DBD9" w14:textId="77777777" w:rsidR="00F67AA3" w:rsidRPr="00F67AA3" w:rsidRDefault="00F67AA3" w:rsidP="00F67AA3">
      <w:pPr>
        <w:widowControl w:val="0"/>
        <w:ind w:left="5672" w:firstLine="709"/>
        <w:jc w:val="both"/>
        <w:rPr>
          <w:rFonts w:eastAsia="Times New Roman" w:cs="Times New Roman"/>
          <w:b/>
          <w:bCs/>
          <w:sz w:val="24"/>
          <w:szCs w:val="24"/>
          <w:lang w:eastAsia="pl-PL"/>
        </w:rPr>
      </w:pPr>
      <w:r w:rsidRPr="00F67AA3">
        <w:rPr>
          <w:rFonts w:eastAsia="Times New Roman" w:cs="Times New Roman"/>
          <w:b/>
          <w:bCs/>
          <w:sz w:val="24"/>
          <w:szCs w:val="24"/>
          <w:lang w:eastAsia="pl-PL"/>
        </w:rPr>
        <w:t>Do wszystkich zainteresowanych</w:t>
      </w:r>
    </w:p>
    <w:p w14:paraId="7B28F54F" w14:textId="77777777" w:rsidR="00F67AA3" w:rsidRPr="00F67AA3" w:rsidRDefault="00F67AA3" w:rsidP="00F67AA3">
      <w:pPr>
        <w:widowControl w:val="0"/>
        <w:jc w:val="both"/>
        <w:rPr>
          <w:rFonts w:eastAsia="Times New Roman" w:cs="Times New Roman"/>
          <w:sz w:val="24"/>
          <w:szCs w:val="24"/>
          <w:lang w:eastAsia="pl-PL"/>
        </w:rPr>
      </w:pPr>
    </w:p>
    <w:p w14:paraId="6D57E3F6" w14:textId="12355C88" w:rsidR="00F67AA3" w:rsidRPr="00E35393" w:rsidRDefault="00F67AA3" w:rsidP="00E35393">
      <w:pPr>
        <w:widowControl w:val="0"/>
        <w:jc w:val="both"/>
        <w:rPr>
          <w:rFonts w:eastAsia="Times New Roman" w:cs="Times New Roman"/>
          <w:b/>
          <w:bCs/>
          <w:sz w:val="24"/>
          <w:szCs w:val="24"/>
        </w:rPr>
      </w:pPr>
      <w:r w:rsidRPr="00E35393">
        <w:rPr>
          <w:rFonts w:eastAsia="Times New Roman" w:cs="Times New Roman"/>
          <w:b/>
          <w:bCs/>
          <w:sz w:val="24"/>
          <w:szCs w:val="24"/>
        </w:rPr>
        <w:t>Dot. sprawy: SZP</w:t>
      </w:r>
      <w:r w:rsidR="00273CCC" w:rsidRPr="00E35393">
        <w:rPr>
          <w:rFonts w:eastAsia="Times New Roman" w:cs="Times New Roman"/>
          <w:b/>
          <w:bCs/>
          <w:sz w:val="24"/>
          <w:szCs w:val="24"/>
        </w:rPr>
        <w:t>/49/2022</w:t>
      </w:r>
      <w:r w:rsidRPr="00E35393">
        <w:rPr>
          <w:rFonts w:eastAsia="Times New Roman" w:cs="Times New Roman"/>
          <w:b/>
          <w:bCs/>
          <w:sz w:val="24"/>
          <w:szCs w:val="24"/>
        </w:rPr>
        <w:t xml:space="preserve">- </w:t>
      </w:r>
      <w:r w:rsidRPr="00E35393">
        <w:rPr>
          <w:rFonts w:eastAsia="Times New Roman" w:cs="Times New Roman"/>
          <w:b/>
          <w:sz w:val="24"/>
          <w:szCs w:val="24"/>
          <w:lang w:eastAsia="pl-PL"/>
        </w:rPr>
        <w:t xml:space="preserve">wyjaśnienie </w:t>
      </w:r>
      <w:r w:rsidR="00DE57B9" w:rsidRPr="00E35393">
        <w:rPr>
          <w:b/>
          <w:sz w:val="24"/>
          <w:szCs w:val="24"/>
          <w:lang w:eastAsia="pl-PL"/>
        </w:rPr>
        <w:t>i zmiany treści SWZ</w:t>
      </w:r>
    </w:p>
    <w:p w14:paraId="5FD155C4" w14:textId="77777777" w:rsidR="00F67AA3" w:rsidRPr="00E35393" w:rsidRDefault="00F67AA3" w:rsidP="00E35393">
      <w:pPr>
        <w:widowControl w:val="0"/>
        <w:jc w:val="both"/>
        <w:rPr>
          <w:rFonts w:eastAsia="Times New Roman" w:cs="Times New Roman"/>
          <w:sz w:val="24"/>
          <w:szCs w:val="24"/>
          <w:lang w:eastAsia="pl-PL"/>
        </w:rPr>
      </w:pPr>
    </w:p>
    <w:p w14:paraId="7CD434B7" w14:textId="77777777" w:rsidR="00F67AA3" w:rsidRPr="00E35393" w:rsidRDefault="00F67AA3" w:rsidP="00E35393">
      <w:pPr>
        <w:widowControl w:val="0"/>
        <w:jc w:val="both"/>
        <w:rPr>
          <w:rFonts w:eastAsia="Times New Roman" w:cs="Times New Roman"/>
          <w:b/>
          <w:sz w:val="24"/>
          <w:szCs w:val="24"/>
          <w:lang w:eastAsia="pl-PL"/>
        </w:rPr>
      </w:pPr>
    </w:p>
    <w:p w14:paraId="73F73BA0" w14:textId="4DF79978" w:rsidR="00F67AA3" w:rsidRPr="00E35393" w:rsidRDefault="00F67AA3" w:rsidP="00E35393">
      <w:pPr>
        <w:widowControl w:val="0"/>
        <w:ind w:right="329"/>
        <w:jc w:val="both"/>
        <w:rPr>
          <w:rFonts w:eastAsia="Times New Roman" w:cs="Times New Roman"/>
          <w:b/>
          <w:bCs/>
          <w:sz w:val="24"/>
          <w:szCs w:val="24"/>
          <w:lang w:eastAsia="pl-PL"/>
        </w:rPr>
      </w:pPr>
      <w:bookmarkStart w:id="0" w:name="_Hlk70072044"/>
      <w:r w:rsidRPr="00E35393">
        <w:rPr>
          <w:rFonts w:eastAsia="Times New Roman" w:cs="Times New Roman"/>
          <w:sz w:val="24"/>
          <w:szCs w:val="24"/>
          <w:lang w:eastAsia="pl-PL"/>
        </w:rPr>
        <w:t xml:space="preserve">Dotyczy postępowania o udzielenie zamówienia publicznego na: </w:t>
      </w:r>
      <w:r w:rsidR="00273CCC" w:rsidRPr="00E35393">
        <w:rPr>
          <w:rFonts w:eastAsia="Times New Roman" w:cs="Times New Roman"/>
          <w:b/>
          <w:bCs/>
          <w:sz w:val="24"/>
          <w:szCs w:val="24"/>
          <w:lang w:eastAsia="pl-PL"/>
        </w:rPr>
        <w:t xml:space="preserve">Dostawę odczynników wraz z dzierżawą aparatu do oznaczania gazometrii, Na, K, Cl, Ca, glukozy, mleczanów, </w:t>
      </w:r>
      <w:proofErr w:type="spellStart"/>
      <w:r w:rsidR="00273CCC" w:rsidRPr="00E35393">
        <w:rPr>
          <w:rFonts w:eastAsia="Times New Roman" w:cs="Times New Roman"/>
          <w:b/>
          <w:bCs/>
          <w:sz w:val="24"/>
          <w:szCs w:val="24"/>
          <w:lang w:eastAsia="pl-PL"/>
        </w:rPr>
        <w:t>Ht</w:t>
      </w:r>
      <w:proofErr w:type="spellEnd"/>
    </w:p>
    <w:bookmarkEnd w:id="0"/>
    <w:p w14:paraId="6EB75FBC" w14:textId="77777777" w:rsidR="00F67AA3" w:rsidRPr="00E35393" w:rsidRDefault="00F67AA3" w:rsidP="00E35393">
      <w:pPr>
        <w:widowControl w:val="0"/>
        <w:jc w:val="both"/>
        <w:rPr>
          <w:rFonts w:eastAsia="Times New Roman" w:cs="Times New Roman"/>
          <w:i/>
          <w:sz w:val="24"/>
          <w:szCs w:val="24"/>
          <w:lang w:eastAsia="pl-PL"/>
        </w:rPr>
      </w:pPr>
    </w:p>
    <w:p w14:paraId="24596967" w14:textId="7DD76174" w:rsidR="00273CCC" w:rsidRPr="00E35393" w:rsidRDefault="00F67AA3" w:rsidP="00E35393">
      <w:pPr>
        <w:pStyle w:val="Akapitzlist"/>
        <w:widowControl w:val="0"/>
        <w:numPr>
          <w:ilvl w:val="0"/>
          <w:numId w:val="25"/>
        </w:numPr>
        <w:jc w:val="both"/>
        <w:rPr>
          <w:rFonts w:eastAsia="Times New Roman" w:cs="Times New Roman"/>
          <w:b/>
          <w:sz w:val="24"/>
          <w:szCs w:val="24"/>
          <w:lang w:eastAsia="pl-PL"/>
        </w:rPr>
      </w:pPr>
      <w:r w:rsidRPr="00E35393">
        <w:rPr>
          <w:rFonts w:eastAsia="Times New Roman" w:cs="Times New Roman"/>
          <w:b/>
          <w:sz w:val="24"/>
          <w:szCs w:val="24"/>
          <w:lang w:eastAsia="pl-PL"/>
        </w:rPr>
        <w:t>WYJAŚNIENIA TREŚCI SWZ</w:t>
      </w:r>
    </w:p>
    <w:p w14:paraId="431331C5" w14:textId="746AFC29" w:rsidR="00F67AA3" w:rsidRPr="00E35393" w:rsidRDefault="00F67AA3" w:rsidP="00E35393">
      <w:pPr>
        <w:pStyle w:val="Akapitzlist"/>
        <w:widowControl w:val="0"/>
        <w:ind w:left="720"/>
        <w:jc w:val="both"/>
        <w:rPr>
          <w:sz w:val="24"/>
          <w:szCs w:val="24"/>
          <w:lang w:eastAsia="pl-PL"/>
        </w:rPr>
      </w:pPr>
      <w:r w:rsidRPr="00E35393">
        <w:rPr>
          <w:rFonts w:eastAsia="Times New Roman" w:cs="Times New Roman"/>
          <w:sz w:val="24"/>
          <w:szCs w:val="24"/>
          <w:lang w:eastAsia="pl-PL"/>
        </w:rPr>
        <w:t>Działając na podstawie</w:t>
      </w:r>
      <w:r w:rsidRPr="00E35393">
        <w:rPr>
          <w:rFonts w:eastAsia="Times New Roman" w:cs="Times New Roman"/>
          <w:b/>
          <w:bCs/>
          <w:i/>
          <w:iCs/>
          <w:sz w:val="24"/>
          <w:szCs w:val="24"/>
          <w:lang w:eastAsia="pl-PL"/>
        </w:rPr>
        <w:t xml:space="preserve"> </w:t>
      </w:r>
      <w:r w:rsidR="00461D3D" w:rsidRPr="00E35393">
        <w:rPr>
          <w:sz w:val="24"/>
          <w:szCs w:val="24"/>
          <w:lang w:eastAsia="pl-PL"/>
        </w:rPr>
        <w:t>art. 284 ust. 2</w:t>
      </w:r>
      <w:r w:rsidR="00827F46" w:rsidRPr="00E35393">
        <w:rPr>
          <w:sz w:val="24"/>
          <w:szCs w:val="24"/>
          <w:lang w:eastAsia="pl-PL"/>
        </w:rPr>
        <w:t xml:space="preserve"> </w:t>
      </w:r>
      <w:r w:rsidRPr="00E35393">
        <w:rPr>
          <w:rFonts w:eastAsia="Times New Roman" w:cs="Times New Roman"/>
          <w:bCs/>
          <w:sz w:val="24"/>
          <w:szCs w:val="24"/>
          <w:lang w:eastAsia="pl-PL"/>
        </w:rPr>
        <w:t>ustawy z dnia 11 września 2019 r. – Prawo zamówień publicznych</w:t>
      </w:r>
      <w:r w:rsidR="00461D3D" w:rsidRPr="00E35393">
        <w:rPr>
          <w:rFonts w:eastAsia="Times New Roman" w:cs="Times New Roman"/>
          <w:bCs/>
          <w:sz w:val="24"/>
          <w:szCs w:val="24"/>
          <w:lang w:eastAsia="pl-PL"/>
        </w:rPr>
        <w:t xml:space="preserve"> </w:t>
      </w:r>
      <w:r w:rsidR="00461D3D" w:rsidRPr="00E35393">
        <w:rPr>
          <w:bCs/>
          <w:sz w:val="24"/>
          <w:szCs w:val="24"/>
          <w:lang w:eastAsia="pl-PL"/>
        </w:rPr>
        <w:t>(zwana dalej: PZP)</w:t>
      </w:r>
      <w:r w:rsidRPr="00E35393">
        <w:rPr>
          <w:rFonts w:eastAsia="Times New Roman" w:cs="Times New Roman"/>
          <w:bCs/>
          <w:sz w:val="24"/>
          <w:szCs w:val="24"/>
          <w:lang w:eastAsia="pl-PL"/>
        </w:rPr>
        <w:t>,</w:t>
      </w:r>
      <w:r w:rsidRPr="00E35393">
        <w:rPr>
          <w:rFonts w:eastAsia="Times New Roman" w:cs="Times New Roman"/>
          <w:sz w:val="24"/>
          <w:szCs w:val="24"/>
          <w:lang w:eastAsia="pl-PL"/>
        </w:rPr>
        <w:t xml:space="preserve"> Zamawiający przekazuje poniżej treść zapytań, które wpłynęły do Zamawiającego wraz z wyjaśnieniami:</w:t>
      </w:r>
    </w:p>
    <w:p w14:paraId="52691A0C" w14:textId="77777777" w:rsidR="00F67AA3" w:rsidRPr="00E35393" w:rsidRDefault="00F67AA3" w:rsidP="00E35393">
      <w:pPr>
        <w:widowControl w:val="0"/>
        <w:jc w:val="both"/>
        <w:rPr>
          <w:rFonts w:eastAsia="Times New Roman" w:cs="Times New Roman"/>
          <w:b/>
          <w:sz w:val="24"/>
          <w:szCs w:val="24"/>
          <w:lang w:eastAsia="pl-PL"/>
        </w:rPr>
      </w:pPr>
    </w:p>
    <w:p w14:paraId="178ADF30" w14:textId="4C7CC424" w:rsidR="00273CCC" w:rsidRPr="00E35393" w:rsidRDefault="00F67AA3" w:rsidP="00E35393">
      <w:pPr>
        <w:widowControl w:val="0"/>
        <w:tabs>
          <w:tab w:val="left" w:pos="0"/>
        </w:tabs>
        <w:jc w:val="both"/>
        <w:outlineLvl w:val="5"/>
        <w:rPr>
          <w:rFonts w:eastAsia="Times New Roman" w:cs="Times New Roman"/>
          <w:b/>
          <w:sz w:val="24"/>
          <w:szCs w:val="24"/>
          <w:lang w:eastAsia="pl-PL"/>
        </w:rPr>
      </w:pPr>
      <w:r w:rsidRPr="00E35393">
        <w:rPr>
          <w:rFonts w:eastAsia="Times New Roman" w:cs="Times New Roman"/>
          <w:b/>
          <w:sz w:val="24"/>
          <w:szCs w:val="24"/>
          <w:lang w:eastAsia="pl-PL"/>
        </w:rPr>
        <w:t>Pytanie 1</w:t>
      </w:r>
      <w:bookmarkStart w:id="1" w:name="_Hlk88643655"/>
      <w:r w:rsidR="006E4A5A" w:rsidRPr="00E35393">
        <w:rPr>
          <w:rFonts w:eastAsia="Times New Roman" w:cs="Times New Roman"/>
          <w:b/>
          <w:sz w:val="24"/>
          <w:szCs w:val="24"/>
          <w:lang w:eastAsia="pl-PL"/>
        </w:rPr>
        <w:t xml:space="preserve"> </w:t>
      </w:r>
      <w:bookmarkEnd w:id="1"/>
      <w:r w:rsidR="00273CCC" w:rsidRPr="00E35393">
        <w:rPr>
          <w:rFonts w:eastAsia="Times New Roman" w:cs="Times New Roman"/>
          <w:b/>
          <w:sz w:val="24"/>
          <w:szCs w:val="24"/>
          <w:lang w:eastAsia="pl-PL"/>
        </w:rPr>
        <w:t>- d</w:t>
      </w:r>
      <w:r w:rsidR="00273CCC" w:rsidRPr="00E35393">
        <w:rPr>
          <w:rFonts w:eastAsia="Times New Roman" w:cs="Times New Roman"/>
          <w:b/>
          <w:bCs/>
          <w:sz w:val="24"/>
          <w:szCs w:val="24"/>
        </w:rPr>
        <w:t>otyczy Załącznika nr 2 (Formularz cenowy wraz ze szczegółowym opisem przedmiotu zamówienia) do SWZ pkt. 6 Zestawienia parametrów/warunków granicznych analizatora</w:t>
      </w:r>
    </w:p>
    <w:p w14:paraId="4D20F450" w14:textId="77B5396A" w:rsidR="00273CCC" w:rsidRPr="00E35393" w:rsidRDefault="00273CCC" w:rsidP="00E35393">
      <w:pPr>
        <w:widowControl w:val="0"/>
        <w:jc w:val="both"/>
        <w:rPr>
          <w:rFonts w:eastAsia="Times New Roman" w:cs="Times New Roman"/>
          <w:b/>
          <w:bCs/>
          <w:sz w:val="24"/>
          <w:szCs w:val="24"/>
        </w:rPr>
      </w:pPr>
      <w:r w:rsidRPr="00E35393">
        <w:rPr>
          <w:rFonts w:eastAsia="Times New Roman" w:cs="Times New Roman"/>
          <w:b/>
          <w:bCs/>
          <w:sz w:val="24"/>
          <w:szCs w:val="24"/>
        </w:rPr>
        <w:t xml:space="preserve"> </w:t>
      </w:r>
      <w:r w:rsidRPr="00E35393">
        <w:rPr>
          <w:rFonts w:eastAsia="Times New Roman" w:cs="Times New Roman"/>
          <w:sz w:val="24"/>
          <w:szCs w:val="24"/>
        </w:rPr>
        <w:t>Prosimy o doprecyzowanie, czy poprzez „Bezpieczny system pobierania próbki” Zamawiający rozumie system aplikacji próbki bez ryzyka przypadkowego zakłucia operatora i bez konieczności przytrzymywania medium z próbką przez operatora w trakcie pobierania materiału przez analizator oraz bez konieczności nakładania dodatkowych adapterów na strzykawki i kapilary?</w:t>
      </w:r>
    </w:p>
    <w:p w14:paraId="42AF4F30" w14:textId="337ED6B9" w:rsidR="00A70834" w:rsidRPr="00E35393" w:rsidRDefault="00F67AA3" w:rsidP="00E35393">
      <w:pPr>
        <w:widowControl w:val="0"/>
        <w:tabs>
          <w:tab w:val="left" w:pos="0"/>
        </w:tabs>
        <w:jc w:val="both"/>
        <w:outlineLvl w:val="5"/>
        <w:rPr>
          <w:rFonts w:eastAsia="Times New Roman" w:cs="Times New Roman"/>
          <w:b/>
          <w:sz w:val="24"/>
          <w:szCs w:val="24"/>
          <w:lang w:eastAsia="pl-PL"/>
        </w:rPr>
      </w:pPr>
      <w:r w:rsidRPr="00E35393">
        <w:rPr>
          <w:rFonts w:eastAsia="Times New Roman" w:cs="Times New Roman"/>
          <w:b/>
          <w:sz w:val="24"/>
          <w:szCs w:val="24"/>
          <w:lang w:eastAsia="pl-PL"/>
        </w:rPr>
        <w:t xml:space="preserve">ODPOWIEDŹ: </w:t>
      </w:r>
      <w:r w:rsidR="00E35393" w:rsidRPr="00E35393">
        <w:rPr>
          <w:rFonts w:eastAsia="Times New Roman" w:cs="Times New Roman"/>
          <w:b/>
          <w:sz w:val="24"/>
          <w:szCs w:val="24"/>
          <w:lang w:eastAsia="pl-PL"/>
        </w:rPr>
        <w:t>Tak. Poprzez „Bezpieczny system pobierania próbki” Zamawiający rozumie system aplikacji próbki bez ryzyka przypadkowego zakłucia operatora i bez konieczności przytrzymywania medium z próbką przez operatora w trakcie pobierania materiału przez analizator oraz bez konieczności nakładania dodatkowych adapterów na strzykawki i kapilary.</w:t>
      </w:r>
    </w:p>
    <w:p w14:paraId="56CCDEF4" w14:textId="0C92192D" w:rsidR="00FC361C" w:rsidRPr="00E35393" w:rsidRDefault="00FC361C" w:rsidP="00E35393">
      <w:pPr>
        <w:widowControl w:val="0"/>
        <w:rPr>
          <w:rFonts w:eastAsia="Times New Roman" w:cs="Times New Roman"/>
          <w:color w:val="FF0000"/>
          <w:sz w:val="24"/>
          <w:szCs w:val="24"/>
        </w:rPr>
      </w:pPr>
    </w:p>
    <w:p w14:paraId="3D553B2E" w14:textId="7D3FDD4A" w:rsidR="00273CCC" w:rsidRPr="00E35393" w:rsidRDefault="00793A4C" w:rsidP="00E35393">
      <w:pPr>
        <w:widowControl w:val="0"/>
        <w:tabs>
          <w:tab w:val="left" w:pos="0"/>
        </w:tabs>
        <w:jc w:val="both"/>
        <w:outlineLvl w:val="5"/>
        <w:rPr>
          <w:rFonts w:eastAsia="Times New Roman" w:cs="Times New Roman"/>
          <w:b/>
          <w:sz w:val="24"/>
          <w:szCs w:val="24"/>
          <w:lang w:eastAsia="pl-PL"/>
        </w:rPr>
      </w:pPr>
      <w:r w:rsidRPr="00E35393">
        <w:rPr>
          <w:rFonts w:eastAsia="Times New Roman" w:cs="Times New Roman"/>
          <w:b/>
          <w:sz w:val="24"/>
          <w:szCs w:val="24"/>
          <w:lang w:eastAsia="pl-PL"/>
        </w:rPr>
        <w:t xml:space="preserve">Pytanie 2 </w:t>
      </w:r>
      <w:r w:rsidR="00273CCC" w:rsidRPr="00E35393">
        <w:rPr>
          <w:rFonts w:eastAsia="Times New Roman" w:cs="Times New Roman"/>
          <w:b/>
          <w:sz w:val="24"/>
          <w:szCs w:val="24"/>
          <w:lang w:eastAsia="pl-PL"/>
        </w:rPr>
        <w:t>- d</w:t>
      </w:r>
      <w:r w:rsidR="00273CCC" w:rsidRPr="00E35393">
        <w:rPr>
          <w:b/>
          <w:bCs/>
          <w:sz w:val="24"/>
          <w:szCs w:val="24"/>
        </w:rPr>
        <w:t>otyczy Załącznika nr 4 Wzór umowy</w:t>
      </w:r>
    </w:p>
    <w:p w14:paraId="753AB63D" w14:textId="5EDA4C7D" w:rsidR="005C4D3D" w:rsidRPr="00E35393" w:rsidRDefault="00EE5BA5" w:rsidP="00E35393">
      <w:pPr>
        <w:widowControl w:val="0"/>
        <w:jc w:val="both"/>
        <w:rPr>
          <w:rFonts w:eastAsia="Times New Roman" w:cs="Times New Roman"/>
          <w:sz w:val="24"/>
          <w:szCs w:val="24"/>
        </w:rPr>
      </w:pPr>
      <w:r w:rsidRPr="00E35393">
        <w:rPr>
          <w:rFonts w:eastAsia="Times New Roman" w:cs="Times New Roman"/>
          <w:sz w:val="24"/>
          <w:szCs w:val="24"/>
        </w:rPr>
        <w:t>W związku z obecnymi wyzwaniami związanymi z ograniczaną dostępnością komponentów na rynkach międzynarodowych, a co się z tym wiąże ograniczoną dostępnością gotowych wyrobów - w tym przypadku analizatorów – zwracamy się z uprzejmą prośbą o wyrażenie zgody na dostawę i instalację przedmiotu dzierżawy w terminie nie później niż do dnia 15.02.2023 r.</w:t>
      </w:r>
    </w:p>
    <w:p w14:paraId="2E588A1F" w14:textId="77777777" w:rsidR="00E35393" w:rsidRPr="00E35393" w:rsidRDefault="00793A4C" w:rsidP="00E35393">
      <w:pPr>
        <w:widowControl w:val="0"/>
        <w:tabs>
          <w:tab w:val="left" w:pos="0"/>
        </w:tabs>
        <w:jc w:val="both"/>
        <w:outlineLvl w:val="5"/>
        <w:rPr>
          <w:rFonts w:eastAsia="Times New Roman" w:cs="Times New Roman"/>
          <w:b/>
          <w:sz w:val="24"/>
          <w:szCs w:val="24"/>
          <w:lang w:eastAsia="pl-PL"/>
        </w:rPr>
      </w:pPr>
      <w:r w:rsidRPr="00E35393">
        <w:rPr>
          <w:rFonts w:eastAsia="Times New Roman" w:cs="Times New Roman"/>
          <w:b/>
          <w:sz w:val="24"/>
          <w:szCs w:val="24"/>
          <w:lang w:eastAsia="pl-PL"/>
        </w:rPr>
        <w:t xml:space="preserve">ODPOWIEDŹ: </w:t>
      </w:r>
      <w:r w:rsidR="00E35393" w:rsidRPr="00E35393">
        <w:rPr>
          <w:rFonts w:eastAsia="Times New Roman" w:cs="Times New Roman"/>
          <w:b/>
          <w:sz w:val="24"/>
          <w:szCs w:val="24"/>
          <w:lang w:eastAsia="pl-PL"/>
        </w:rPr>
        <w:t>Nie, Zamawiający nie wyraża zgody.</w:t>
      </w:r>
    </w:p>
    <w:p w14:paraId="232D9029" w14:textId="0F7738AD" w:rsidR="00A70834" w:rsidRPr="00E35393" w:rsidRDefault="00A70834" w:rsidP="00E35393">
      <w:pPr>
        <w:widowControl w:val="0"/>
        <w:jc w:val="both"/>
        <w:rPr>
          <w:rFonts w:eastAsia="Times New Roman" w:cs="Times New Roman"/>
          <w:sz w:val="24"/>
          <w:szCs w:val="24"/>
        </w:rPr>
      </w:pPr>
    </w:p>
    <w:p w14:paraId="182877D6" w14:textId="0A952C87" w:rsidR="00273CCC" w:rsidRPr="00E35393" w:rsidRDefault="00793A4C" w:rsidP="00E35393">
      <w:pPr>
        <w:widowControl w:val="0"/>
        <w:tabs>
          <w:tab w:val="left" w:pos="0"/>
        </w:tabs>
        <w:jc w:val="both"/>
        <w:outlineLvl w:val="5"/>
        <w:rPr>
          <w:rFonts w:eastAsia="Times New Roman" w:cs="Times New Roman"/>
          <w:b/>
          <w:sz w:val="24"/>
          <w:szCs w:val="24"/>
          <w:lang w:eastAsia="pl-PL"/>
        </w:rPr>
      </w:pPr>
      <w:r w:rsidRPr="00E35393">
        <w:rPr>
          <w:rFonts w:eastAsia="Times New Roman" w:cs="Times New Roman"/>
          <w:b/>
          <w:sz w:val="24"/>
          <w:szCs w:val="24"/>
          <w:lang w:eastAsia="pl-PL"/>
        </w:rPr>
        <w:t>Pytanie 3</w:t>
      </w:r>
      <w:r w:rsidR="00273CCC" w:rsidRPr="00E35393">
        <w:rPr>
          <w:rFonts w:eastAsia="Times New Roman" w:cs="Times New Roman"/>
          <w:b/>
          <w:sz w:val="24"/>
          <w:szCs w:val="24"/>
          <w:lang w:eastAsia="pl-PL"/>
        </w:rPr>
        <w:t xml:space="preserve"> - d</w:t>
      </w:r>
      <w:r w:rsidR="00273CCC" w:rsidRPr="00E35393">
        <w:rPr>
          <w:b/>
          <w:bCs/>
          <w:sz w:val="24"/>
          <w:szCs w:val="24"/>
        </w:rPr>
        <w:t>otyczy Załącznika nr 4 Wzór umowy</w:t>
      </w:r>
    </w:p>
    <w:p w14:paraId="0ED90731" w14:textId="77777777" w:rsidR="00EE5BA5" w:rsidRPr="00E35393" w:rsidRDefault="00EE5BA5" w:rsidP="00E35393">
      <w:pPr>
        <w:widowControl w:val="0"/>
        <w:jc w:val="both"/>
        <w:rPr>
          <w:rFonts w:eastAsia="Times New Roman" w:cs="Times New Roman"/>
          <w:sz w:val="24"/>
          <w:szCs w:val="24"/>
        </w:rPr>
      </w:pPr>
      <w:r w:rsidRPr="00E35393">
        <w:rPr>
          <w:rFonts w:eastAsia="Times New Roman" w:cs="Times New Roman"/>
          <w:sz w:val="24"/>
          <w:szCs w:val="24"/>
        </w:rPr>
        <w:t>Czy Zamawiający rozważy zmianę wzoru umowy poprzez dodanie do niej klauzuli indeksacyjnej opartej o średnioroczny wskaźnik wzrostu cen towarów i usług konsumpcyjnych podawany raz do roku w Komunikacie Prezesa Głównego Urzędu Statystycznego o następującej treści:</w:t>
      </w:r>
    </w:p>
    <w:p w14:paraId="36F59740" w14:textId="4C3A35B7" w:rsidR="00EE5BA5" w:rsidRPr="00E35393" w:rsidRDefault="00EE5BA5" w:rsidP="00E35393">
      <w:pPr>
        <w:widowControl w:val="0"/>
        <w:jc w:val="both"/>
        <w:rPr>
          <w:rFonts w:eastAsia="Times New Roman" w:cs="Times New Roman"/>
          <w:sz w:val="24"/>
          <w:szCs w:val="24"/>
        </w:rPr>
      </w:pPr>
      <w:r w:rsidRPr="00E35393">
        <w:rPr>
          <w:rFonts w:eastAsia="Times New Roman" w:cs="Times New Roman"/>
          <w:sz w:val="24"/>
          <w:szCs w:val="24"/>
        </w:rPr>
        <w:t>„Wykonawca ma prawo zażądać zmiany cen jednostkowych odczynników, kontroli i materiałów zużywalnych jeden raz w danym roku kalendarzowym o wartość równą średniorocznemu wskaźnikowi wzrostu cen towarów i usług konsumpcyjnych podanemu w Komunikacie Prezesa Głównego Urzędu Statystycznego ogółem za poprzedni rok kalendarzowy, o ile ten wskaźnik przekroczy [</w:t>
      </w:r>
      <w:proofErr w:type="gramStart"/>
      <w:r w:rsidRPr="00E35393">
        <w:rPr>
          <w:rFonts w:eastAsia="Times New Roman" w:cs="Times New Roman"/>
          <w:sz w:val="24"/>
          <w:szCs w:val="24"/>
        </w:rPr>
        <w:t>3]%</w:t>
      </w:r>
      <w:proofErr w:type="gramEnd"/>
      <w:r w:rsidRPr="00E35393">
        <w:rPr>
          <w:rFonts w:eastAsia="Times New Roman" w:cs="Times New Roman"/>
          <w:sz w:val="24"/>
          <w:szCs w:val="24"/>
        </w:rPr>
        <w:t xml:space="preserve">. Wykonawca w terminie 2 (dwóch) tygodni od daty publikacji powyższego wskaźnika w Dzienniku Urzędowym RP „Monitor Polski” informuje Zmawiającego o skorzystaniu z uprawnienia do podwyższenia cen na piśmie. Uznaje się, że powyższa zmiana cen odczynników i materiałów zużywalnych jest przyjęta przez Strony bez konieczności składania przez nie dodatkowych oświadczeń woli, w tym w szczególności bez konieczności zawarcia aneksu do umowy i obowiązuje dla dostaw realizowanych po dacie zawiadomienia </w:t>
      </w:r>
      <w:r w:rsidRPr="00E35393">
        <w:rPr>
          <w:rFonts w:eastAsia="Times New Roman" w:cs="Times New Roman"/>
          <w:sz w:val="24"/>
          <w:szCs w:val="24"/>
        </w:rPr>
        <w:lastRenderedPageBreak/>
        <w:t>Zamawiającego przez Wykonawcę o skorzystaniu z prawa do waloryzacji cen umownych objętego niniejszym ustępem.</w:t>
      </w:r>
    </w:p>
    <w:p w14:paraId="685F4241" w14:textId="30C82FCD" w:rsidR="005C4D3D" w:rsidRPr="00E35393" w:rsidRDefault="00EE5BA5" w:rsidP="00E35393">
      <w:pPr>
        <w:widowControl w:val="0"/>
        <w:jc w:val="both"/>
        <w:rPr>
          <w:rFonts w:eastAsia="Times New Roman" w:cs="Times New Roman"/>
          <w:sz w:val="24"/>
          <w:szCs w:val="24"/>
        </w:rPr>
      </w:pPr>
      <w:r w:rsidRPr="00E35393">
        <w:rPr>
          <w:rFonts w:eastAsia="Times New Roman" w:cs="Times New Roman"/>
          <w:sz w:val="24"/>
          <w:szCs w:val="24"/>
        </w:rPr>
        <w:t>W przypadku braku zgody na dodanie proponowanego zapisu do umowy prosimy Zamawiającego o wprowadzenie własnej wersji klauzuli indeksacyjnej cen do umowy celem zabezpieczenia interesów obu jej stron w obecnej sytuacji rynkowej.”</w:t>
      </w:r>
    </w:p>
    <w:p w14:paraId="69265714" w14:textId="6E3FCDD5" w:rsidR="00585D4B" w:rsidRPr="00E35393" w:rsidRDefault="00793A4C" w:rsidP="00E35393">
      <w:pPr>
        <w:widowControl w:val="0"/>
        <w:tabs>
          <w:tab w:val="left" w:pos="0"/>
        </w:tabs>
        <w:jc w:val="both"/>
        <w:outlineLvl w:val="5"/>
        <w:rPr>
          <w:rFonts w:eastAsia="Times New Roman" w:cs="Times New Roman"/>
          <w:b/>
          <w:sz w:val="24"/>
          <w:szCs w:val="24"/>
          <w:lang w:eastAsia="pl-PL"/>
        </w:rPr>
      </w:pPr>
      <w:r w:rsidRPr="00E35393">
        <w:rPr>
          <w:rFonts w:eastAsia="Times New Roman" w:cs="Times New Roman"/>
          <w:b/>
          <w:sz w:val="24"/>
          <w:szCs w:val="24"/>
          <w:lang w:eastAsia="pl-PL"/>
        </w:rPr>
        <w:t xml:space="preserve">ODPOWIEDŹ: </w:t>
      </w:r>
      <w:r w:rsidR="00585D4B" w:rsidRPr="00E35393">
        <w:rPr>
          <w:rFonts w:eastAsia="Times New Roman" w:cs="Times New Roman"/>
          <w:b/>
          <w:sz w:val="24"/>
          <w:szCs w:val="24"/>
          <w:lang w:eastAsia="pl-PL"/>
        </w:rPr>
        <w:t>Zamawiający w projekcie umowy, w § 3 ust. 5 pkt 4, wprowadził mechanizm umożliwiający waloryzację wynagrodzenia należnego Wykonawcy – zgodnie z aktualnymi regulacjami Pzp mającymi na celu zabezpieczenie interesu wykonawców zamówień w aktualnej sytuacji rynkowej. Zamawiający nie dokona zmiany projektu umowy w sposób, który by zwalniał wykonawcę z konieczności wykazania zaistnienia wzrostu ceny materiałów lub kosztów związanych z realizacją zamówienia, a waloryzacja była dokonywana automatycznie w oparciu o wskaźnik inflacji.</w:t>
      </w:r>
    </w:p>
    <w:p w14:paraId="51EEB32A" w14:textId="75A27196" w:rsidR="00793A4C" w:rsidRPr="00E35393" w:rsidRDefault="00793A4C" w:rsidP="00E35393">
      <w:pPr>
        <w:widowControl w:val="0"/>
        <w:tabs>
          <w:tab w:val="left" w:pos="0"/>
        </w:tabs>
        <w:jc w:val="both"/>
        <w:outlineLvl w:val="5"/>
        <w:rPr>
          <w:rFonts w:eastAsia="Times New Roman" w:cs="Times New Roman"/>
          <w:b/>
          <w:sz w:val="24"/>
          <w:szCs w:val="24"/>
          <w:lang w:eastAsia="pl-PL"/>
        </w:rPr>
      </w:pPr>
    </w:p>
    <w:p w14:paraId="0983C5B2" w14:textId="3AE42762" w:rsidR="00273CCC" w:rsidRPr="00E35393" w:rsidRDefault="00793A4C" w:rsidP="00E35393">
      <w:pPr>
        <w:widowControl w:val="0"/>
        <w:tabs>
          <w:tab w:val="left" w:pos="0"/>
        </w:tabs>
        <w:jc w:val="both"/>
        <w:outlineLvl w:val="5"/>
        <w:rPr>
          <w:rFonts w:eastAsia="Times New Roman" w:cs="Times New Roman"/>
          <w:b/>
          <w:sz w:val="24"/>
          <w:szCs w:val="24"/>
          <w:lang w:eastAsia="pl-PL"/>
        </w:rPr>
      </w:pPr>
      <w:r w:rsidRPr="00E35393">
        <w:rPr>
          <w:rFonts w:eastAsia="Times New Roman" w:cs="Times New Roman"/>
          <w:b/>
          <w:sz w:val="24"/>
          <w:szCs w:val="24"/>
          <w:lang w:eastAsia="pl-PL"/>
        </w:rPr>
        <w:t xml:space="preserve">Pytanie 4 </w:t>
      </w:r>
      <w:r w:rsidR="00273CCC" w:rsidRPr="00E35393">
        <w:rPr>
          <w:rFonts w:eastAsia="Times New Roman" w:cs="Times New Roman"/>
          <w:b/>
          <w:sz w:val="24"/>
          <w:szCs w:val="24"/>
          <w:lang w:eastAsia="pl-PL"/>
        </w:rPr>
        <w:t>- d</w:t>
      </w:r>
      <w:r w:rsidR="00273CCC" w:rsidRPr="00E35393">
        <w:rPr>
          <w:rFonts w:cs="Times New Roman"/>
          <w:b/>
          <w:bCs/>
          <w:sz w:val="24"/>
          <w:szCs w:val="24"/>
        </w:rPr>
        <w:t>otyczy Załącznika nr 4 Wzór umowy</w:t>
      </w:r>
    </w:p>
    <w:p w14:paraId="3352200C" w14:textId="4C25B736" w:rsidR="00793A4C" w:rsidRPr="00E35393" w:rsidRDefault="00EE5BA5" w:rsidP="00E35393">
      <w:pPr>
        <w:widowControl w:val="0"/>
        <w:jc w:val="both"/>
        <w:rPr>
          <w:rFonts w:eastAsia="Times New Roman" w:cs="Times New Roman"/>
          <w:sz w:val="24"/>
          <w:szCs w:val="24"/>
        </w:rPr>
      </w:pPr>
      <w:r w:rsidRPr="00E35393">
        <w:rPr>
          <w:rFonts w:eastAsia="Times New Roman" w:cs="Times New Roman"/>
          <w:sz w:val="24"/>
          <w:szCs w:val="24"/>
        </w:rPr>
        <w:t>Wnioskujemy o dodanie n/w zapisu do umowy celem doprecyzowania warunków świadczeń serwisowych dla personelu zajmującego się jego obsługą: W celu wykonania usług serwisowych analizatora/ów personel Wykonawcy uzyska nieograniczony dostęp do analizatora/ów stanowiących przedmiot dzierżawy w uzgodnionych wcześniej przez Strony terminach. Zamawiający zapewni, że analizator/y jak również pomieszczenia, w których analizator/y jest zainstalowany nie będą zanieczyszczone krwią, innymi płynami ustrojowymi ani jakimikolwiek substancjami zanieczyszczającymi, aktywnymi biologicznie lub chemicznie. Uchybienie powyższemu obowiązkowi uprawnia Wykonawcę do odmowy wykonania usług serwisowych.”</w:t>
      </w:r>
    </w:p>
    <w:p w14:paraId="2ECCC548" w14:textId="77777777" w:rsidR="006D2C56" w:rsidRPr="00E35393" w:rsidRDefault="00793A4C" w:rsidP="00E35393">
      <w:pPr>
        <w:widowControl w:val="0"/>
        <w:tabs>
          <w:tab w:val="left" w:pos="0"/>
        </w:tabs>
        <w:jc w:val="both"/>
        <w:outlineLvl w:val="5"/>
        <w:rPr>
          <w:rFonts w:eastAsia="Times New Roman" w:cs="Times New Roman"/>
          <w:b/>
          <w:sz w:val="24"/>
          <w:szCs w:val="24"/>
          <w:lang w:eastAsia="pl-PL"/>
        </w:rPr>
      </w:pPr>
      <w:r w:rsidRPr="00E35393">
        <w:rPr>
          <w:rFonts w:eastAsia="Times New Roman" w:cs="Times New Roman"/>
          <w:b/>
          <w:sz w:val="24"/>
          <w:szCs w:val="24"/>
          <w:lang w:eastAsia="pl-PL"/>
        </w:rPr>
        <w:t xml:space="preserve">ODPOWIEDŹ: </w:t>
      </w:r>
      <w:r w:rsidR="00585D4B" w:rsidRPr="00E35393">
        <w:rPr>
          <w:rFonts w:eastAsia="Times New Roman" w:cs="Times New Roman"/>
          <w:b/>
          <w:sz w:val="24"/>
          <w:szCs w:val="24"/>
          <w:lang w:eastAsia="pl-PL"/>
        </w:rPr>
        <w:t>Zamawiający informuje, że w Szpitalu wdrożone są procedury nakierowane na minimalizację ryzyka zakażeń. Zamawiający nie dokona wnioskowanej zmiany w projekcie umowy, jednakże potwierdza, że personel wykonawcy może powstrzymać się od realizacji usługi serwisowej, jeśli jej realizacja, z przyczyn leżących po stronie Szpitala, stwarzałaby ryzyko zakażenia, a tym samym uszczerbku na zdrowiu dla osoby serwisującej dany sprzęt. Zamawiający oczekuje, iż personel serwisowy wyposażony jest w środki ochrony osobistej mające przeciwdziałać negatywnym skutkom styczności z zakaźnym materiałem biologicznym</w:t>
      </w:r>
      <w:r w:rsidR="006D2C56" w:rsidRPr="00E35393">
        <w:rPr>
          <w:rFonts w:eastAsia="Times New Roman" w:cs="Times New Roman"/>
          <w:b/>
          <w:sz w:val="24"/>
          <w:szCs w:val="24"/>
          <w:lang w:eastAsia="pl-PL"/>
        </w:rPr>
        <w:t xml:space="preserve">, z którym </w:t>
      </w:r>
      <w:proofErr w:type="spellStart"/>
      <w:r w:rsidR="006D2C56" w:rsidRPr="00E35393">
        <w:rPr>
          <w:rFonts w:eastAsia="Times New Roman" w:cs="Times New Roman"/>
          <w:b/>
          <w:sz w:val="24"/>
          <w:szCs w:val="24"/>
          <w:lang w:eastAsia="pl-PL"/>
        </w:rPr>
        <w:t>serwisant</w:t>
      </w:r>
      <w:proofErr w:type="spellEnd"/>
      <w:r w:rsidR="006D2C56" w:rsidRPr="00E35393">
        <w:rPr>
          <w:rFonts w:eastAsia="Times New Roman" w:cs="Times New Roman"/>
          <w:b/>
          <w:sz w:val="24"/>
          <w:szCs w:val="24"/>
          <w:lang w:eastAsia="pl-PL"/>
        </w:rPr>
        <w:t xml:space="preserve"> może się zetknąć na stanowisku pracy w ramach wykonywania swych obowiązków zawodowych.</w:t>
      </w:r>
    </w:p>
    <w:p w14:paraId="0C0D756D" w14:textId="77777777" w:rsidR="00F225AE" w:rsidRPr="00E35393" w:rsidRDefault="00F225AE" w:rsidP="00E35393">
      <w:pPr>
        <w:widowControl w:val="0"/>
        <w:rPr>
          <w:color w:val="FF0000"/>
          <w:sz w:val="24"/>
          <w:szCs w:val="24"/>
        </w:rPr>
      </w:pPr>
    </w:p>
    <w:p w14:paraId="3C5EA651" w14:textId="71E4BA2F" w:rsidR="00273CCC" w:rsidRPr="00E35393" w:rsidRDefault="00793A4C" w:rsidP="00E35393">
      <w:pPr>
        <w:widowControl w:val="0"/>
        <w:tabs>
          <w:tab w:val="left" w:pos="0"/>
        </w:tabs>
        <w:jc w:val="both"/>
        <w:outlineLvl w:val="5"/>
        <w:rPr>
          <w:rFonts w:eastAsia="Times New Roman" w:cs="Times New Roman"/>
          <w:b/>
          <w:sz w:val="24"/>
          <w:szCs w:val="24"/>
          <w:lang w:eastAsia="pl-PL"/>
        </w:rPr>
      </w:pPr>
      <w:r w:rsidRPr="00E35393">
        <w:rPr>
          <w:rFonts w:eastAsia="Times New Roman" w:cs="Times New Roman"/>
          <w:b/>
          <w:sz w:val="24"/>
          <w:szCs w:val="24"/>
          <w:lang w:eastAsia="pl-PL"/>
        </w:rPr>
        <w:t xml:space="preserve">Pytanie 5 </w:t>
      </w:r>
      <w:r w:rsidR="00EE5BA5" w:rsidRPr="00E35393">
        <w:rPr>
          <w:rFonts w:eastAsia="Times New Roman" w:cs="Times New Roman"/>
          <w:b/>
          <w:sz w:val="24"/>
          <w:szCs w:val="24"/>
          <w:lang w:eastAsia="pl-PL"/>
        </w:rPr>
        <w:t xml:space="preserve">- </w:t>
      </w:r>
      <w:r w:rsidR="00EE5BA5" w:rsidRPr="00E35393">
        <w:rPr>
          <w:rFonts w:cs="Times New Roman"/>
          <w:b/>
          <w:bCs/>
          <w:sz w:val="24"/>
          <w:szCs w:val="24"/>
        </w:rPr>
        <w:t>d</w:t>
      </w:r>
      <w:r w:rsidR="00273CCC" w:rsidRPr="00E35393">
        <w:rPr>
          <w:rFonts w:cs="Times New Roman"/>
          <w:b/>
          <w:bCs/>
          <w:sz w:val="24"/>
          <w:szCs w:val="24"/>
        </w:rPr>
        <w:t>otyczy Załącznika nr 4 Wzór umowy</w:t>
      </w:r>
    </w:p>
    <w:p w14:paraId="446BF524" w14:textId="77777777" w:rsidR="00EE5BA5" w:rsidRPr="00E35393" w:rsidRDefault="00EE5BA5" w:rsidP="00E35393">
      <w:pPr>
        <w:widowControl w:val="0"/>
        <w:jc w:val="both"/>
        <w:rPr>
          <w:rFonts w:eastAsia="Times New Roman" w:cs="Times New Roman"/>
          <w:sz w:val="24"/>
          <w:szCs w:val="24"/>
        </w:rPr>
      </w:pPr>
      <w:r w:rsidRPr="00E35393">
        <w:rPr>
          <w:rFonts w:eastAsia="Times New Roman" w:cs="Times New Roman"/>
          <w:sz w:val="24"/>
          <w:szCs w:val="24"/>
        </w:rPr>
        <w:t>Czy mając na uwadze fakt, że podczas realizacji umowy zostaną wytworzone przez Wykonawcę odpady, co do których istnieją wiarygodne do przyjęcia podstawy, że mogą wykazywać właściwości klasyfikujące je jako odpady medyczne zakaźne oraz odpady medyczne niebezpieczne, inne niż zakaźne, Zamawiający wyrazi zgodę na dodanie do umowy następującej klauzuli:</w:t>
      </w:r>
    </w:p>
    <w:p w14:paraId="57BF3B6F" w14:textId="5C97D854" w:rsidR="00793A4C" w:rsidRPr="00E35393" w:rsidRDefault="00EE5BA5" w:rsidP="00E35393">
      <w:pPr>
        <w:widowControl w:val="0"/>
        <w:jc w:val="both"/>
        <w:rPr>
          <w:rFonts w:eastAsia="Times New Roman" w:cs="Times New Roman"/>
          <w:sz w:val="24"/>
          <w:szCs w:val="24"/>
        </w:rPr>
      </w:pPr>
      <w:r w:rsidRPr="00E35393">
        <w:rPr>
          <w:rFonts w:eastAsia="Times New Roman" w:cs="Times New Roman"/>
          <w:sz w:val="24"/>
          <w:szCs w:val="24"/>
        </w:rPr>
        <w:t xml:space="preserve">„Mając na uwadze art. 3 ust. 1 pkt. 32 ustawy o odpadach z 14 grudnia 2012 roku (tj. Dz. U. z 2021 nr 779 r, z </w:t>
      </w:r>
      <w:proofErr w:type="spellStart"/>
      <w:r w:rsidRPr="00E35393">
        <w:rPr>
          <w:rFonts w:eastAsia="Times New Roman" w:cs="Times New Roman"/>
          <w:sz w:val="24"/>
          <w:szCs w:val="24"/>
        </w:rPr>
        <w:t>późn</w:t>
      </w:r>
      <w:proofErr w:type="spellEnd"/>
      <w:r w:rsidRPr="00E35393">
        <w:rPr>
          <w:rFonts w:eastAsia="Times New Roman" w:cs="Times New Roman"/>
          <w:sz w:val="24"/>
          <w:szCs w:val="24"/>
        </w:rPr>
        <w:t>. zm.), wytwórcą odpadów powstałych w związku z wykonywaniem niniejszej umowy, mogących wykazywać właściwości klasyfikujące je jako odpady medyczne zakaźne oraz odpady medyczne niebezpieczne inne niż zakaźne, wraz z odpowiedzialnością za nie, będzie Zamawiający, który potwierdza, że zagospodaruje je zgodnie zobowiązującymi przepisami prawa. Nie dotyczy to w szczególności odpadów sprzętu i podzespołów elektronicznych czy mechanicznych”.</w:t>
      </w:r>
    </w:p>
    <w:p w14:paraId="5E57E864" w14:textId="7CDCC9E1" w:rsidR="00793A4C" w:rsidRPr="00E35393" w:rsidRDefault="00793A4C" w:rsidP="00E35393">
      <w:pPr>
        <w:widowControl w:val="0"/>
        <w:tabs>
          <w:tab w:val="left" w:pos="0"/>
        </w:tabs>
        <w:jc w:val="both"/>
        <w:outlineLvl w:val="5"/>
        <w:rPr>
          <w:rFonts w:eastAsia="Times New Roman" w:cs="Times New Roman"/>
          <w:b/>
          <w:sz w:val="24"/>
          <w:szCs w:val="24"/>
          <w:lang w:eastAsia="pl-PL"/>
        </w:rPr>
      </w:pPr>
      <w:r w:rsidRPr="00E35393">
        <w:rPr>
          <w:rFonts w:eastAsia="Times New Roman" w:cs="Times New Roman"/>
          <w:b/>
          <w:sz w:val="24"/>
          <w:szCs w:val="24"/>
          <w:lang w:eastAsia="pl-PL"/>
        </w:rPr>
        <w:t xml:space="preserve">ODPOWIEDŹ: </w:t>
      </w:r>
      <w:r w:rsidR="006D2C56" w:rsidRPr="00E35393">
        <w:rPr>
          <w:rFonts w:eastAsia="Times New Roman" w:cs="Times New Roman"/>
          <w:b/>
          <w:sz w:val="24"/>
          <w:szCs w:val="24"/>
          <w:lang w:eastAsia="pl-PL"/>
        </w:rPr>
        <w:t xml:space="preserve">Zamawiający nie wyraża zgody. Zamawiający informuje, że w Szpitalu wdrożone są wszelkie wymagane przepisami prawa procedury związane z należytym gospodarowaniem odpadami medycznymi (zakaźnymi i innymi niż zakaźne) jak i tymi odpadami nie mającymi cech odpadów medycznych. </w:t>
      </w:r>
    </w:p>
    <w:p w14:paraId="0AD8A43F" w14:textId="77777777" w:rsidR="00793A4C" w:rsidRPr="00E35393" w:rsidRDefault="00793A4C" w:rsidP="00E35393">
      <w:pPr>
        <w:widowControl w:val="0"/>
        <w:tabs>
          <w:tab w:val="left" w:pos="0"/>
        </w:tabs>
        <w:jc w:val="both"/>
        <w:outlineLvl w:val="5"/>
        <w:rPr>
          <w:rFonts w:eastAsia="Times New Roman" w:cs="Times New Roman"/>
          <w:b/>
          <w:sz w:val="24"/>
          <w:szCs w:val="24"/>
          <w:lang w:eastAsia="pl-PL"/>
        </w:rPr>
      </w:pPr>
    </w:p>
    <w:p w14:paraId="12A7606F" w14:textId="77777777" w:rsidR="00461D3D" w:rsidRPr="0014584C" w:rsidRDefault="00461D3D" w:rsidP="0014584C">
      <w:pPr>
        <w:widowControl w:val="0"/>
        <w:jc w:val="both"/>
        <w:rPr>
          <w:rFonts w:eastAsia="Times New Roman" w:cs="Times New Roman"/>
          <w:sz w:val="24"/>
        </w:rPr>
      </w:pPr>
    </w:p>
    <w:p w14:paraId="57D9A906" w14:textId="74A2A1A2" w:rsidR="0014584C" w:rsidRPr="0014584C" w:rsidRDefault="0014584C" w:rsidP="0014584C">
      <w:pPr>
        <w:pStyle w:val="Akapitzlist"/>
        <w:widowControl w:val="0"/>
        <w:numPr>
          <w:ilvl w:val="0"/>
          <w:numId w:val="25"/>
        </w:numPr>
        <w:jc w:val="both"/>
        <w:rPr>
          <w:rFonts w:eastAsia="Times New Roman" w:cs="Times New Roman"/>
          <w:b/>
          <w:bCs/>
          <w:sz w:val="24"/>
        </w:rPr>
      </w:pPr>
      <w:r w:rsidRPr="0014584C">
        <w:rPr>
          <w:rFonts w:eastAsia="Times New Roman" w:cs="Times New Roman"/>
          <w:b/>
          <w:bCs/>
          <w:sz w:val="24"/>
        </w:rPr>
        <w:t>ZMIANA TREŚCI SWZ</w:t>
      </w:r>
    </w:p>
    <w:p w14:paraId="5E286E14" w14:textId="77777777" w:rsidR="00461D3D" w:rsidRDefault="00461D3D" w:rsidP="0014584C">
      <w:pPr>
        <w:widowControl w:val="0"/>
        <w:jc w:val="both"/>
        <w:rPr>
          <w:rFonts w:eastAsia="Times New Roman" w:cs="Times New Roman"/>
          <w:color w:val="FF0000"/>
          <w:sz w:val="24"/>
          <w:szCs w:val="24"/>
          <w:lang w:eastAsia="pl-PL"/>
        </w:rPr>
      </w:pPr>
    </w:p>
    <w:p w14:paraId="3D50B5D1" w14:textId="1C25EEE9" w:rsidR="0014584C" w:rsidRPr="0083082E" w:rsidRDefault="00461D3D" w:rsidP="00827F46">
      <w:pPr>
        <w:widowControl w:val="0"/>
        <w:spacing w:line="360" w:lineRule="auto"/>
        <w:jc w:val="both"/>
        <w:rPr>
          <w:rFonts w:eastAsia="Times New Roman" w:cs="Times New Roman"/>
          <w:iCs/>
          <w:sz w:val="24"/>
          <w:szCs w:val="24"/>
          <w:lang w:eastAsia="pl-PL"/>
        </w:rPr>
      </w:pPr>
      <w:r w:rsidRPr="0083082E">
        <w:rPr>
          <w:rFonts w:eastAsia="Times New Roman" w:cs="Times New Roman"/>
          <w:sz w:val="24"/>
          <w:szCs w:val="24"/>
          <w:lang w:eastAsia="pl-PL"/>
        </w:rPr>
        <w:t xml:space="preserve">Działając w oparciu o art. 286 ust. </w:t>
      </w:r>
      <w:r w:rsidR="003B38C0" w:rsidRPr="0083082E">
        <w:rPr>
          <w:rFonts w:eastAsia="Times New Roman" w:cs="Times New Roman"/>
          <w:sz w:val="24"/>
          <w:szCs w:val="24"/>
          <w:lang w:eastAsia="pl-PL"/>
        </w:rPr>
        <w:t>1</w:t>
      </w:r>
      <w:r w:rsidR="00827F46" w:rsidRPr="0083082E">
        <w:rPr>
          <w:rFonts w:eastAsia="Times New Roman" w:cs="Times New Roman"/>
          <w:sz w:val="24"/>
          <w:szCs w:val="24"/>
          <w:lang w:eastAsia="pl-PL"/>
        </w:rPr>
        <w:t xml:space="preserve"> </w:t>
      </w:r>
      <w:r w:rsidRPr="0083082E">
        <w:rPr>
          <w:rFonts w:eastAsia="Times New Roman" w:cs="Times New Roman"/>
          <w:sz w:val="24"/>
          <w:szCs w:val="24"/>
          <w:lang w:eastAsia="pl-PL"/>
        </w:rPr>
        <w:t xml:space="preserve">PZP, Zamawiający informuje, że zmianie uległy zapisy </w:t>
      </w:r>
      <w:r w:rsidRPr="0083082E">
        <w:rPr>
          <w:rFonts w:eastAsia="Times New Roman" w:cs="Times New Roman"/>
          <w:iCs/>
          <w:sz w:val="24"/>
          <w:szCs w:val="24"/>
          <w:lang w:eastAsia="pl-PL"/>
        </w:rPr>
        <w:t>SWZ</w:t>
      </w:r>
      <w:r w:rsidR="00827F46" w:rsidRPr="0083082E">
        <w:rPr>
          <w:rFonts w:eastAsia="Times New Roman" w:cs="Times New Roman"/>
          <w:iCs/>
          <w:sz w:val="24"/>
          <w:szCs w:val="24"/>
          <w:lang w:eastAsia="pl-PL"/>
        </w:rPr>
        <w:t xml:space="preserve">. </w:t>
      </w:r>
      <w:r w:rsidR="0014584C" w:rsidRPr="0083082E">
        <w:rPr>
          <w:rFonts w:eastAsia="Times New Roman" w:cs="Times New Roman"/>
          <w:sz w:val="24"/>
          <w:szCs w:val="24"/>
          <w:lang w:eastAsia="pl-PL"/>
        </w:rPr>
        <w:t xml:space="preserve">Zamawiający informuje, że </w:t>
      </w:r>
      <w:r w:rsidR="00FF693D" w:rsidRPr="0083082E">
        <w:rPr>
          <w:rFonts w:eastAsia="Times New Roman" w:cs="Times New Roman"/>
          <w:sz w:val="24"/>
          <w:szCs w:val="24"/>
          <w:lang w:eastAsia="pl-PL"/>
        </w:rPr>
        <w:t>dokonuje następujących zmian:</w:t>
      </w:r>
    </w:p>
    <w:p w14:paraId="702012D2" w14:textId="77777777" w:rsidR="0014584C" w:rsidRPr="00C34696" w:rsidRDefault="0014584C" w:rsidP="0014584C">
      <w:pPr>
        <w:widowControl w:val="0"/>
        <w:jc w:val="both"/>
        <w:rPr>
          <w:rFonts w:eastAsia="Times New Roman" w:cs="Times New Roman"/>
          <w:color w:val="FF0000"/>
          <w:sz w:val="24"/>
          <w:szCs w:val="24"/>
          <w:lang w:eastAsia="pl-PL"/>
        </w:rPr>
      </w:pPr>
    </w:p>
    <w:p w14:paraId="197F044B" w14:textId="77777777" w:rsidR="0014584C" w:rsidRPr="00C34696" w:rsidRDefault="0014584C" w:rsidP="0014584C">
      <w:pPr>
        <w:widowControl w:val="0"/>
        <w:jc w:val="both"/>
        <w:rPr>
          <w:rFonts w:eastAsia="Times New Roman" w:cs="Times New Roman"/>
          <w:color w:val="FF0000"/>
          <w:sz w:val="24"/>
          <w:szCs w:val="24"/>
          <w:lang w:eastAsia="pl-PL"/>
        </w:rPr>
      </w:pPr>
    </w:p>
    <w:p w14:paraId="38D46A6B" w14:textId="7854F1FE" w:rsidR="0014584C" w:rsidRPr="0083082E" w:rsidRDefault="00FF693D" w:rsidP="0014584C">
      <w:pPr>
        <w:widowControl w:val="0"/>
        <w:numPr>
          <w:ilvl w:val="0"/>
          <w:numId w:val="27"/>
        </w:numPr>
        <w:jc w:val="both"/>
        <w:rPr>
          <w:rFonts w:eastAsia="Times New Roman" w:cs="Times New Roman"/>
          <w:sz w:val="24"/>
          <w:szCs w:val="24"/>
          <w:lang w:eastAsia="pl-PL"/>
        </w:rPr>
      </w:pPr>
      <w:r w:rsidRPr="0083082E">
        <w:rPr>
          <w:rFonts w:eastAsia="Times New Roman" w:cs="Times New Roman"/>
          <w:sz w:val="24"/>
          <w:szCs w:val="24"/>
          <w:lang w:eastAsia="pl-PL"/>
        </w:rPr>
        <w:t xml:space="preserve">SWZ, </w:t>
      </w:r>
      <w:r w:rsidR="0014584C" w:rsidRPr="0083082E">
        <w:rPr>
          <w:rFonts w:eastAsia="Times New Roman" w:cs="Times New Roman"/>
          <w:sz w:val="24"/>
          <w:szCs w:val="24"/>
          <w:lang w:eastAsia="pl-PL"/>
        </w:rPr>
        <w:t>Rozdz. XXIV TERMIN ZWIĄZANIA OFERTĄ, ust. 1 w następujący sposób (zmiany zaznaczono kolorem czerwonym):</w:t>
      </w:r>
    </w:p>
    <w:p w14:paraId="4803550D" w14:textId="2BEA4581" w:rsidR="0014584C" w:rsidRPr="0083082E" w:rsidRDefault="0014584C" w:rsidP="0014584C">
      <w:pPr>
        <w:widowControl w:val="0"/>
        <w:ind w:left="360"/>
        <w:jc w:val="both"/>
        <w:rPr>
          <w:rFonts w:eastAsia="Calibri" w:cs="Times New Roman"/>
          <w:i/>
          <w:iCs/>
          <w:sz w:val="24"/>
          <w:szCs w:val="24"/>
          <w:lang w:eastAsia="en-US"/>
        </w:rPr>
      </w:pPr>
      <w:r w:rsidRPr="0083082E">
        <w:rPr>
          <w:rFonts w:eastAsia="Calibri" w:cs="Times New Roman"/>
          <w:i/>
          <w:iCs/>
          <w:sz w:val="24"/>
          <w:szCs w:val="24"/>
          <w:lang w:eastAsia="en-US"/>
        </w:rPr>
        <w:t xml:space="preserve">„1. Wykonawca jest związany ofertą do dnia </w:t>
      </w:r>
      <w:r w:rsidR="0083082E" w:rsidRPr="0083082E">
        <w:rPr>
          <w:rFonts w:eastAsia="Calibri" w:cs="Times New Roman"/>
          <w:b/>
          <w:bCs/>
          <w:i/>
          <w:iCs/>
          <w:sz w:val="24"/>
          <w:szCs w:val="24"/>
          <w:lang w:eastAsia="en-US"/>
        </w:rPr>
        <w:t>27.01.2023</w:t>
      </w:r>
      <w:r w:rsidRPr="0083082E">
        <w:rPr>
          <w:rFonts w:eastAsia="Calibri" w:cs="Times New Roman"/>
          <w:b/>
          <w:bCs/>
          <w:i/>
          <w:iCs/>
          <w:sz w:val="24"/>
          <w:szCs w:val="24"/>
          <w:lang w:eastAsia="en-US"/>
        </w:rPr>
        <w:t xml:space="preserve"> r.,</w:t>
      </w:r>
      <w:r w:rsidRPr="0083082E">
        <w:rPr>
          <w:rFonts w:eastAsia="Calibri" w:cs="Times New Roman"/>
          <w:i/>
          <w:iCs/>
          <w:sz w:val="24"/>
          <w:szCs w:val="24"/>
          <w:lang w:eastAsia="en-US"/>
        </w:rPr>
        <w:t xml:space="preserve"> przy czym pierwszym dniem związania ofertą jest dzień, w którym upływa termin składania ofert.” </w:t>
      </w:r>
    </w:p>
    <w:p w14:paraId="0C268AA1" w14:textId="77777777" w:rsidR="0014584C" w:rsidRPr="0083082E" w:rsidRDefault="0014584C" w:rsidP="0014584C">
      <w:pPr>
        <w:widowControl w:val="0"/>
        <w:jc w:val="both"/>
        <w:rPr>
          <w:rFonts w:eastAsia="Times New Roman" w:cs="Times New Roman"/>
          <w:sz w:val="24"/>
          <w:szCs w:val="24"/>
          <w:lang w:eastAsia="pl-PL"/>
        </w:rPr>
      </w:pPr>
    </w:p>
    <w:p w14:paraId="3DA0E8C7" w14:textId="298A19BA" w:rsidR="0014584C" w:rsidRPr="0083082E" w:rsidRDefault="00FF693D" w:rsidP="0014584C">
      <w:pPr>
        <w:widowControl w:val="0"/>
        <w:numPr>
          <w:ilvl w:val="0"/>
          <w:numId w:val="27"/>
        </w:numPr>
        <w:jc w:val="both"/>
        <w:rPr>
          <w:rFonts w:eastAsia="Times New Roman" w:cs="Times New Roman"/>
          <w:sz w:val="24"/>
          <w:szCs w:val="24"/>
          <w:lang w:eastAsia="pl-PL"/>
        </w:rPr>
      </w:pPr>
      <w:r w:rsidRPr="0083082E">
        <w:rPr>
          <w:rFonts w:eastAsia="Times New Roman" w:cs="Times New Roman"/>
          <w:sz w:val="24"/>
          <w:szCs w:val="24"/>
          <w:lang w:eastAsia="pl-PL"/>
        </w:rPr>
        <w:t xml:space="preserve">SWZ, </w:t>
      </w:r>
      <w:r w:rsidR="0014584C" w:rsidRPr="0083082E">
        <w:rPr>
          <w:rFonts w:eastAsia="Times New Roman" w:cs="Times New Roman"/>
          <w:sz w:val="24"/>
          <w:szCs w:val="24"/>
          <w:lang w:eastAsia="pl-PL"/>
        </w:rPr>
        <w:t>Rozdz. XXVI SPOSÓB ORAZ TERMIN SKŁADANIA OFERT, ust. 1 w następujący sposób (zmiany zaznaczono kolorem czerwonym):</w:t>
      </w:r>
    </w:p>
    <w:p w14:paraId="610EED29" w14:textId="3A2ED9DD" w:rsidR="0014584C" w:rsidRPr="0083082E" w:rsidRDefault="0014584C" w:rsidP="0014584C">
      <w:pPr>
        <w:widowControl w:val="0"/>
        <w:ind w:left="360"/>
        <w:jc w:val="both"/>
        <w:rPr>
          <w:rFonts w:eastAsia="Calibri" w:cs="Times New Roman"/>
          <w:i/>
          <w:iCs/>
          <w:sz w:val="24"/>
          <w:szCs w:val="24"/>
          <w:lang w:eastAsia="en-US"/>
        </w:rPr>
      </w:pPr>
      <w:r w:rsidRPr="0083082E">
        <w:rPr>
          <w:rFonts w:eastAsia="Calibri" w:cs="Times New Roman"/>
          <w:i/>
          <w:iCs/>
          <w:sz w:val="24"/>
          <w:szCs w:val="24"/>
          <w:lang w:eastAsia="en-US"/>
        </w:rPr>
        <w:t xml:space="preserve">„1. Ofertę wraz z wymaganymi dokumentami należy umieścić na </w:t>
      </w:r>
      <w:hyperlink r:id="rId7" w:history="1">
        <w:r w:rsidRPr="0083082E">
          <w:rPr>
            <w:rFonts w:eastAsia="Calibri" w:cs="Times New Roman"/>
            <w:i/>
            <w:iCs/>
            <w:sz w:val="24"/>
            <w:szCs w:val="24"/>
            <w:u w:val="single"/>
            <w:lang w:eastAsia="en-US"/>
          </w:rPr>
          <w:t>platformazakupowa.pl</w:t>
        </w:r>
      </w:hyperlink>
      <w:r w:rsidRPr="0083082E">
        <w:rPr>
          <w:rFonts w:eastAsia="Calibri" w:cs="Times New Roman"/>
          <w:i/>
          <w:iCs/>
          <w:sz w:val="24"/>
          <w:szCs w:val="24"/>
          <w:lang w:eastAsia="en-US"/>
        </w:rPr>
        <w:t xml:space="preserve"> pod adresem: </w:t>
      </w:r>
      <w:hyperlink r:id="rId8" w:history="1">
        <w:r w:rsidR="00E35393" w:rsidRPr="0083082E">
          <w:rPr>
            <w:rStyle w:val="Hipercze"/>
            <w:i/>
            <w:iCs/>
            <w:color w:val="auto"/>
            <w:sz w:val="24"/>
            <w:szCs w:val="24"/>
          </w:rPr>
          <w:t>https://platformazakupowa.pl/transakcja/704474</w:t>
        </w:r>
      </w:hyperlink>
      <w:r w:rsidR="00E35393" w:rsidRPr="0083082E">
        <w:rPr>
          <w:rFonts w:eastAsia="Calibri" w:cs="Times New Roman"/>
          <w:i/>
          <w:iCs/>
          <w:sz w:val="24"/>
          <w:szCs w:val="24"/>
          <w:lang w:eastAsia="en-US"/>
        </w:rPr>
        <w:t xml:space="preserve"> </w:t>
      </w:r>
      <w:r w:rsidRPr="0083082E">
        <w:rPr>
          <w:rFonts w:eastAsia="Calibri" w:cs="Times New Roman"/>
          <w:i/>
          <w:iCs/>
          <w:sz w:val="24"/>
          <w:szCs w:val="24"/>
          <w:lang w:eastAsia="en-US"/>
        </w:rPr>
        <w:t xml:space="preserve">w myśl ustawy pzp na stronie internetowej prowadzonego postępowania do dnia </w:t>
      </w:r>
      <w:r w:rsidR="00E35393" w:rsidRPr="0083082E">
        <w:rPr>
          <w:rFonts w:eastAsia="Calibri" w:cs="Times New Roman"/>
          <w:b/>
          <w:bCs/>
          <w:i/>
          <w:iCs/>
          <w:sz w:val="24"/>
          <w:szCs w:val="24"/>
          <w:lang w:eastAsia="en-US"/>
        </w:rPr>
        <w:t>29.12.2022</w:t>
      </w:r>
      <w:r w:rsidRPr="0083082E">
        <w:rPr>
          <w:rFonts w:eastAsia="Calibri" w:cs="Times New Roman"/>
          <w:b/>
          <w:bCs/>
          <w:i/>
          <w:iCs/>
          <w:sz w:val="24"/>
          <w:szCs w:val="24"/>
          <w:lang w:eastAsia="en-US"/>
        </w:rPr>
        <w:t xml:space="preserve"> r. do godziny 1</w:t>
      </w:r>
      <w:r w:rsidR="00E35393" w:rsidRPr="0083082E">
        <w:rPr>
          <w:rFonts w:eastAsia="Calibri" w:cs="Times New Roman"/>
          <w:b/>
          <w:bCs/>
          <w:i/>
          <w:iCs/>
          <w:sz w:val="24"/>
          <w:szCs w:val="24"/>
          <w:lang w:eastAsia="en-US"/>
        </w:rPr>
        <w:t>0</w:t>
      </w:r>
      <w:r w:rsidRPr="0083082E">
        <w:rPr>
          <w:rFonts w:eastAsia="Calibri" w:cs="Times New Roman"/>
          <w:b/>
          <w:bCs/>
          <w:i/>
          <w:iCs/>
          <w:sz w:val="24"/>
          <w:szCs w:val="24"/>
          <w:lang w:eastAsia="en-US"/>
        </w:rPr>
        <w:t>:00</w:t>
      </w:r>
      <w:r w:rsidRPr="0083082E">
        <w:rPr>
          <w:rFonts w:eastAsia="Calibri" w:cs="Times New Roman"/>
          <w:i/>
          <w:iCs/>
          <w:sz w:val="24"/>
          <w:szCs w:val="24"/>
          <w:lang w:eastAsia="en-US"/>
        </w:rPr>
        <w:t>”</w:t>
      </w:r>
    </w:p>
    <w:p w14:paraId="14AD3A0E" w14:textId="77777777" w:rsidR="0014584C" w:rsidRPr="0083082E" w:rsidRDefault="0014584C" w:rsidP="0014584C">
      <w:pPr>
        <w:widowControl w:val="0"/>
        <w:jc w:val="both"/>
        <w:rPr>
          <w:rFonts w:eastAsia="Times New Roman" w:cs="Times New Roman"/>
          <w:sz w:val="24"/>
          <w:szCs w:val="24"/>
          <w:lang w:eastAsia="pl-PL"/>
        </w:rPr>
      </w:pPr>
    </w:p>
    <w:p w14:paraId="5498DDBD" w14:textId="172B6270" w:rsidR="0014584C" w:rsidRPr="0083082E" w:rsidRDefault="00FF693D" w:rsidP="0014584C">
      <w:pPr>
        <w:widowControl w:val="0"/>
        <w:numPr>
          <w:ilvl w:val="0"/>
          <w:numId w:val="27"/>
        </w:numPr>
        <w:jc w:val="both"/>
        <w:rPr>
          <w:rFonts w:eastAsia="Times New Roman" w:cs="Times New Roman"/>
          <w:sz w:val="24"/>
          <w:szCs w:val="24"/>
          <w:lang w:eastAsia="pl-PL"/>
        </w:rPr>
      </w:pPr>
      <w:r w:rsidRPr="0083082E">
        <w:rPr>
          <w:rFonts w:eastAsia="Times New Roman" w:cs="Times New Roman"/>
          <w:sz w:val="24"/>
          <w:szCs w:val="24"/>
          <w:lang w:eastAsia="pl-PL"/>
        </w:rPr>
        <w:t xml:space="preserve">SWZ, </w:t>
      </w:r>
      <w:r w:rsidR="0014584C" w:rsidRPr="0083082E">
        <w:rPr>
          <w:rFonts w:eastAsia="Times New Roman" w:cs="Times New Roman"/>
          <w:sz w:val="24"/>
          <w:szCs w:val="24"/>
          <w:lang w:eastAsia="pl-PL"/>
        </w:rPr>
        <w:t>Rozdz. XXVII OTWARCIE OFERT, ust. 1 w następujący sposób (zmiany zaznaczono kolorem czerwonym):</w:t>
      </w:r>
    </w:p>
    <w:p w14:paraId="077F6D69" w14:textId="43C998E9" w:rsidR="0014584C" w:rsidRPr="0083082E" w:rsidRDefault="0014584C" w:rsidP="0014584C">
      <w:pPr>
        <w:widowControl w:val="0"/>
        <w:ind w:left="360"/>
        <w:jc w:val="both"/>
        <w:rPr>
          <w:rFonts w:eastAsia="Arial" w:cs="Times New Roman"/>
          <w:i/>
          <w:iCs/>
          <w:sz w:val="24"/>
          <w:szCs w:val="24"/>
          <w:lang w:eastAsia="pl-PL"/>
        </w:rPr>
      </w:pPr>
      <w:r w:rsidRPr="0083082E">
        <w:rPr>
          <w:rFonts w:eastAsia="Arial" w:cs="Times New Roman"/>
          <w:i/>
          <w:iCs/>
          <w:sz w:val="24"/>
          <w:szCs w:val="24"/>
          <w:lang w:eastAsia="pl-PL"/>
        </w:rPr>
        <w:t xml:space="preserve">„1. Otwarcie ofert nastąpi w dniu </w:t>
      </w:r>
      <w:r w:rsidR="00E35393" w:rsidRPr="0083082E">
        <w:rPr>
          <w:rFonts w:eastAsia="Arial" w:cs="Times New Roman"/>
          <w:b/>
          <w:bCs/>
          <w:i/>
          <w:iCs/>
          <w:sz w:val="24"/>
          <w:szCs w:val="24"/>
          <w:lang w:eastAsia="pl-PL"/>
        </w:rPr>
        <w:t>29.12.2022</w:t>
      </w:r>
      <w:r w:rsidRPr="0083082E">
        <w:rPr>
          <w:rFonts w:eastAsia="Arial" w:cs="Times New Roman"/>
          <w:b/>
          <w:bCs/>
          <w:i/>
          <w:iCs/>
          <w:sz w:val="24"/>
          <w:szCs w:val="24"/>
          <w:lang w:eastAsia="pl-PL"/>
        </w:rPr>
        <w:t xml:space="preserve"> r. o godzinie 1</w:t>
      </w:r>
      <w:r w:rsidR="00E35393" w:rsidRPr="0083082E">
        <w:rPr>
          <w:rFonts w:eastAsia="Arial" w:cs="Times New Roman"/>
          <w:b/>
          <w:bCs/>
          <w:i/>
          <w:iCs/>
          <w:sz w:val="24"/>
          <w:szCs w:val="24"/>
          <w:lang w:eastAsia="pl-PL"/>
        </w:rPr>
        <w:t>0</w:t>
      </w:r>
      <w:r w:rsidRPr="0083082E">
        <w:rPr>
          <w:rFonts w:eastAsia="Arial" w:cs="Times New Roman"/>
          <w:b/>
          <w:bCs/>
          <w:i/>
          <w:iCs/>
          <w:sz w:val="24"/>
          <w:szCs w:val="24"/>
          <w:lang w:eastAsia="pl-PL"/>
        </w:rPr>
        <w:t>:05</w:t>
      </w:r>
      <w:r w:rsidRPr="0083082E">
        <w:rPr>
          <w:rFonts w:eastAsia="Arial" w:cs="Times New Roman"/>
          <w:i/>
          <w:iCs/>
          <w:sz w:val="24"/>
          <w:szCs w:val="24"/>
          <w:lang w:eastAsia="pl-PL"/>
        </w:rPr>
        <w:t>”</w:t>
      </w:r>
    </w:p>
    <w:p w14:paraId="3E950F24" w14:textId="77777777" w:rsidR="0014584C" w:rsidRPr="0083082E" w:rsidRDefault="0014584C" w:rsidP="0014584C">
      <w:pPr>
        <w:widowControl w:val="0"/>
        <w:jc w:val="both"/>
        <w:rPr>
          <w:rFonts w:eastAsia="Times New Roman" w:cs="Times New Roman"/>
          <w:sz w:val="24"/>
          <w:szCs w:val="24"/>
          <w:lang w:eastAsia="pl-PL"/>
        </w:rPr>
      </w:pPr>
    </w:p>
    <w:p w14:paraId="73F47F58" w14:textId="77777777" w:rsidR="00CE21F4" w:rsidRPr="0083082E" w:rsidRDefault="00CE21F4" w:rsidP="00CE21F4">
      <w:pPr>
        <w:widowControl w:val="0"/>
        <w:spacing w:line="360" w:lineRule="auto"/>
        <w:jc w:val="both"/>
        <w:rPr>
          <w:rFonts w:eastAsia="Times New Roman" w:cs="Times New Roman"/>
          <w:iCs/>
          <w:sz w:val="24"/>
          <w:szCs w:val="24"/>
          <w:lang w:eastAsia="pl-PL"/>
        </w:rPr>
      </w:pPr>
    </w:p>
    <w:p w14:paraId="2B45970A" w14:textId="7089DD1C" w:rsidR="00CE21F4" w:rsidRPr="0083082E" w:rsidRDefault="00CE21F4" w:rsidP="00CE21F4">
      <w:pPr>
        <w:widowControl w:val="0"/>
        <w:spacing w:line="360" w:lineRule="auto"/>
        <w:jc w:val="both"/>
        <w:rPr>
          <w:rFonts w:eastAsia="Times New Roman" w:cs="Times New Roman"/>
          <w:iCs/>
          <w:sz w:val="24"/>
          <w:szCs w:val="24"/>
          <w:lang w:eastAsia="en-US"/>
        </w:rPr>
      </w:pPr>
      <w:r w:rsidRPr="0083082E">
        <w:rPr>
          <w:rFonts w:eastAsia="Times New Roman" w:cs="Times New Roman"/>
          <w:iCs/>
          <w:sz w:val="24"/>
          <w:szCs w:val="24"/>
          <w:lang w:eastAsia="pl-PL"/>
        </w:rPr>
        <w:t>Zamawiający informuje, że pozostałe zapisy SWZ nie ulegają zmianie.</w:t>
      </w:r>
    </w:p>
    <w:p w14:paraId="7178481C" w14:textId="77777777" w:rsidR="0014584C" w:rsidRPr="00C34696" w:rsidRDefault="0014584C" w:rsidP="0014584C">
      <w:pPr>
        <w:widowControl w:val="0"/>
        <w:jc w:val="both"/>
        <w:rPr>
          <w:rFonts w:eastAsia="Times New Roman" w:cs="Times New Roman"/>
          <w:color w:val="FF0000"/>
          <w:sz w:val="24"/>
          <w:szCs w:val="24"/>
        </w:rPr>
      </w:pPr>
    </w:p>
    <w:p w14:paraId="2E7342C6" w14:textId="77777777" w:rsidR="0014584C" w:rsidRPr="00550D94" w:rsidRDefault="0014584C" w:rsidP="0014584C">
      <w:pPr>
        <w:widowControl w:val="0"/>
        <w:jc w:val="both"/>
        <w:rPr>
          <w:rFonts w:eastAsia="Times New Roman" w:cs="Times New Roman"/>
          <w:iCs/>
          <w:sz w:val="24"/>
          <w:szCs w:val="24"/>
        </w:rPr>
      </w:pPr>
    </w:p>
    <w:p w14:paraId="16D56F4A" w14:textId="1E1409A1" w:rsidR="0014584C" w:rsidRPr="00550D94" w:rsidRDefault="0014584C" w:rsidP="0014584C">
      <w:pPr>
        <w:widowControl w:val="0"/>
        <w:jc w:val="both"/>
        <w:rPr>
          <w:rFonts w:eastAsia="Times New Roman" w:cs="Times New Roman"/>
          <w:iCs/>
          <w:sz w:val="24"/>
          <w:szCs w:val="24"/>
        </w:rPr>
      </w:pPr>
      <w:bookmarkStart w:id="2" w:name="_Hlk117837440"/>
      <w:r w:rsidRPr="00550D94">
        <w:rPr>
          <w:rFonts w:eastAsia="Times New Roman" w:cs="Times New Roman"/>
          <w:iCs/>
          <w:sz w:val="24"/>
          <w:szCs w:val="24"/>
        </w:rPr>
        <w:t xml:space="preserve">Zmiana ogłoszenia została zamieszczona w Biuletynie Zamówień Publicznych w dniu </w:t>
      </w:r>
      <w:r w:rsidR="00550D94" w:rsidRPr="00550D94">
        <w:rPr>
          <w:rFonts w:eastAsia="Times New Roman" w:cs="Times New Roman"/>
          <w:iCs/>
          <w:sz w:val="24"/>
          <w:szCs w:val="24"/>
        </w:rPr>
        <w:t>20.12.2022 r.</w:t>
      </w:r>
      <w:r w:rsidRPr="00550D94">
        <w:rPr>
          <w:rFonts w:eastAsia="Times New Roman" w:cs="Times New Roman"/>
          <w:iCs/>
          <w:sz w:val="24"/>
          <w:szCs w:val="24"/>
        </w:rPr>
        <w:t xml:space="preserve"> pod numerem</w:t>
      </w:r>
      <w:r w:rsidR="00550D94" w:rsidRPr="00550D94">
        <w:rPr>
          <w:rFonts w:eastAsia="Times New Roman" w:cs="Times New Roman"/>
          <w:iCs/>
          <w:sz w:val="24"/>
          <w:szCs w:val="24"/>
        </w:rPr>
        <w:t xml:space="preserve"> </w:t>
      </w:r>
      <w:r w:rsidR="00550D94" w:rsidRPr="00550D94">
        <w:rPr>
          <w:rFonts w:eastAsia="Times New Roman" w:cs="Times New Roman"/>
          <w:iCs/>
          <w:sz w:val="24"/>
          <w:szCs w:val="24"/>
        </w:rPr>
        <w:t>2022/BZP 00505144/01</w:t>
      </w:r>
    </w:p>
    <w:p w14:paraId="151B16B1" w14:textId="77777777" w:rsidR="0014584C" w:rsidRPr="00550D94" w:rsidRDefault="0014584C" w:rsidP="0014584C">
      <w:pPr>
        <w:widowControl w:val="0"/>
        <w:rPr>
          <w:rFonts w:eastAsia="Times New Roman" w:cs="Times New Roman"/>
          <w:sz w:val="24"/>
          <w:szCs w:val="24"/>
        </w:rPr>
      </w:pPr>
    </w:p>
    <w:bookmarkEnd w:id="2"/>
    <w:p w14:paraId="0ACCE920" w14:textId="77777777" w:rsidR="00461D3D" w:rsidRPr="00550D94" w:rsidRDefault="00461D3D" w:rsidP="00461D3D">
      <w:pPr>
        <w:widowControl w:val="0"/>
        <w:spacing w:line="360" w:lineRule="auto"/>
        <w:jc w:val="both"/>
        <w:rPr>
          <w:rFonts w:eastAsia="Times New Roman" w:cs="Times New Roman"/>
          <w:iCs/>
          <w:sz w:val="24"/>
          <w:szCs w:val="24"/>
          <w:lang w:eastAsia="pl-PL"/>
        </w:rPr>
      </w:pPr>
    </w:p>
    <w:p w14:paraId="23D7637D" w14:textId="77777777" w:rsidR="00461D3D" w:rsidRPr="00550D94" w:rsidRDefault="00461D3D" w:rsidP="00461D3D">
      <w:pPr>
        <w:widowControl w:val="0"/>
        <w:spacing w:line="360" w:lineRule="auto"/>
        <w:jc w:val="both"/>
        <w:rPr>
          <w:rFonts w:eastAsia="Times New Roman" w:cs="Times New Roman"/>
          <w:iCs/>
          <w:sz w:val="24"/>
          <w:szCs w:val="24"/>
          <w:lang w:eastAsia="pl-PL"/>
        </w:rPr>
      </w:pPr>
    </w:p>
    <w:p w14:paraId="6530AEB1" w14:textId="77777777" w:rsidR="00550D94" w:rsidRPr="00550D94" w:rsidRDefault="00550D94" w:rsidP="00BA1DF7">
      <w:pPr>
        <w:widowControl w:val="0"/>
        <w:ind w:left="6379"/>
        <w:jc w:val="center"/>
        <w:rPr>
          <w:rFonts w:eastAsia="Times New Roman"/>
          <w:sz w:val="24"/>
          <w:szCs w:val="24"/>
        </w:rPr>
      </w:pPr>
      <w:r w:rsidRPr="00550D94">
        <w:rPr>
          <w:rFonts w:eastAsia="Times New Roman"/>
          <w:sz w:val="24"/>
          <w:szCs w:val="24"/>
        </w:rPr>
        <w:t>Starszy specjalista</w:t>
      </w:r>
    </w:p>
    <w:p w14:paraId="17AA9851" w14:textId="77777777" w:rsidR="00550D94" w:rsidRPr="00550D94" w:rsidRDefault="00550D94" w:rsidP="00BA1DF7">
      <w:pPr>
        <w:widowControl w:val="0"/>
        <w:ind w:left="6379"/>
        <w:jc w:val="center"/>
        <w:rPr>
          <w:rFonts w:eastAsia="Times New Roman"/>
          <w:sz w:val="24"/>
          <w:szCs w:val="24"/>
        </w:rPr>
      </w:pPr>
      <w:r w:rsidRPr="00550D94">
        <w:rPr>
          <w:rFonts w:eastAsia="Times New Roman"/>
          <w:sz w:val="24"/>
          <w:szCs w:val="24"/>
        </w:rPr>
        <w:t>ds. zamówień publicznych</w:t>
      </w:r>
    </w:p>
    <w:p w14:paraId="06A21101" w14:textId="77777777" w:rsidR="00550D94" w:rsidRPr="00550D94" w:rsidRDefault="00550D94" w:rsidP="00BA1DF7">
      <w:pPr>
        <w:widowControl w:val="0"/>
        <w:ind w:left="6379"/>
        <w:jc w:val="center"/>
        <w:rPr>
          <w:rFonts w:eastAsia="Times New Roman"/>
          <w:sz w:val="24"/>
          <w:szCs w:val="24"/>
        </w:rPr>
      </w:pPr>
      <w:r w:rsidRPr="00550D94">
        <w:rPr>
          <w:rFonts w:eastAsia="Times New Roman"/>
          <w:sz w:val="24"/>
          <w:szCs w:val="24"/>
        </w:rPr>
        <w:t>mgr Marlena Czyżycka-Poździoch</w:t>
      </w:r>
    </w:p>
    <w:p w14:paraId="28E19BF2" w14:textId="1940C776" w:rsidR="00461D3D" w:rsidRPr="00550D94" w:rsidRDefault="00461D3D" w:rsidP="00461D3D">
      <w:pPr>
        <w:widowControl w:val="0"/>
        <w:spacing w:line="360" w:lineRule="auto"/>
        <w:jc w:val="both"/>
        <w:rPr>
          <w:rFonts w:eastAsia="Times New Roman" w:cs="Times New Roman"/>
          <w:iCs/>
          <w:sz w:val="24"/>
          <w:szCs w:val="24"/>
          <w:lang w:eastAsia="pl-PL"/>
        </w:rPr>
      </w:pPr>
    </w:p>
    <w:p w14:paraId="0EC234C3" w14:textId="77777777" w:rsidR="00461D3D" w:rsidRDefault="00461D3D" w:rsidP="00461D3D">
      <w:pPr>
        <w:widowControl w:val="0"/>
        <w:spacing w:line="360" w:lineRule="auto"/>
        <w:jc w:val="both"/>
        <w:rPr>
          <w:rFonts w:eastAsia="Times New Roman" w:cs="Times New Roman"/>
          <w:iCs/>
          <w:color w:val="FF0000"/>
          <w:sz w:val="24"/>
          <w:szCs w:val="24"/>
          <w:lang w:eastAsia="pl-PL"/>
        </w:rPr>
      </w:pPr>
    </w:p>
    <w:p w14:paraId="1A6085DC" w14:textId="05D18CC3" w:rsidR="00994C4C" w:rsidRPr="00C34696" w:rsidRDefault="00994C4C" w:rsidP="00793A4C">
      <w:pPr>
        <w:suppressAutoHyphens w:val="0"/>
        <w:rPr>
          <w:rFonts w:eastAsia="Times New Roman" w:cs="Times New Roman"/>
          <w:b/>
          <w:noProof/>
          <w:color w:val="FF0000"/>
          <w:sz w:val="24"/>
          <w:szCs w:val="24"/>
          <w:lang w:eastAsia="pl-PL"/>
        </w:rPr>
      </w:pPr>
    </w:p>
    <w:sectPr w:rsidR="00994C4C" w:rsidRPr="00C34696" w:rsidSect="00994C4C">
      <w:footerReference w:type="even" r:id="rId9"/>
      <w:footerReference w:type="default" r:id="rId10"/>
      <w:headerReference w:type="first" r:id="rId11"/>
      <w:footerReference w:type="first" r:id="rId12"/>
      <w:footnotePr>
        <w:pos w:val="beneathText"/>
      </w:footnotePr>
      <w:type w:val="continuous"/>
      <w:pgSz w:w="11905" w:h="16837" w:code="9"/>
      <w:pgMar w:top="1276" w:right="709" w:bottom="567" w:left="1134" w:header="425"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1A37" w14:textId="77777777" w:rsidR="009060C1" w:rsidRDefault="009060C1">
      <w:r>
        <w:separator/>
      </w:r>
    </w:p>
  </w:endnote>
  <w:endnote w:type="continuationSeparator" w:id="0">
    <w:p w14:paraId="28671C6A" w14:textId="77777777" w:rsidR="009060C1" w:rsidRDefault="0090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Aller">
    <w:altName w:val="Cambria"/>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0DA" w14:textId="6C503B12"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B7F43">
      <w:rPr>
        <w:rStyle w:val="Numerstrony"/>
        <w:noProof/>
      </w:rPr>
      <w:t>2</w:t>
    </w:r>
    <w:r>
      <w:rPr>
        <w:rStyle w:val="Numerstrony"/>
      </w:rPr>
      <w:fldChar w:fldCharType="end"/>
    </w:r>
  </w:p>
  <w:p w14:paraId="2E181382" w14:textId="77777777" w:rsidR="00110D5C" w:rsidRDefault="00110D5C">
    <w:pPr>
      <w:pStyle w:val="Stopka"/>
      <w:ind w:right="360"/>
    </w:pPr>
  </w:p>
  <w:p w14:paraId="365A60F3" w14:textId="77777777" w:rsidR="008351DF" w:rsidRDefault="008351DF"/>
  <w:p w14:paraId="6CC1D696" w14:textId="77777777" w:rsidR="008351DF" w:rsidRDefault="008351DF"/>
  <w:p w14:paraId="0542E8DA" w14:textId="77777777" w:rsidR="008351DF" w:rsidRDefault="008351DF"/>
  <w:p w14:paraId="01F71993" w14:textId="77777777" w:rsidR="008351DF" w:rsidRDefault="008351DF"/>
  <w:p w14:paraId="0300D2D1" w14:textId="77777777" w:rsidR="006B6DB8" w:rsidRDefault="006B6DB8"/>
  <w:p w14:paraId="6A251AB6" w14:textId="77777777" w:rsidR="006B6DB8" w:rsidRDefault="006B6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1337" w14:textId="77777777" w:rsidR="00110D5C" w:rsidRPr="00994C4C" w:rsidRDefault="00110D5C">
    <w:pPr>
      <w:pStyle w:val="Stopka"/>
      <w:framePr w:wrap="around" w:vAnchor="text" w:hAnchor="margin" w:xAlign="right" w:y="1"/>
      <w:rPr>
        <w:rStyle w:val="Numerstrony"/>
        <w:rFonts w:cs="Times New Roman"/>
        <w:sz w:val="24"/>
        <w:szCs w:val="24"/>
      </w:rPr>
    </w:pPr>
    <w:r w:rsidRPr="00994C4C">
      <w:rPr>
        <w:rStyle w:val="Numerstrony"/>
        <w:rFonts w:cs="Times New Roman"/>
        <w:sz w:val="24"/>
        <w:szCs w:val="24"/>
      </w:rPr>
      <w:fldChar w:fldCharType="begin"/>
    </w:r>
    <w:r w:rsidRPr="00994C4C">
      <w:rPr>
        <w:rStyle w:val="Numerstrony"/>
        <w:rFonts w:cs="Times New Roman"/>
        <w:sz w:val="24"/>
        <w:szCs w:val="24"/>
      </w:rPr>
      <w:instrText xml:space="preserve">PAGE  </w:instrText>
    </w:r>
    <w:r w:rsidRPr="00994C4C">
      <w:rPr>
        <w:rStyle w:val="Numerstrony"/>
        <w:rFonts w:cs="Times New Roman"/>
        <w:sz w:val="24"/>
        <w:szCs w:val="24"/>
      </w:rPr>
      <w:fldChar w:fldCharType="separate"/>
    </w:r>
    <w:r w:rsidR="00A703B6" w:rsidRPr="00994C4C">
      <w:rPr>
        <w:rStyle w:val="Numerstrony"/>
        <w:rFonts w:cs="Times New Roman"/>
        <w:sz w:val="24"/>
        <w:szCs w:val="24"/>
      </w:rPr>
      <w:t>2</w:t>
    </w:r>
    <w:r w:rsidRPr="00994C4C">
      <w:rPr>
        <w:rStyle w:val="Numerstrony"/>
        <w:rFonts w:cs="Times New Roman"/>
        <w:sz w:val="24"/>
        <w:szCs w:val="24"/>
      </w:rPr>
      <w:fldChar w:fldCharType="end"/>
    </w:r>
  </w:p>
  <w:p w14:paraId="0467FF20" w14:textId="4F955684" w:rsidR="00110D5C" w:rsidRPr="00B06729" w:rsidRDefault="005745C6">
    <w:pPr>
      <w:pStyle w:val="Nagwek"/>
      <w:tabs>
        <w:tab w:val="right" w:pos="4536"/>
      </w:tabs>
      <w:rPr>
        <w:rFonts w:ascii="Arial" w:hAnsi="Arial" w:cs="Arial"/>
        <w:b/>
        <w:sz w:val="20"/>
        <w:szCs w:val="20"/>
      </w:rPr>
    </w:pPr>
    <w:r w:rsidRPr="005C629C">
      <w:rPr>
        <w:rFonts w:ascii="Arial" w:hAnsi="Arial" w:cs="Arial"/>
        <w:b/>
        <w:noProof/>
        <w:sz w:val="20"/>
        <w:szCs w:val="20"/>
        <w:highlight w:val="yellow"/>
      </w:rPr>
      <mc:AlternateContent>
        <mc:Choice Requires="wps">
          <w:drawing>
            <wp:anchor distT="4294967295" distB="4294967295" distL="114300" distR="114300" simplePos="0" relativeHeight="251660288" behindDoc="0" locked="0" layoutInCell="1" allowOverlap="1" wp14:anchorId="2E9A3A57" wp14:editId="6195FF3B">
              <wp:simplePos x="0" y="0"/>
              <wp:positionH relativeFrom="column">
                <wp:posOffset>-650240</wp:posOffset>
              </wp:positionH>
              <wp:positionV relativeFrom="paragraph">
                <wp:posOffset>-34290</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35870"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7pt" to="52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339F" w14:textId="458E53AD" w:rsidR="00110D5C" w:rsidRDefault="005745C6">
    <w:pPr>
      <w:pStyle w:val="Nagwek"/>
      <w:jc w:val="center"/>
      <w:rPr>
        <w:rFonts w:ascii="Aller" w:hAnsi="Aller"/>
        <w:b/>
        <w:sz w:val="20"/>
        <w:szCs w:val="20"/>
      </w:rPr>
    </w:pPr>
    <w:r>
      <w:rPr>
        <w:noProof/>
      </w:rPr>
      <mc:AlternateContent>
        <mc:Choice Requires="wps">
          <w:drawing>
            <wp:anchor distT="4294967295" distB="4294967295" distL="114300" distR="114300" simplePos="0" relativeHeight="251659264" behindDoc="0" locked="0" layoutInCell="1" allowOverlap="1" wp14:anchorId="4CBFF7A9" wp14:editId="7B8CDAF8">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BDFC1"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p>
  <w:p w14:paraId="015492C1" w14:textId="0F1C4957" w:rsidR="00DE24A7" w:rsidRPr="00B14010" w:rsidRDefault="00DE24A7" w:rsidP="00DE24A7">
    <w:pPr>
      <w:pStyle w:val="Nagwek"/>
      <w:jc w:val="right"/>
      <w:rPr>
        <w:b/>
        <w:sz w:val="24"/>
        <w:lang w:val="en-US"/>
      </w:rPr>
    </w:pPr>
    <w:r w:rsidRPr="00B14010">
      <w:rPr>
        <w:b/>
        <w:sz w:val="24"/>
        <w:lang w:val="en-US"/>
      </w:rPr>
      <w:t>SZP</w:t>
    </w:r>
    <w:r w:rsidR="009510BB">
      <w:rPr>
        <w:b/>
        <w:sz w:val="24"/>
        <w:lang w:val="en-US"/>
      </w:rPr>
      <w:t>/</w:t>
    </w:r>
    <w:r w:rsidR="00EE5BA5">
      <w:rPr>
        <w:b/>
        <w:sz w:val="24"/>
        <w:lang w:val="en-US"/>
      </w:rPr>
      <w:t>49/2022</w:t>
    </w:r>
  </w:p>
  <w:p w14:paraId="40728B5F" w14:textId="77777777" w:rsidR="00110D5C" w:rsidRPr="00B06729" w:rsidRDefault="00110D5C">
    <w:pPr>
      <w:pStyle w:val="Nagwek"/>
      <w:jc w:val="center"/>
      <w:rPr>
        <w:rFonts w:ascii="Aller" w:hAnsi="Aller"/>
        <w:b/>
        <w:sz w:val="20"/>
        <w:szCs w:val="20"/>
        <w:lang w:val="en-US"/>
      </w:rPr>
    </w:pPr>
  </w:p>
  <w:p w14:paraId="58EBAD8E" w14:textId="77777777" w:rsidR="00110D5C" w:rsidRPr="00B06729" w:rsidRDefault="00110D5C">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BE9D" w14:textId="77777777" w:rsidR="009060C1" w:rsidRDefault="009060C1">
      <w:r>
        <w:separator/>
      </w:r>
    </w:p>
  </w:footnote>
  <w:footnote w:type="continuationSeparator" w:id="0">
    <w:p w14:paraId="47D930AD" w14:textId="77777777" w:rsidR="009060C1" w:rsidRDefault="0090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5153" w14:textId="77777777" w:rsidR="00110D5C" w:rsidRDefault="005745C6">
    <w:pPr>
      <w:pStyle w:val="Nagwek"/>
    </w:pPr>
    <w:r>
      <w:rPr>
        <w:noProof/>
        <w:sz w:val="20"/>
      </w:rPr>
      <w:drawing>
        <wp:anchor distT="0" distB="0" distL="114300" distR="114300" simplePos="0" relativeHeight="251656192"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168"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550D94">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5.45pt;margin-top:-9.75pt;width:139.5pt;height:79.45pt;z-index:-251655168;mso-position-horizontal-relative:text;mso-position-vertical-relative:text">
          <v:imagedata r:id="rId3" o:title=""/>
        </v:shape>
        <o:OLEObject Type="Embed" ProgID="PBrush" ShapeID="_x0000_s1043" DrawAspect="Content" ObjectID="_1733030211" r:id="rId4"/>
      </w:object>
    </w:r>
    <w:r>
      <w:rPr>
        <w:noProof/>
        <w:sz w:val="20"/>
      </w:rPr>
      <mc:AlternateContent>
        <mc:Choice Requires="wps">
          <w:drawing>
            <wp:anchor distT="0" distB="0" distL="114300" distR="114300" simplePos="0" relativeHeight="251658240"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515019" w14:textId="77777777" w:rsidR="00110D5C" w:rsidRDefault="00110D5C">
                          <w:pPr>
                            <w:pStyle w:val="Nagwek"/>
                            <w:jc w:val="center"/>
                            <w:rPr>
                              <w:rStyle w:val="Hipercze"/>
                              <w:rFonts w:ascii="Aller" w:hAnsi="Aller"/>
                              <w:b/>
                              <w:spacing w:val="-10"/>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6" w:history="1">
                            <w:r>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515019" w14:textId="77777777" w:rsidR="00110D5C" w:rsidRDefault="00110D5C">
                    <w:pPr>
                      <w:pStyle w:val="Nagwek"/>
                      <w:jc w:val="center"/>
                      <w:rPr>
                        <w:rStyle w:val="Hipercze"/>
                        <w:rFonts w:ascii="Aller" w:hAnsi="Aller"/>
                        <w:b/>
                        <w:spacing w:val="-10"/>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8" w:history="1">
                      <w:r>
                        <w:rPr>
                          <w:rStyle w:val="Hipercze"/>
                          <w:rFonts w:ascii="Aller" w:hAnsi="Aller"/>
                          <w:b/>
                          <w:spacing w:val="-10"/>
                        </w:rPr>
                        <w:t>www.szpitaldietla.pl</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7" type="#_x0000_t202" style="position:absolute;margin-left:-43.7pt;margin-top:65.8pt;width:16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rPr>
      <mc:AlternateContent>
        <mc:Choice Requires="wps">
          <w:drawing>
            <wp:anchor distT="4294967295" distB="4294967295" distL="114300" distR="114300" simplePos="0" relativeHeight="251654144"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39B8"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3"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4"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5"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6"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 w15:restartNumberingAfterBreak="0">
    <w:nsid w:val="203255BD"/>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10"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2"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3"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4"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15"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17" w15:restartNumberingAfterBreak="0">
    <w:nsid w:val="3BA90DA7"/>
    <w:multiLevelType w:val="hybridMultilevel"/>
    <w:tmpl w:val="BD027F94"/>
    <w:lvl w:ilvl="0" w:tplc="E0A47A1E">
      <w:start w:val="1"/>
      <w:numFmt w:val="upperRoman"/>
      <w:lvlText w:val="%1."/>
      <w:lvlJc w:val="left"/>
      <w:pPr>
        <w:ind w:left="720" w:hanging="72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3D4E24B6"/>
    <w:multiLevelType w:val="hybridMultilevel"/>
    <w:tmpl w:val="65C6C5E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21"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2"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23"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26"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7"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28"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0"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1"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6DDF581F"/>
    <w:multiLevelType w:val="hybridMultilevel"/>
    <w:tmpl w:val="15E2D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6FCA6185"/>
    <w:multiLevelType w:val="hybridMultilevel"/>
    <w:tmpl w:val="7AE05CB0"/>
    <w:lvl w:ilvl="0" w:tplc="D758D852">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6" w15:restartNumberingAfterBreak="0">
    <w:nsid w:val="7F02550B"/>
    <w:multiLevelType w:val="hybridMultilevel"/>
    <w:tmpl w:val="9E72F2B2"/>
    <w:lvl w:ilvl="0" w:tplc="42867D28">
      <w:start w:val="1"/>
      <w:numFmt w:val="decimal"/>
      <w:lvlText w:val="%1."/>
      <w:lvlJc w:val="left"/>
      <w:pPr>
        <w:tabs>
          <w:tab w:val="num" w:pos="360"/>
        </w:tabs>
        <w:ind w:left="360" w:hanging="360"/>
      </w:pPr>
      <w:rPr>
        <w:rFonts w:ascii="Times New Roman" w:hAnsi="Times New Roman" w:cs="Times New Roman" w:hint="default"/>
      </w:rPr>
    </w:lvl>
    <w:lvl w:ilvl="1" w:tplc="D3E82506">
      <w:start w:val="2"/>
      <w:numFmt w:val="decimal"/>
      <w:lvlText w:val="%2)"/>
      <w:lvlJc w:val="left"/>
      <w:pPr>
        <w:tabs>
          <w:tab w:val="num" w:pos="1080"/>
        </w:tabs>
        <w:ind w:left="1080" w:hanging="360"/>
      </w:pPr>
      <w:rPr>
        <w:rFonts w:ascii="Arial" w:hAnsi="Arial" w:cs="Arial" w:hint="default"/>
        <w:b w:val="0"/>
        <w:bCs w:val="0"/>
        <w:i w:val="0"/>
        <w:iCs w:val="0"/>
        <w:sz w:val="22"/>
        <w:szCs w:val="22"/>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num w:numId="1" w16cid:durableId="998003951">
    <w:abstractNumId w:val="1"/>
  </w:num>
  <w:num w:numId="2" w16cid:durableId="1220092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515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312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614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8569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649830">
    <w:abstractNumId w:val="3"/>
    <w:lvlOverride w:ilvl="0">
      <w:startOverride w:val="1"/>
    </w:lvlOverride>
  </w:num>
  <w:num w:numId="8" w16cid:durableId="5563596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40045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367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14784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9405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50656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13587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03704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5870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547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880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2946785">
    <w:abstractNumId w:val="35"/>
  </w:num>
  <w:num w:numId="20" w16cid:durableId="14006374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0881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8769168">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11227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16169">
    <w:abstractNumId w:val="24"/>
  </w:num>
  <w:num w:numId="25" w16cid:durableId="1859195185">
    <w:abstractNumId w:val="17"/>
  </w:num>
  <w:num w:numId="26" w16cid:durableId="4387678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8345047">
    <w:abstractNumId w:val="24"/>
  </w:num>
  <w:num w:numId="28" w16cid:durableId="1684550562">
    <w:abstractNumId w:val="9"/>
  </w:num>
  <w:num w:numId="29" w16cid:durableId="781656818">
    <w:abstractNumId w:val="22"/>
  </w:num>
  <w:num w:numId="30" w16cid:durableId="10110342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25123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03B1"/>
    <w:rsid w:val="00000BFD"/>
    <w:rsid w:val="0000247F"/>
    <w:rsid w:val="00002652"/>
    <w:rsid w:val="00004E4A"/>
    <w:rsid w:val="00006EED"/>
    <w:rsid w:val="00011BCB"/>
    <w:rsid w:val="00013748"/>
    <w:rsid w:val="00024CE5"/>
    <w:rsid w:val="00026DA5"/>
    <w:rsid w:val="00026FAE"/>
    <w:rsid w:val="00027FB4"/>
    <w:rsid w:val="0003561F"/>
    <w:rsid w:val="00035BE2"/>
    <w:rsid w:val="00037E7D"/>
    <w:rsid w:val="0004544C"/>
    <w:rsid w:val="000477DA"/>
    <w:rsid w:val="00055288"/>
    <w:rsid w:val="0006164C"/>
    <w:rsid w:val="00064DDC"/>
    <w:rsid w:val="00067E05"/>
    <w:rsid w:val="00071075"/>
    <w:rsid w:val="00073057"/>
    <w:rsid w:val="00074475"/>
    <w:rsid w:val="00075C9D"/>
    <w:rsid w:val="00080513"/>
    <w:rsid w:val="00082FCC"/>
    <w:rsid w:val="00087375"/>
    <w:rsid w:val="00087D13"/>
    <w:rsid w:val="00092FCD"/>
    <w:rsid w:val="0009701D"/>
    <w:rsid w:val="000A0AA6"/>
    <w:rsid w:val="000A3F23"/>
    <w:rsid w:val="000A72DB"/>
    <w:rsid w:val="000A7957"/>
    <w:rsid w:val="000B079E"/>
    <w:rsid w:val="000C0FB9"/>
    <w:rsid w:val="000C6C35"/>
    <w:rsid w:val="000C6EB3"/>
    <w:rsid w:val="000D1436"/>
    <w:rsid w:val="000D22BC"/>
    <w:rsid w:val="000D2DDD"/>
    <w:rsid w:val="000D374F"/>
    <w:rsid w:val="000D4498"/>
    <w:rsid w:val="000D5018"/>
    <w:rsid w:val="000D6FFA"/>
    <w:rsid w:val="000E30CB"/>
    <w:rsid w:val="000E4069"/>
    <w:rsid w:val="000E4A73"/>
    <w:rsid w:val="00100E04"/>
    <w:rsid w:val="001024A1"/>
    <w:rsid w:val="00102BF4"/>
    <w:rsid w:val="00107E4B"/>
    <w:rsid w:val="00110D5C"/>
    <w:rsid w:val="00111A61"/>
    <w:rsid w:val="0012366E"/>
    <w:rsid w:val="00124429"/>
    <w:rsid w:val="00126EA6"/>
    <w:rsid w:val="001379A5"/>
    <w:rsid w:val="0014158A"/>
    <w:rsid w:val="00143ADF"/>
    <w:rsid w:val="0014584C"/>
    <w:rsid w:val="00155A43"/>
    <w:rsid w:val="00161A9F"/>
    <w:rsid w:val="001650EF"/>
    <w:rsid w:val="0018745B"/>
    <w:rsid w:val="00192AFF"/>
    <w:rsid w:val="001963FD"/>
    <w:rsid w:val="00197E73"/>
    <w:rsid w:val="001B3699"/>
    <w:rsid w:val="001B51B7"/>
    <w:rsid w:val="001C739F"/>
    <w:rsid w:val="001D51C8"/>
    <w:rsid w:val="001D7BD0"/>
    <w:rsid w:val="001E7B4B"/>
    <w:rsid w:val="00202B5A"/>
    <w:rsid w:val="00203204"/>
    <w:rsid w:val="0020791F"/>
    <w:rsid w:val="00207D28"/>
    <w:rsid w:val="002112F0"/>
    <w:rsid w:val="0022121D"/>
    <w:rsid w:val="0022163F"/>
    <w:rsid w:val="00251482"/>
    <w:rsid w:val="0025319A"/>
    <w:rsid w:val="002628D5"/>
    <w:rsid w:val="00265058"/>
    <w:rsid w:val="00267822"/>
    <w:rsid w:val="00267F44"/>
    <w:rsid w:val="00273CCC"/>
    <w:rsid w:val="00273FD2"/>
    <w:rsid w:val="0027605A"/>
    <w:rsid w:val="00280C5A"/>
    <w:rsid w:val="00285C22"/>
    <w:rsid w:val="00287048"/>
    <w:rsid w:val="00297DAC"/>
    <w:rsid w:val="002A1ACC"/>
    <w:rsid w:val="002A2A5F"/>
    <w:rsid w:val="002A7E2F"/>
    <w:rsid w:val="002B19A9"/>
    <w:rsid w:val="002C6999"/>
    <w:rsid w:val="002C7DDE"/>
    <w:rsid w:val="002D18A4"/>
    <w:rsid w:val="002D2A42"/>
    <w:rsid w:val="002D5DF9"/>
    <w:rsid w:val="002D67A4"/>
    <w:rsid w:val="002E756D"/>
    <w:rsid w:val="002F47D2"/>
    <w:rsid w:val="002F7569"/>
    <w:rsid w:val="002F7820"/>
    <w:rsid w:val="0030007B"/>
    <w:rsid w:val="00306D19"/>
    <w:rsid w:val="00306E1B"/>
    <w:rsid w:val="003073BA"/>
    <w:rsid w:val="00314257"/>
    <w:rsid w:val="0031701F"/>
    <w:rsid w:val="003262BA"/>
    <w:rsid w:val="00330218"/>
    <w:rsid w:val="00360966"/>
    <w:rsid w:val="00361D61"/>
    <w:rsid w:val="0036570B"/>
    <w:rsid w:val="003738F2"/>
    <w:rsid w:val="0038144A"/>
    <w:rsid w:val="00391DCF"/>
    <w:rsid w:val="003A212A"/>
    <w:rsid w:val="003B38C0"/>
    <w:rsid w:val="003B4F2F"/>
    <w:rsid w:val="003C6107"/>
    <w:rsid w:val="003D100A"/>
    <w:rsid w:val="003D2485"/>
    <w:rsid w:val="003D33DD"/>
    <w:rsid w:val="003D5C0F"/>
    <w:rsid w:val="003E2F4A"/>
    <w:rsid w:val="003E5C4B"/>
    <w:rsid w:val="003E6A49"/>
    <w:rsid w:val="003E70D9"/>
    <w:rsid w:val="003F1885"/>
    <w:rsid w:val="00404248"/>
    <w:rsid w:val="00404B22"/>
    <w:rsid w:val="004106DF"/>
    <w:rsid w:val="00412832"/>
    <w:rsid w:val="00417E5F"/>
    <w:rsid w:val="00425BBE"/>
    <w:rsid w:val="00426910"/>
    <w:rsid w:val="00442382"/>
    <w:rsid w:val="00450FB4"/>
    <w:rsid w:val="004562FF"/>
    <w:rsid w:val="00461D3D"/>
    <w:rsid w:val="00464B32"/>
    <w:rsid w:val="00487CEB"/>
    <w:rsid w:val="00487DF6"/>
    <w:rsid w:val="00490D65"/>
    <w:rsid w:val="00496C27"/>
    <w:rsid w:val="004A3B18"/>
    <w:rsid w:val="004A59C6"/>
    <w:rsid w:val="004A5E6D"/>
    <w:rsid w:val="004A6CF7"/>
    <w:rsid w:val="004B1EA7"/>
    <w:rsid w:val="004B39D5"/>
    <w:rsid w:val="004B5B83"/>
    <w:rsid w:val="004C09DA"/>
    <w:rsid w:val="004C2F9B"/>
    <w:rsid w:val="004C4AB2"/>
    <w:rsid w:val="004D2CBB"/>
    <w:rsid w:val="004E6218"/>
    <w:rsid w:val="004E79E0"/>
    <w:rsid w:val="004E7FD9"/>
    <w:rsid w:val="004F364A"/>
    <w:rsid w:val="004F65D9"/>
    <w:rsid w:val="004F7EEF"/>
    <w:rsid w:val="00504EC2"/>
    <w:rsid w:val="00510FF3"/>
    <w:rsid w:val="00513D26"/>
    <w:rsid w:val="00517A8A"/>
    <w:rsid w:val="00532654"/>
    <w:rsid w:val="00540C78"/>
    <w:rsid w:val="00541BB5"/>
    <w:rsid w:val="0054285A"/>
    <w:rsid w:val="0054627A"/>
    <w:rsid w:val="00546347"/>
    <w:rsid w:val="00550D94"/>
    <w:rsid w:val="005531B1"/>
    <w:rsid w:val="0056175D"/>
    <w:rsid w:val="00570543"/>
    <w:rsid w:val="005713CC"/>
    <w:rsid w:val="00572F61"/>
    <w:rsid w:val="005745C6"/>
    <w:rsid w:val="00580523"/>
    <w:rsid w:val="00580B93"/>
    <w:rsid w:val="00582385"/>
    <w:rsid w:val="00585D4B"/>
    <w:rsid w:val="005A1E5F"/>
    <w:rsid w:val="005A5505"/>
    <w:rsid w:val="005C3DF8"/>
    <w:rsid w:val="005C4D3D"/>
    <w:rsid w:val="005C629C"/>
    <w:rsid w:val="005C68F9"/>
    <w:rsid w:val="005D3617"/>
    <w:rsid w:val="0061795E"/>
    <w:rsid w:val="00626087"/>
    <w:rsid w:val="006303A7"/>
    <w:rsid w:val="00630E5D"/>
    <w:rsid w:val="006323B9"/>
    <w:rsid w:val="006365C1"/>
    <w:rsid w:val="00642A1A"/>
    <w:rsid w:val="00645152"/>
    <w:rsid w:val="00656E1A"/>
    <w:rsid w:val="00661390"/>
    <w:rsid w:val="0066338A"/>
    <w:rsid w:val="00667049"/>
    <w:rsid w:val="0066791A"/>
    <w:rsid w:val="00674529"/>
    <w:rsid w:val="00677DCF"/>
    <w:rsid w:val="0068063A"/>
    <w:rsid w:val="006809D2"/>
    <w:rsid w:val="00694EB0"/>
    <w:rsid w:val="00696152"/>
    <w:rsid w:val="006A1B6B"/>
    <w:rsid w:val="006A30FA"/>
    <w:rsid w:val="006A4715"/>
    <w:rsid w:val="006B5D2E"/>
    <w:rsid w:val="006B6DB8"/>
    <w:rsid w:val="006C1E72"/>
    <w:rsid w:val="006D1606"/>
    <w:rsid w:val="006D2C56"/>
    <w:rsid w:val="006D3085"/>
    <w:rsid w:val="006E3CFC"/>
    <w:rsid w:val="006E4A5A"/>
    <w:rsid w:val="006F25D4"/>
    <w:rsid w:val="006F3757"/>
    <w:rsid w:val="006F5035"/>
    <w:rsid w:val="006F77EA"/>
    <w:rsid w:val="00702300"/>
    <w:rsid w:val="007032B0"/>
    <w:rsid w:val="007037A4"/>
    <w:rsid w:val="00703F5D"/>
    <w:rsid w:val="00706A6F"/>
    <w:rsid w:val="00715E13"/>
    <w:rsid w:val="007179C2"/>
    <w:rsid w:val="00721234"/>
    <w:rsid w:val="0072402C"/>
    <w:rsid w:val="00733476"/>
    <w:rsid w:val="007359E4"/>
    <w:rsid w:val="0074102C"/>
    <w:rsid w:val="00744F32"/>
    <w:rsid w:val="00762481"/>
    <w:rsid w:val="00764DF4"/>
    <w:rsid w:val="007673DC"/>
    <w:rsid w:val="00773898"/>
    <w:rsid w:val="00774E7C"/>
    <w:rsid w:val="00784D8C"/>
    <w:rsid w:val="00785523"/>
    <w:rsid w:val="00791B2B"/>
    <w:rsid w:val="0079211C"/>
    <w:rsid w:val="007922ED"/>
    <w:rsid w:val="00793A4C"/>
    <w:rsid w:val="0079551D"/>
    <w:rsid w:val="0079713A"/>
    <w:rsid w:val="007A3D6B"/>
    <w:rsid w:val="007B13DD"/>
    <w:rsid w:val="007B2212"/>
    <w:rsid w:val="007C6182"/>
    <w:rsid w:val="007C6E89"/>
    <w:rsid w:val="007D0494"/>
    <w:rsid w:val="007D6121"/>
    <w:rsid w:val="007E17C0"/>
    <w:rsid w:val="007E313D"/>
    <w:rsid w:val="007E647F"/>
    <w:rsid w:val="007F0410"/>
    <w:rsid w:val="008009DB"/>
    <w:rsid w:val="008131CA"/>
    <w:rsid w:val="00822EA6"/>
    <w:rsid w:val="00824C5F"/>
    <w:rsid w:val="00826408"/>
    <w:rsid w:val="00826887"/>
    <w:rsid w:val="00827F46"/>
    <w:rsid w:val="008300FE"/>
    <w:rsid w:val="0083082E"/>
    <w:rsid w:val="00831ED6"/>
    <w:rsid w:val="008351DF"/>
    <w:rsid w:val="00840D5D"/>
    <w:rsid w:val="00850CD4"/>
    <w:rsid w:val="00854584"/>
    <w:rsid w:val="008576D0"/>
    <w:rsid w:val="00862D90"/>
    <w:rsid w:val="00864781"/>
    <w:rsid w:val="00873E9B"/>
    <w:rsid w:val="00874E9B"/>
    <w:rsid w:val="00880916"/>
    <w:rsid w:val="00884741"/>
    <w:rsid w:val="00887235"/>
    <w:rsid w:val="0089065F"/>
    <w:rsid w:val="008921D2"/>
    <w:rsid w:val="00892B15"/>
    <w:rsid w:val="008A0D24"/>
    <w:rsid w:val="008B2E49"/>
    <w:rsid w:val="008D61EC"/>
    <w:rsid w:val="008F2AD8"/>
    <w:rsid w:val="009018B7"/>
    <w:rsid w:val="009024EE"/>
    <w:rsid w:val="0090431D"/>
    <w:rsid w:val="009056BB"/>
    <w:rsid w:val="009060C1"/>
    <w:rsid w:val="00912673"/>
    <w:rsid w:val="0091485E"/>
    <w:rsid w:val="00915B77"/>
    <w:rsid w:val="009232F8"/>
    <w:rsid w:val="0093542D"/>
    <w:rsid w:val="00935872"/>
    <w:rsid w:val="00935E93"/>
    <w:rsid w:val="00940BB8"/>
    <w:rsid w:val="00940FBF"/>
    <w:rsid w:val="009472A7"/>
    <w:rsid w:val="00950F80"/>
    <w:rsid w:val="009510BB"/>
    <w:rsid w:val="009540F2"/>
    <w:rsid w:val="00964046"/>
    <w:rsid w:val="00971F2C"/>
    <w:rsid w:val="00974A6E"/>
    <w:rsid w:val="00975A95"/>
    <w:rsid w:val="00976BC6"/>
    <w:rsid w:val="00976F3C"/>
    <w:rsid w:val="00984E79"/>
    <w:rsid w:val="009878F8"/>
    <w:rsid w:val="00994320"/>
    <w:rsid w:val="00994C4C"/>
    <w:rsid w:val="00996173"/>
    <w:rsid w:val="009968CD"/>
    <w:rsid w:val="009974C4"/>
    <w:rsid w:val="009A32AB"/>
    <w:rsid w:val="009B1AA2"/>
    <w:rsid w:val="009B5FA3"/>
    <w:rsid w:val="009C676A"/>
    <w:rsid w:val="009D6F8B"/>
    <w:rsid w:val="009E1ACB"/>
    <w:rsid w:val="009E2997"/>
    <w:rsid w:val="009E2CDA"/>
    <w:rsid w:val="009E3474"/>
    <w:rsid w:val="009E5695"/>
    <w:rsid w:val="009F2EC5"/>
    <w:rsid w:val="009F3BA3"/>
    <w:rsid w:val="009F5997"/>
    <w:rsid w:val="009F79A4"/>
    <w:rsid w:val="009F7DCF"/>
    <w:rsid w:val="00A0746B"/>
    <w:rsid w:val="00A103A2"/>
    <w:rsid w:val="00A2039C"/>
    <w:rsid w:val="00A2418F"/>
    <w:rsid w:val="00A35C58"/>
    <w:rsid w:val="00A51512"/>
    <w:rsid w:val="00A5191C"/>
    <w:rsid w:val="00A5644F"/>
    <w:rsid w:val="00A656C8"/>
    <w:rsid w:val="00A6635F"/>
    <w:rsid w:val="00A703B6"/>
    <w:rsid w:val="00A70834"/>
    <w:rsid w:val="00A76C1A"/>
    <w:rsid w:val="00A8114B"/>
    <w:rsid w:val="00A81340"/>
    <w:rsid w:val="00A85B6A"/>
    <w:rsid w:val="00A86512"/>
    <w:rsid w:val="00A97A5E"/>
    <w:rsid w:val="00AB07D3"/>
    <w:rsid w:val="00AB36AB"/>
    <w:rsid w:val="00AB48B5"/>
    <w:rsid w:val="00AB6F14"/>
    <w:rsid w:val="00AB781A"/>
    <w:rsid w:val="00AC0980"/>
    <w:rsid w:val="00AC78F7"/>
    <w:rsid w:val="00AD4492"/>
    <w:rsid w:val="00AE3CF1"/>
    <w:rsid w:val="00AF1A09"/>
    <w:rsid w:val="00AF4E90"/>
    <w:rsid w:val="00AF780A"/>
    <w:rsid w:val="00B01CE4"/>
    <w:rsid w:val="00B06729"/>
    <w:rsid w:val="00B13F02"/>
    <w:rsid w:val="00B174BA"/>
    <w:rsid w:val="00B17A62"/>
    <w:rsid w:val="00B256EE"/>
    <w:rsid w:val="00B3192A"/>
    <w:rsid w:val="00B32927"/>
    <w:rsid w:val="00B42B20"/>
    <w:rsid w:val="00B43431"/>
    <w:rsid w:val="00B442D2"/>
    <w:rsid w:val="00B566D4"/>
    <w:rsid w:val="00B60A9A"/>
    <w:rsid w:val="00B640B1"/>
    <w:rsid w:val="00B6509A"/>
    <w:rsid w:val="00B662BB"/>
    <w:rsid w:val="00B767C1"/>
    <w:rsid w:val="00B81065"/>
    <w:rsid w:val="00B81A3B"/>
    <w:rsid w:val="00B876FD"/>
    <w:rsid w:val="00B92855"/>
    <w:rsid w:val="00B92D76"/>
    <w:rsid w:val="00BA0550"/>
    <w:rsid w:val="00BA689A"/>
    <w:rsid w:val="00BB2D8E"/>
    <w:rsid w:val="00BC0D56"/>
    <w:rsid w:val="00BC11F5"/>
    <w:rsid w:val="00BC1581"/>
    <w:rsid w:val="00BD1B7C"/>
    <w:rsid w:val="00BD3139"/>
    <w:rsid w:val="00BE4E95"/>
    <w:rsid w:val="00BF125E"/>
    <w:rsid w:val="00BF144D"/>
    <w:rsid w:val="00C01316"/>
    <w:rsid w:val="00C02790"/>
    <w:rsid w:val="00C06DDB"/>
    <w:rsid w:val="00C11C39"/>
    <w:rsid w:val="00C22379"/>
    <w:rsid w:val="00C340E8"/>
    <w:rsid w:val="00C34696"/>
    <w:rsid w:val="00C43A00"/>
    <w:rsid w:val="00C462FB"/>
    <w:rsid w:val="00C509D2"/>
    <w:rsid w:val="00C60E9E"/>
    <w:rsid w:val="00C62625"/>
    <w:rsid w:val="00C631D0"/>
    <w:rsid w:val="00C71B33"/>
    <w:rsid w:val="00C76537"/>
    <w:rsid w:val="00C7658B"/>
    <w:rsid w:val="00C77289"/>
    <w:rsid w:val="00C819A0"/>
    <w:rsid w:val="00C84241"/>
    <w:rsid w:val="00C87B05"/>
    <w:rsid w:val="00C90BCD"/>
    <w:rsid w:val="00C9346B"/>
    <w:rsid w:val="00C97150"/>
    <w:rsid w:val="00CB0EE0"/>
    <w:rsid w:val="00CB172E"/>
    <w:rsid w:val="00CB1906"/>
    <w:rsid w:val="00CC2626"/>
    <w:rsid w:val="00CD46DC"/>
    <w:rsid w:val="00CD5A8A"/>
    <w:rsid w:val="00CE21F4"/>
    <w:rsid w:val="00CF4839"/>
    <w:rsid w:val="00D00407"/>
    <w:rsid w:val="00D077F7"/>
    <w:rsid w:val="00D1302C"/>
    <w:rsid w:val="00D21455"/>
    <w:rsid w:val="00D2407F"/>
    <w:rsid w:val="00D25997"/>
    <w:rsid w:val="00D3035C"/>
    <w:rsid w:val="00D32A65"/>
    <w:rsid w:val="00D45753"/>
    <w:rsid w:val="00D50C58"/>
    <w:rsid w:val="00D51C8C"/>
    <w:rsid w:val="00D54064"/>
    <w:rsid w:val="00D60927"/>
    <w:rsid w:val="00D63C44"/>
    <w:rsid w:val="00D64EA6"/>
    <w:rsid w:val="00D67855"/>
    <w:rsid w:val="00D7129B"/>
    <w:rsid w:val="00D76490"/>
    <w:rsid w:val="00D770FC"/>
    <w:rsid w:val="00D81CA1"/>
    <w:rsid w:val="00D908D4"/>
    <w:rsid w:val="00D9335B"/>
    <w:rsid w:val="00D943C1"/>
    <w:rsid w:val="00DA05B0"/>
    <w:rsid w:val="00DA0676"/>
    <w:rsid w:val="00DA11CF"/>
    <w:rsid w:val="00DB689A"/>
    <w:rsid w:val="00DB7F43"/>
    <w:rsid w:val="00DC0F2A"/>
    <w:rsid w:val="00DC5515"/>
    <w:rsid w:val="00DD2B09"/>
    <w:rsid w:val="00DD2E1C"/>
    <w:rsid w:val="00DD3020"/>
    <w:rsid w:val="00DE1CE4"/>
    <w:rsid w:val="00DE24A7"/>
    <w:rsid w:val="00DE3EB9"/>
    <w:rsid w:val="00DE57B9"/>
    <w:rsid w:val="00DF067A"/>
    <w:rsid w:val="00DF183F"/>
    <w:rsid w:val="00DF5987"/>
    <w:rsid w:val="00E05A87"/>
    <w:rsid w:val="00E10240"/>
    <w:rsid w:val="00E124C5"/>
    <w:rsid w:val="00E2592D"/>
    <w:rsid w:val="00E261EB"/>
    <w:rsid w:val="00E3062E"/>
    <w:rsid w:val="00E33847"/>
    <w:rsid w:val="00E33929"/>
    <w:rsid w:val="00E35393"/>
    <w:rsid w:val="00E451CA"/>
    <w:rsid w:val="00E4659D"/>
    <w:rsid w:val="00E47BB2"/>
    <w:rsid w:val="00E50D6B"/>
    <w:rsid w:val="00E5178F"/>
    <w:rsid w:val="00E51B8B"/>
    <w:rsid w:val="00E72517"/>
    <w:rsid w:val="00E74461"/>
    <w:rsid w:val="00E74ECC"/>
    <w:rsid w:val="00E83A01"/>
    <w:rsid w:val="00E85858"/>
    <w:rsid w:val="00E9110F"/>
    <w:rsid w:val="00E92ACE"/>
    <w:rsid w:val="00E9552F"/>
    <w:rsid w:val="00E956F7"/>
    <w:rsid w:val="00E962D2"/>
    <w:rsid w:val="00EA05DF"/>
    <w:rsid w:val="00EA7084"/>
    <w:rsid w:val="00EB0C52"/>
    <w:rsid w:val="00EB5615"/>
    <w:rsid w:val="00EB76C8"/>
    <w:rsid w:val="00EB770B"/>
    <w:rsid w:val="00EC2665"/>
    <w:rsid w:val="00EC42F8"/>
    <w:rsid w:val="00ED0887"/>
    <w:rsid w:val="00ED15CC"/>
    <w:rsid w:val="00ED4BC3"/>
    <w:rsid w:val="00ED5C1E"/>
    <w:rsid w:val="00ED62B9"/>
    <w:rsid w:val="00ED671F"/>
    <w:rsid w:val="00EE0C88"/>
    <w:rsid w:val="00EE2C83"/>
    <w:rsid w:val="00EE3E3D"/>
    <w:rsid w:val="00EE501F"/>
    <w:rsid w:val="00EE5BA5"/>
    <w:rsid w:val="00EE5BB8"/>
    <w:rsid w:val="00EE7CE9"/>
    <w:rsid w:val="00EF4B30"/>
    <w:rsid w:val="00F1007D"/>
    <w:rsid w:val="00F13130"/>
    <w:rsid w:val="00F20B9B"/>
    <w:rsid w:val="00F21369"/>
    <w:rsid w:val="00F225AE"/>
    <w:rsid w:val="00F32023"/>
    <w:rsid w:val="00F4440C"/>
    <w:rsid w:val="00F46356"/>
    <w:rsid w:val="00F47472"/>
    <w:rsid w:val="00F47E02"/>
    <w:rsid w:val="00F53EF4"/>
    <w:rsid w:val="00F62389"/>
    <w:rsid w:val="00F67AA3"/>
    <w:rsid w:val="00F862C3"/>
    <w:rsid w:val="00F93C25"/>
    <w:rsid w:val="00FA4E70"/>
    <w:rsid w:val="00FA7677"/>
    <w:rsid w:val="00FC361C"/>
    <w:rsid w:val="00FC604A"/>
    <w:rsid w:val="00FD030A"/>
    <w:rsid w:val="00FE0090"/>
    <w:rsid w:val="00FF19BC"/>
    <w:rsid w:val="00FF5B62"/>
    <w:rsid w:val="00FF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F99D1"/>
  <w15:chartTrackingRefBased/>
  <w15:docId w15:val="{A6E4D6EE-720B-499F-8617-54926D3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93A4C"/>
    <w:pPr>
      <w:suppressAutoHyphens/>
    </w:pPr>
    <w:rPr>
      <w:rFonts w:eastAsiaTheme="minorEastAsia" w:cstheme="minorBidi"/>
      <w:sz w:val="22"/>
      <w:szCs w:val="22"/>
      <w:lang w:eastAsia="ar-SA"/>
    </w:rPr>
  </w:style>
  <w:style w:type="paragraph" w:styleId="Nagwek1">
    <w:name w:val="heading 1"/>
    <w:basedOn w:val="Normalny"/>
    <w:next w:val="Normalny"/>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uiPriority w:val="99"/>
    <w:qFormat/>
    <w:pPr>
      <w:keepNext/>
      <w:numPr>
        <w:ilvl w:val="1"/>
        <w:numId w:val="1"/>
      </w:numPr>
      <w:jc w:val="both"/>
      <w:outlineLvl w:val="1"/>
    </w:pPr>
    <w:rPr>
      <w:sz w:val="26"/>
    </w:rPr>
  </w:style>
  <w:style w:type="paragraph" w:styleId="Nagwek3">
    <w:name w:val="heading 3"/>
    <w:basedOn w:val="Normalny"/>
    <w:next w:val="Normalny"/>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071075"/>
    <w:pPr>
      <w:keepNext/>
      <w:jc w:val="center"/>
      <w:outlineLvl w:val="3"/>
    </w:pPr>
    <w:rPr>
      <w:b/>
    </w:rPr>
  </w:style>
  <w:style w:type="paragraph" w:styleId="Nagwek5">
    <w:name w:val="heading 5"/>
    <w:basedOn w:val="Normalny"/>
    <w:next w:val="Normalny"/>
    <w:link w:val="Nagwek5Znak"/>
    <w:qFormat/>
    <w:rsid w:val="00071075"/>
    <w:pPr>
      <w:keepNext/>
      <w:jc w:val="both"/>
      <w:outlineLvl w:val="4"/>
    </w:pPr>
    <w:rPr>
      <w:i/>
      <w:u w:val="single"/>
    </w:rPr>
  </w:style>
  <w:style w:type="paragraph" w:styleId="Nagwek6">
    <w:name w:val="heading 6"/>
    <w:basedOn w:val="Normalny"/>
    <w:next w:val="Normalny"/>
    <w:qFormat/>
    <w:rsid w:val="00071075"/>
    <w:pPr>
      <w:keepNext/>
      <w:outlineLvl w:val="5"/>
    </w:pPr>
    <w:rPr>
      <w:sz w:val="28"/>
      <w:szCs w:val="20"/>
    </w:rPr>
  </w:style>
  <w:style w:type="paragraph" w:styleId="Nagwek7">
    <w:name w:val="heading 7"/>
    <w:basedOn w:val="Normalny"/>
    <w:next w:val="Normalny"/>
    <w:qFormat/>
    <w:rsid w:val="00071075"/>
    <w:pPr>
      <w:spacing w:before="240" w:after="60"/>
      <w:outlineLvl w:val="6"/>
    </w:pPr>
    <w:rPr>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character" w:styleId="Numerstrony">
    <w:name w:val="page number"/>
    <w:basedOn w:val="Domylnaczcionkaakapitu"/>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rsid w:val="00071075"/>
    <w:pPr>
      <w:ind w:left="5400"/>
      <w:jc w:val="both"/>
    </w:pPr>
    <w:rPr>
      <w:sz w:val="26"/>
    </w:rPr>
  </w:style>
  <w:style w:type="paragraph" w:styleId="Tekstkomentarza">
    <w:name w:val="annotation text"/>
    <w:basedOn w:val="Normalny"/>
    <w:link w:val="TekstkomentarzaZnak"/>
    <w:semiHidden/>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rsid w:val="00071075"/>
    <w:pPr>
      <w:jc w:val="both"/>
    </w:pPr>
    <w:rPr>
      <w:sz w:val="28"/>
    </w:rPr>
  </w:style>
  <w:style w:type="paragraph" w:styleId="Tytu">
    <w:name w:val="Title"/>
    <w:basedOn w:val="Normalny"/>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2A2A5F"/>
    <w:pPr>
      <w:ind w:left="708"/>
    </w:pPr>
  </w:style>
  <w:style w:type="character" w:styleId="Odwoaniedokomentarza">
    <w:name w:val="annotation reference"/>
    <w:rsid w:val="00F47E02"/>
    <w:rPr>
      <w:sz w:val="16"/>
      <w:szCs w:val="16"/>
    </w:rPr>
  </w:style>
  <w:style w:type="paragraph" w:styleId="Tematkomentarza">
    <w:name w:val="annotation subject"/>
    <w:basedOn w:val="Tekstkomentarza"/>
    <w:next w:val="Tekstkomentarza"/>
    <w:link w:val="TematkomentarzaZnak"/>
    <w:rsid w:val="00F47E02"/>
    <w:rPr>
      <w:b/>
      <w:bCs/>
    </w:rPr>
  </w:style>
  <w:style w:type="character" w:customStyle="1" w:styleId="TekstkomentarzaZnak">
    <w:name w:val="Tekst komentarza Znak"/>
    <w:link w:val="Tekstkomentarza"/>
    <w:semiHidden/>
    <w:rsid w:val="00F47E02"/>
    <w:rPr>
      <w:noProof/>
    </w:rPr>
  </w:style>
  <w:style w:type="character" w:customStyle="1" w:styleId="TematkomentarzaZnak">
    <w:name w:val="Temat komentarza Znak"/>
    <w:link w:val="Tematkomentarza"/>
    <w:rsid w:val="00F47E02"/>
    <w:rPr>
      <w:b/>
      <w:bCs/>
      <w:noProof/>
    </w:rPr>
  </w:style>
  <w:style w:type="paragraph" w:customStyle="1" w:styleId="Default">
    <w:name w:val="Defaul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qFormat/>
    <w:rsid w:val="008D61EC"/>
    <w:rPr>
      <w:b/>
      <w:bCs/>
    </w:rPr>
  </w:style>
  <w:style w:type="character" w:customStyle="1" w:styleId="Nagwek4Znak">
    <w:name w:val="Nagłówek 4 Znak"/>
    <w:basedOn w:val="Domylnaczcionkaakapitu"/>
    <w:link w:val="Nagwek4"/>
    <w:rsid w:val="001B51B7"/>
    <w:rPr>
      <w:b/>
      <w:noProof/>
      <w:sz w:val="22"/>
      <w:szCs w:val="22"/>
    </w:rPr>
  </w:style>
  <w:style w:type="character" w:customStyle="1" w:styleId="Nagwek5Znak">
    <w:name w:val="Nagłówek 5 Znak"/>
    <w:basedOn w:val="Domylnaczcionkaakapitu"/>
    <w:link w:val="Nagwek5"/>
    <w:rsid w:val="001B51B7"/>
    <w:rPr>
      <w:i/>
      <w:noProof/>
      <w:sz w:val="22"/>
      <w:szCs w:val="22"/>
      <w:u w:val="single"/>
    </w:rPr>
  </w:style>
  <w:style w:type="character" w:customStyle="1" w:styleId="TekstpodstawowyZnak">
    <w:name w:val="Tekst podstawowy Znak"/>
    <w:basedOn w:val="Domylnaczcionkaakapitu"/>
    <w:link w:val="Tekstpodstawowy"/>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rsid w:val="00DE24A7"/>
    <w:rPr>
      <w:noProof/>
      <w:sz w:val="22"/>
      <w:szCs w:val="24"/>
    </w:rPr>
  </w:style>
  <w:style w:type="paragraph" w:styleId="Tekstprzypisudolnego">
    <w:name w:val="footnote text"/>
    <w:basedOn w:val="Normalny"/>
    <w:link w:val="TekstprzypisudolnegoZnak"/>
    <w:rsid w:val="00AE3CF1"/>
    <w:rPr>
      <w:sz w:val="20"/>
      <w:szCs w:val="20"/>
    </w:rPr>
  </w:style>
  <w:style w:type="character" w:customStyle="1" w:styleId="TekstprzypisudolnegoZnak">
    <w:name w:val="Tekst przypisu dolnego Znak"/>
    <w:basedOn w:val="Domylnaczcionkaakapitu"/>
    <w:link w:val="Tekstprzypisudolnego"/>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qFormat/>
    <w:rsid w:val="00510FF3"/>
    <w:pPr>
      <w:suppressAutoHyphens w:val="0"/>
      <w:spacing w:after="160" w:line="256" w:lineRule="auto"/>
      <w:ind w:left="720"/>
    </w:pPr>
    <w:rPr>
      <w:rFonts w:ascii="Calibri" w:hAnsi="Calibri" w:cs="Calibri"/>
      <w:lang w:eastAsia="en-US"/>
    </w:rPr>
  </w:style>
  <w:style w:type="table" w:customStyle="1" w:styleId="Tabela-Siatka2">
    <w:name w:val="Tabela - Siatka2"/>
    <w:basedOn w:val="Standardowy"/>
    <w:uiPriority w:val="59"/>
    <w:rsid w:val="00F225AE"/>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70834"/>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4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60643759">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69170473">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67548406">
      <w:bodyDiv w:val="1"/>
      <w:marLeft w:val="0"/>
      <w:marRight w:val="0"/>
      <w:marTop w:val="0"/>
      <w:marBottom w:val="0"/>
      <w:divBdr>
        <w:top w:val="none" w:sz="0" w:space="0" w:color="auto"/>
        <w:left w:val="none" w:sz="0" w:space="0" w:color="auto"/>
        <w:bottom w:val="none" w:sz="0" w:space="0" w:color="auto"/>
        <w:right w:val="none" w:sz="0" w:space="0" w:color="auto"/>
      </w:divBdr>
    </w:div>
    <w:div w:id="474761492">
      <w:bodyDiv w:val="1"/>
      <w:marLeft w:val="0"/>
      <w:marRight w:val="0"/>
      <w:marTop w:val="0"/>
      <w:marBottom w:val="0"/>
      <w:divBdr>
        <w:top w:val="none" w:sz="0" w:space="0" w:color="auto"/>
        <w:left w:val="none" w:sz="0" w:space="0" w:color="auto"/>
        <w:bottom w:val="none" w:sz="0" w:space="0" w:color="auto"/>
        <w:right w:val="none" w:sz="0" w:space="0" w:color="auto"/>
      </w:divBdr>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499736208">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4219149">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86918025">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65962672">
      <w:bodyDiv w:val="1"/>
      <w:marLeft w:val="0"/>
      <w:marRight w:val="0"/>
      <w:marTop w:val="0"/>
      <w:marBottom w:val="0"/>
      <w:divBdr>
        <w:top w:val="none" w:sz="0" w:space="0" w:color="auto"/>
        <w:left w:val="none" w:sz="0" w:space="0" w:color="auto"/>
        <w:bottom w:val="none" w:sz="0" w:space="0" w:color="auto"/>
        <w:right w:val="none" w:sz="0" w:space="0" w:color="auto"/>
      </w:divBdr>
    </w:div>
    <w:div w:id="970139115">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09989807">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18388814">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61649646">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46624622">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2551437">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1846472">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1025694">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7044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latformazakupowa.p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Wynik.dot</Template>
  <TotalTime>220</TotalTime>
  <Pages>3</Pages>
  <Words>1048</Words>
  <Characters>6934</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7967</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Marlena</cp:lastModifiedBy>
  <cp:revision>21</cp:revision>
  <cp:lastPrinted>2021-08-26T10:26:00Z</cp:lastPrinted>
  <dcterms:created xsi:type="dcterms:W3CDTF">2021-11-29T06:45:00Z</dcterms:created>
  <dcterms:modified xsi:type="dcterms:W3CDTF">2022-12-20T07:30:00Z</dcterms:modified>
</cp:coreProperties>
</file>