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982D8D5" w14:textId="3389BA74" w:rsidR="0043746F" w:rsidRDefault="0043746F" w:rsidP="0043746F">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164E70">
        <w:rPr>
          <w:rFonts w:eastAsia="Calibri" w:cs="Arial"/>
          <w:b/>
          <w:bCs/>
          <w:spacing w:val="-3"/>
          <w:szCs w:val="22"/>
          <w:lang w:eastAsia="en-US"/>
        </w:rPr>
        <w:t>Droga Wojewódzka nr 240 na odc. Rykowisko - Błądzim od km 47+780 do km 50+600, dł. 2,820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r>
              <w:t>Lp</w:t>
            </w:r>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7777777" w:rsidR="00CF2F70" w:rsidRDefault="00CF2F70" w:rsidP="0003635F">
            <w:pPr>
              <w:ind w:firstLine="0"/>
            </w:pPr>
            <w:r>
              <w:t>50/70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38686DB6" w:rsidR="00CF2F70" w:rsidRDefault="000A4C87" w:rsidP="0003635F">
            <w:pPr>
              <w:ind w:firstLine="0"/>
            </w:pPr>
            <w:r>
              <w:t>3-5</w:t>
            </w:r>
          </w:p>
        </w:tc>
        <w:tc>
          <w:tcPr>
            <w:tcW w:w="1238" w:type="dxa"/>
            <w:shd w:val="clear" w:color="auto" w:fill="FFC000"/>
          </w:tcPr>
          <w:p w14:paraId="49B3FE1C" w14:textId="77777777" w:rsidR="00CF2F70" w:rsidRDefault="00CF2F70" w:rsidP="0003635F">
            <w:pPr>
              <w:ind w:firstLine="0"/>
            </w:pPr>
            <w:r>
              <w:t>Jezdnia</w:t>
            </w:r>
          </w:p>
        </w:tc>
      </w:tr>
      <w:tr w:rsidR="0043746F" w14:paraId="11D6108C" w14:textId="77777777" w:rsidTr="0003635F">
        <w:tc>
          <w:tcPr>
            <w:tcW w:w="534" w:type="dxa"/>
            <w:shd w:val="clear" w:color="auto" w:fill="auto"/>
          </w:tcPr>
          <w:p w14:paraId="6D151A0C" w14:textId="7F450312" w:rsidR="0043746F" w:rsidRDefault="0043746F" w:rsidP="0043746F">
            <w:pPr>
              <w:ind w:firstLine="0"/>
            </w:pPr>
            <w:r>
              <w:t>2</w:t>
            </w:r>
          </w:p>
        </w:tc>
        <w:tc>
          <w:tcPr>
            <w:tcW w:w="1539" w:type="dxa"/>
            <w:shd w:val="clear" w:color="auto" w:fill="FFC000"/>
          </w:tcPr>
          <w:p w14:paraId="5D951F3D" w14:textId="55F625C4" w:rsidR="0043746F" w:rsidRDefault="0043746F" w:rsidP="0043746F">
            <w:pPr>
              <w:ind w:firstLine="0"/>
            </w:pPr>
            <w:r>
              <w:t>AC16W</w:t>
            </w:r>
          </w:p>
        </w:tc>
        <w:tc>
          <w:tcPr>
            <w:tcW w:w="1399" w:type="dxa"/>
            <w:shd w:val="clear" w:color="auto" w:fill="FFC000"/>
          </w:tcPr>
          <w:p w14:paraId="3CDC621E" w14:textId="5F13A35F" w:rsidR="0043746F" w:rsidRDefault="0043746F" w:rsidP="0043746F">
            <w:pPr>
              <w:ind w:firstLine="0"/>
            </w:pPr>
            <w:r>
              <w:t>50/70</w:t>
            </w:r>
          </w:p>
        </w:tc>
        <w:tc>
          <w:tcPr>
            <w:tcW w:w="1680" w:type="dxa"/>
            <w:shd w:val="clear" w:color="auto" w:fill="FFC000"/>
          </w:tcPr>
          <w:p w14:paraId="6DACF582" w14:textId="0F6F652E" w:rsidR="0043746F" w:rsidRDefault="0043746F" w:rsidP="0043746F">
            <w:pPr>
              <w:ind w:firstLine="0"/>
            </w:pPr>
            <w:r>
              <w:t>-</w:t>
            </w:r>
          </w:p>
        </w:tc>
        <w:tc>
          <w:tcPr>
            <w:tcW w:w="1478" w:type="dxa"/>
            <w:shd w:val="clear" w:color="auto" w:fill="FFC000"/>
          </w:tcPr>
          <w:p w14:paraId="1F53698D" w14:textId="4067C593" w:rsidR="0043746F" w:rsidRDefault="0043746F" w:rsidP="0043746F">
            <w:pPr>
              <w:ind w:firstLine="0"/>
            </w:pPr>
            <w:r>
              <w:t>1</w:t>
            </w:r>
            <w:r>
              <w:t>5</w:t>
            </w:r>
            <w:r>
              <w:t>0 kg/m2</w:t>
            </w:r>
          </w:p>
        </w:tc>
        <w:tc>
          <w:tcPr>
            <w:tcW w:w="1238" w:type="dxa"/>
            <w:shd w:val="clear" w:color="auto" w:fill="FFC000"/>
          </w:tcPr>
          <w:p w14:paraId="5E04FA4C" w14:textId="38CA88CD" w:rsidR="0043746F" w:rsidRDefault="0043746F" w:rsidP="0043746F">
            <w:pPr>
              <w:ind w:firstLine="0"/>
            </w:pPr>
            <w:r>
              <w:t>1-2</w:t>
            </w:r>
          </w:p>
        </w:tc>
        <w:tc>
          <w:tcPr>
            <w:tcW w:w="1238" w:type="dxa"/>
            <w:shd w:val="clear" w:color="auto" w:fill="FFC000"/>
          </w:tcPr>
          <w:p w14:paraId="000318AB" w14:textId="04B8C880" w:rsidR="0043746F" w:rsidRDefault="0043746F" w:rsidP="0043746F">
            <w:pPr>
              <w:ind w:firstLine="0"/>
            </w:pPr>
            <w:r>
              <w:t>Zjazdy/ skrzyżowania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kN)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3746F"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asfalt wielorodzajowy (ang. multigrade),</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właściwość użytkowa nie określana (ang. No Performance Determined;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do zadeklarowania (ang. To Be Reported;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(International Roughness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t xml:space="preserve">mineralnoasfaltowe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międzywarstwowe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lastRenderedPageBreak/>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mineralnoasfaltowa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międzywarstwowego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Taśma bitumiczna o grubości 10 mm powinna być wstępnie przyklejona do zimnej krawędzi złącza na 2/3 wysokości warstwy licząc od górnej powierzchni warstwy w</w:t>
      </w:r>
      <w:r w:rsidR="000A4C87">
        <w:t>yrównawczej</w:t>
      </w:r>
      <w:r w:rsidRPr="00555817">
        <w:t xml:space="preserv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lastRenderedPageBreak/>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lastRenderedPageBreak/>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r>
              <w:rPr>
                <w:sz w:val="22"/>
              </w:rPr>
              <w:t>planograf;</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lastRenderedPageBreak/>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lastRenderedPageBreak/>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mineralnoasfaltowych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lastRenderedPageBreak/>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międzywarstwowych. </w:t>
      </w:r>
    </w:p>
    <w:p w14:paraId="1AE2CA43" w14:textId="6C57B75C" w:rsidR="00CF2F70" w:rsidRDefault="00CF2F70" w:rsidP="00CF2F70">
      <w:r w:rsidRPr="00555817">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Leutnera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między którymi występuje geosiatka, wymagania są takie same jak dla połączenia „wyrównanie-geosiatka-wiążąca”</w:t>
      </w:r>
      <w:r w:rsidR="00E0235E">
        <w:rPr>
          <w:rFonts w:cs="Calibri"/>
        </w:rPr>
        <w:t>.</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polimeroasfaltów.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W miejscach niedostępnych dla planografu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lastRenderedPageBreak/>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 xml:space="preserve">Wygląd warstwy z MMA powinien być jednorodny, bez miejsc „przeasfaltowanych”,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lastRenderedPageBreak/>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przekruszenia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mineralnoasfaltowych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mineralnoasfaltowych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mineralnoasfaltowych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mineralnoasfaltowych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mineralnoasfaltowych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mineralnoasfaltowych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mineralnoasfaltowych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Zagęszczalność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lastRenderedPageBreak/>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żyratorowej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Leutnera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32B63" w14:textId="77777777" w:rsidR="008A3E68" w:rsidRDefault="008A3E68">
      <w:r>
        <w:separator/>
      </w:r>
    </w:p>
  </w:endnote>
  <w:endnote w:type="continuationSeparator" w:id="0">
    <w:p w14:paraId="0F380ECA" w14:textId="77777777" w:rsidR="008A3E68" w:rsidRDefault="008A3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5A8E9" w14:textId="77777777" w:rsidR="008A3E68" w:rsidRDefault="008A3E68">
      <w:r>
        <w:separator/>
      </w:r>
    </w:p>
  </w:footnote>
  <w:footnote w:type="continuationSeparator" w:id="0">
    <w:p w14:paraId="5D5AF8F2" w14:textId="77777777" w:rsidR="008A3E68" w:rsidRDefault="008A3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95736"/>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3746F"/>
    <w:rsid w:val="00450F53"/>
    <w:rsid w:val="004515A7"/>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31384"/>
    <w:rsid w:val="00740A10"/>
    <w:rsid w:val="00750495"/>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A3E68"/>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172D"/>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15</Pages>
  <Words>8268</Words>
  <Characters>49610</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6</cp:revision>
  <cp:lastPrinted>2013-04-12T07:52:00Z</cp:lastPrinted>
  <dcterms:created xsi:type="dcterms:W3CDTF">2025-01-21T11:42:00Z</dcterms:created>
  <dcterms:modified xsi:type="dcterms:W3CDTF">2025-01-28T13:28:00Z</dcterms:modified>
</cp:coreProperties>
</file>