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E965A" w14:textId="6F1DF6A2" w:rsidR="00CB7E30" w:rsidRPr="0078485B" w:rsidRDefault="004338C2" w:rsidP="00391B61">
      <w:pPr>
        <w:widowControl w:val="0"/>
        <w:spacing w:after="0" w:line="240" w:lineRule="auto"/>
        <w:ind w:left="-284"/>
        <w:jc w:val="right"/>
        <w:rPr>
          <w:rFonts w:ascii="Times New Roman" w:eastAsia="Times New Roman" w:hAnsi="Times New Roman" w:cs="Times New Roman"/>
          <w:lang w:eastAsia="pl-PL"/>
        </w:rPr>
      </w:pPr>
      <w:r w:rsidRPr="0078485B">
        <w:rPr>
          <w:rFonts w:ascii="Times New Roman" w:eastAsia="Times New Roman" w:hAnsi="Times New Roman" w:cs="Times New Roman"/>
          <w:snapToGrid w:val="0"/>
          <w:lang w:eastAsia="pl-PL"/>
        </w:rPr>
        <w:t xml:space="preserve">Grodziczno, dnia </w:t>
      </w:r>
      <w:r w:rsidR="00743AE7">
        <w:rPr>
          <w:rFonts w:ascii="Times New Roman" w:eastAsia="Times New Roman" w:hAnsi="Times New Roman" w:cs="Times New Roman"/>
          <w:snapToGrid w:val="0"/>
          <w:lang w:eastAsia="pl-PL"/>
        </w:rPr>
        <w:t>09</w:t>
      </w:r>
      <w:r w:rsidR="002519C0" w:rsidRPr="0078485B">
        <w:rPr>
          <w:rFonts w:ascii="Times New Roman" w:eastAsia="Times New Roman" w:hAnsi="Times New Roman" w:cs="Times New Roman"/>
          <w:snapToGrid w:val="0"/>
          <w:lang w:eastAsia="pl-PL"/>
        </w:rPr>
        <w:t>.06</w:t>
      </w:r>
      <w:r w:rsidRPr="0078485B">
        <w:rPr>
          <w:rFonts w:ascii="Times New Roman" w:eastAsia="Times New Roman" w:hAnsi="Times New Roman" w:cs="Times New Roman"/>
          <w:snapToGrid w:val="0"/>
          <w:lang w:eastAsia="pl-PL"/>
        </w:rPr>
        <w:t>.2022r</w:t>
      </w:r>
    </w:p>
    <w:p w14:paraId="0C5AE552" w14:textId="77777777" w:rsidR="00CB7E30" w:rsidRPr="0078485B" w:rsidRDefault="00CB7E30" w:rsidP="00391B61">
      <w:pPr>
        <w:widowControl w:val="0"/>
        <w:spacing w:after="0" w:line="240" w:lineRule="auto"/>
        <w:ind w:left="-284"/>
        <w:jc w:val="right"/>
        <w:rPr>
          <w:rFonts w:ascii="Times New Roman" w:eastAsia="Times New Roman" w:hAnsi="Times New Roman" w:cs="Times New Roman"/>
          <w:lang w:eastAsia="pl-PL"/>
        </w:rPr>
      </w:pPr>
    </w:p>
    <w:p w14:paraId="32348571" w14:textId="26F5E1C8" w:rsidR="004369D6" w:rsidRPr="0078485B" w:rsidRDefault="004338C2" w:rsidP="00391B61">
      <w:pPr>
        <w:spacing w:after="0" w:line="240" w:lineRule="auto"/>
        <w:rPr>
          <w:rFonts w:ascii="Times New Roman" w:eastAsia="Times New Roman" w:hAnsi="Times New Roman" w:cs="Times New Roman"/>
          <w:bCs/>
          <w:lang w:eastAsia="pl-PL"/>
        </w:rPr>
      </w:pPr>
      <w:r w:rsidRPr="0078485B">
        <w:rPr>
          <w:rFonts w:ascii="Times New Roman" w:eastAsia="Times New Roman" w:hAnsi="Times New Roman" w:cs="Times New Roman"/>
          <w:bCs/>
          <w:snapToGrid w:val="0"/>
          <w:lang w:eastAsia="pl-PL"/>
        </w:rPr>
        <w:t>Nasz znak: IP.271.1.6.2022</w:t>
      </w:r>
    </w:p>
    <w:p w14:paraId="3C5B6433" w14:textId="3BE0697E" w:rsidR="00CB7E30" w:rsidRPr="00E972AE" w:rsidRDefault="00CB7E30" w:rsidP="00391B61">
      <w:pPr>
        <w:spacing w:after="0" w:line="240" w:lineRule="auto"/>
        <w:rPr>
          <w:rFonts w:ascii="Times New Roman" w:eastAsia="Calibri" w:hAnsi="Times New Roman" w:cs="Times New Roman"/>
          <w:b/>
          <w:sz w:val="24"/>
          <w:szCs w:val="24"/>
        </w:rPr>
      </w:pPr>
      <w:r w:rsidRPr="00E972AE">
        <w:rPr>
          <w:rFonts w:ascii="Times New Roman" w:eastAsia="Times New Roman" w:hAnsi="Times New Roman" w:cs="Times New Roman"/>
          <w:sz w:val="24"/>
          <w:szCs w:val="24"/>
          <w:lang w:eastAsia="pl-PL"/>
        </w:rPr>
        <w:t xml:space="preserve">        </w:t>
      </w:r>
      <w:r w:rsidRPr="00E972AE">
        <w:rPr>
          <w:rFonts w:ascii="Times New Roman" w:eastAsia="Calibri" w:hAnsi="Times New Roman" w:cs="Times New Roman"/>
          <w:b/>
          <w:sz w:val="24"/>
          <w:szCs w:val="24"/>
        </w:rPr>
        <w:t xml:space="preserve">   </w:t>
      </w:r>
    </w:p>
    <w:p w14:paraId="2B3BE4E3" w14:textId="77777777" w:rsidR="00391B61" w:rsidRPr="00E972AE" w:rsidRDefault="00391B61" w:rsidP="00391B61">
      <w:pPr>
        <w:spacing w:after="0" w:line="240" w:lineRule="auto"/>
        <w:rPr>
          <w:rFonts w:ascii="Times New Roman" w:eastAsia="Times New Roman" w:hAnsi="Times New Roman" w:cs="Times New Roman"/>
          <w:b/>
          <w:sz w:val="24"/>
          <w:szCs w:val="24"/>
          <w:lang w:eastAsia="pl-PL"/>
        </w:rPr>
      </w:pPr>
    </w:p>
    <w:p w14:paraId="76B63C38" w14:textId="0BE27C90" w:rsidR="00CB7E30" w:rsidRPr="0078485B" w:rsidRDefault="00391B61" w:rsidP="00391B61">
      <w:pPr>
        <w:autoSpaceDE w:val="0"/>
        <w:autoSpaceDN w:val="0"/>
        <w:spacing w:after="0" w:line="240" w:lineRule="auto"/>
        <w:jc w:val="center"/>
        <w:rPr>
          <w:rFonts w:ascii="Times New Roman" w:hAnsi="Times New Roman" w:cs="Times New Roman"/>
          <w:b/>
          <w:bCs/>
          <w:sz w:val="24"/>
          <w:szCs w:val="24"/>
          <w:lang w:eastAsia="pl-PL"/>
        </w:rPr>
      </w:pPr>
      <w:bookmarkStart w:id="0" w:name="_Hlk62481551"/>
      <w:r w:rsidRPr="0078485B">
        <w:rPr>
          <w:rFonts w:ascii="Times New Roman" w:hAnsi="Times New Roman" w:cs="Times New Roman"/>
          <w:b/>
          <w:bCs/>
          <w:sz w:val="24"/>
          <w:szCs w:val="24"/>
          <w:lang w:eastAsia="pl-PL"/>
        </w:rPr>
        <w:t xml:space="preserve">WYJAŚNIENIA </w:t>
      </w:r>
      <w:r w:rsidR="008272A5">
        <w:rPr>
          <w:rFonts w:ascii="Times New Roman" w:hAnsi="Times New Roman" w:cs="Times New Roman"/>
          <w:b/>
          <w:bCs/>
          <w:sz w:val="24"/>
          <w:szCs w:val="24"/>
          <w:lang w:eastAsia="pl-PL"/>
        </w:rPr>
        <w:t xml:space="preserve">I ZMIANA </w:t>
      </w:r>
      <w:r w:rsidRPr="0078485B">
        <w:rPr>
          <w:rFonts w:ascii="Times New Roman" w:hAnsi="Times New Roman" w:cs="Times New Roman"/>
          <w:b/>
          <w:bCs/>
          <w:sz w:val="24"/>
          <w:szCs w:val="24"/>
          <w:lang w:eastAsia="pl-PL"/>
        </w:rPr>
        <w:t>TREŚCI SWZ</w:t>
      </w:r>
    </w:p>
    <w:bookmarkEnd w:id="0"/>
    <w:p w14:paraId="4831326B" w14:textId="77777777" w:rsidR="00CB7E30" w:rsidRPr="00E972AE" w:rsidRDefault="00CB7E30" w:rsidP="00391B61">
      <w:pPr>
        <w:spacing w:after="0" w:line="240" w:lineRule="auto"/>
        <w:jc w:val="both"/>
        <w:rPr>
          <w:rFonts w:ascii="Times New Roman" w:eastAsia="Times New Roman" w:hAnsi="Times New Roman" w:cs="Times New Roman"/>
          <w:b/>
          <w:sz w:val="24"/>
          <w:szCs w:val="24"/>
          <w:lang w:eastAsia="pl-PL"/>
        </w:rPr>
      </w:pPr>
    </w:p>
    <w:p w14:paraId="0E9F5E11" w14:textId="4174E0C9" w:rsidR="00CB7E30" w:rsidRPr="0078485B" w:rsidRDefault="00CB7E30" w:rsidP="00391B61">
      <w:pPr>
        <w:spacing w:after="0" w:line="240" w:lineRule="auto"/>
        <w:jc w:val="both"/>
        <w:rPr>
          <w:rFonts w:ascii="Times New Roman" w:hAnsi="Times New Roman" w:cs="Times New Roman"/>
          <w:shd w:val="clear" w:color="auto" w:fill="FFFFFF"/>
        </w:rPr>
      </w:pPr>
      <w:r w:rsidRPr="0078485B">
        <w:rPr>
          <w:rFonts w:ascii="Times New Roman" w:eastAsia="Calibri" w:hAnsi="Times New Roman" w:cs="Times New Roman"/>
          <w:b/>
        </w:rPr>
        <w:t>Dotyczy</w:t>
      </w:r>
      <w:r w:rsidR="00391B61" w:rsidRPr="0078485B">
        <w:rPr>
          <w:rFonts w:ascii="Times New Roman" w:eastAsia="Calibri" w:hAnsi="Times New Roman" w:cs="Times New Roman"/>
          <w:b/>
        </w:rPr>
        <w:t xml:space="preserve"> postępowania</w:t>
      </w:r>
      <w:r w:rsidRPr="0078485B">
        <w:rPr>
          <w:rFonts w:ascii="Times New Roman" w:eastAsia="Calibri" w:hAnsi="Times New Roman" w:cs="Times New Roman"/>
          <w:b/>
        </w:rPr>
        <w:t>:</w:t>
      </w:r>
      <w:r w:rsidRPr="0078485B">
        <w:rPr>
          <w:rFonts w:ascii="Times New Roman" w:eastAsia="Calibri" w:hAnsi="Times New Roman" w:cs="Times New Roman"/>
        </w:rPr>
        <w:t xml:space="preserve"> </w:t>
      </w:r>
      <w:r w:rsidR="004338C2" w:rsidRPr="0078485B">
        <w:rPr>
          <w:rFonts w:ascii="Times New Roman" w:hAnsi="Times New Roman" w:cs="Times New Roman"/>
          <w:shd w:val="clear" w:color="auto" w:fill="FFFFFF"/>
        </w:rPr>
        <w:t>Poprawa efektywności energetycznej budynku Szkoły Podstawowej w Zwiniarzu</w:t>
      </w:r>
    </w:p>
    <w:p w14:paraId="5A3B11AB" w14:textId="2721B0C7" w:rsidR="004338C2" w:rsidRPr="0078485B" w:rsidRDefault="004338C2" w:rsidP="00391B61">
      <w:pPr>
        <w:spacing w:after="0" w:line="240" w:lineRule="auto"/>
        <w:jc w:val="both"/>
        <w:rPr>
          <w:rFonts w:ascii="Times New Roman" w:hAnsi="Times New Roman" w:cs="Times New Roman"/>
          <w:shd w:val="clear" w:color="auto" w:fill="FFFFFF"/>
        </w:rPr>
      </w:pPr>
    </w:p>
    <w:p w14:paraId="52878C19" w14:textId="77777777" w:rsidR="004338C2" w:rsidRPr="0078485B" w:rsidRDefault="004338C2" w:rsidP="00391B61">
      <w:pPr>
        <w:spacing w:after="0" w:line="240" w:lineRule="auto"/>
        <w:jc w:val="both"/>
        <w:rPr>
          <w:rFonts w:ascii="Times New Roman" w:eastAsia="Times New Roman" w:hAnsi="Times New Roman" w:cs="Times New Roman"/>
          <w:b/>
          <w:color w:val="002060"/>
          <w:lang w:eastAsia="pl-PL"/>
        </w:rPr>
      </w:pPr>
    </w:p>
    <w:p w14:paraId="12E86368" w14:textId="0D49EBD7" w:rsidR="00CB7E30" w:rsidRPr="0078485B" w:rsidRDefault="00CB7E30" w:rsidP="00391B61">
      <w:pPr>
        <w:widowControl w:val="0"/>
        <w:spacing w:after="0" w:line="240" w:lineRule="auto"/>
        <w:jc w:val="both"/>
        <w:rPr>
          <w:rFonts w:ascii="Times New Roman" w:eastAsia="Calibri" w:hAnsi="Times New Roman" w:cs="Times New Roman"/>
        </w:rPr>
      </w:pPr>
      <w:r w:rsidRPr="0078485B">
        <w:rPr>
          <w:rFonts w:ascii="Times New Roman" w:eastAsia="Calibri" w:hAnsi="Times New Roman" w:cs="Times New Roman"/>
        </w:rPr>
        <w:t xml:space="preserve">Zamawiający informuje, że w terminie określonym zgodnie z </w:t>
      </w:r>
      <w:r w:rsidR="004B4C39" w:rsidRPr="0078485B">
        <w:rPr>
          <w:rFonts w:ascii="Times New Roman" w:eastAsia="Calibri" w:hAnsi="Times New Roman" w:cs="Times New Roman"/>
        </w:rPr>
        <w:t>a</w:t>
      </w:r>
      <w:r w:rsidRPr="0078485B">
        <w:rPr>
          <w:rFonts w:ascii="Times New Roman" w:eastAsia="Calibri" w:hAnsi="Times New Roman" w:cs="Times New Roman"/>
        </w:rPr>
        <w:t xml:space="preserve">rt. </w:t>
      </w:r>
      <w:r w:rsidR="004B4C39" w:rsidRPr="0078485B">
        <w:rPr>
          <w:rFonts w:ascii="Times New Roman" w:eastAsia="Calibri" w:hAnsi="Times New Roman" w:cs="Times New Roman"/>
        </w:rPr>
        <w:t>284</w:t>
      </w:r>
      <w:r w:rsidRPr="0078485B">
        <w:rPr>
          <w:rFonts w:ascii="Times New Roman" w:eastAsia="Calibri" w:hAnsi="Times New Roman" w:cs="Times New Roman"/>
        </w:rPr>
        <w:t xml:space="preserve"> ust. 2 ustawy z 11 września 2019 r</w:t>
      </w:r>
      <w:r w:rsidR="004369D6" w:rsidRPr="0078485B">
        <w:rPr>
          <w:rFonts w:ascii="Times New Roman" w:eastAsia="Calibri" w:hAnsi="Times New Roman" w:cs="Times New Roman"/>
        </w:rPr>
        <w:t xml:space="preserve">. – </w:t>
      </w:r>
      <w:r w:rsidRPr="0078485B">
        <w:rPr>
          <w:rFonts w:ascii="Times New Roman" w:eastAsia="Calibri" w:hAnsi="Times New Roman" w:cs="Times New Roman"/>
        </w:rPr>
        <w:t>Prawo zamówień publicznych (Dz.U. 20</w:t>
      </w:r>
      <w:r w:rsidR="004338C2" w:rsidRPr="0078485B">
        <w:rPr>
          <w:rFonts w:ascii="Times New Roman" w:eastAsia="Calibri" w:hAnsi="Times New Roman" w:cs="Times New Roman"/>
        </w:rPr>
        <w:t>21 poz.1129</w:t>
      </w:r>
      <w:r w:rsidR="00DD3479" w:rsidRPr="0078485B">
        <w:rPr>
          <w:rFonts w:ascii="Times New Roman" w:eastAsia="Calibri" w:hAnsi="Times New Roman" w:cs="Times New Roman"/>
        </w:rPr>
        <w:t xml:space="preserve"> </w:t>
      </w:r>
      <w:r w:rsidR="004369D6" w:rsidRPr="0078485B">
        <w:rPr>
          <w:rFonts w:ascii="Times New Roman" w:eastAsia="Calibri" w:hAnsi="Times New Roman" w:cs="Times New Roman"/>
        </w:rPr>
        <w:t>ze zm.</w:t>
      </w:r>
      <w:r w:rsidRPr="0078485B">
        <w:rPr>
          <w:rFonts w:ascii="Times New Roman" w:eastAsia="Calibri" w:hAnsi="Times New Roman" w:cs="Times New Roman"/>
        </w:rPr>
        <w:t xml:space="preserve">), </w:t>
      </w:r>
      <w:r w:rsidR="004338C2" w:rsidRPr="0078485B">
        <w:rPr>
          <w:rFonts w:ascii="Times New Roman" w:eastAsia="Calibri" w:hAnsi="Times New Roman" w:cs="Times New Roman"/>
        </w:rPr>
        <w:t>W</w:t>
      </w:r>
      <w:r w:rsidRPr="0078485B">
        <w:rPr>
          <w:rFonts w:ascii="Times New Roman" w:eastAsia="Calibri" w:hAnsi="Times New Roman" w:cs="Times New Roman"/>
        </w:rPr>
        <w:t xml:space="preserve">ykonawcy zwrócili się do </w:t>
      </w:r>
      <w:r w:rsidR="004338C2" w:rsidRPr="0078485B">
        <w:rPr>
          <w:rFonts w:ascii="Times New Roman" w:eastAsia="Calibri" w:hAnsi="Times New Roman" w:cs="Times New Roman"/>
        </w:rPr>
        <w:t>Z</w:t>
      </w:r>
      <w:r w:rsidRPr="0078485B">
        <w:rPr>
          <w:rFonts w:ascii="Times New Roman" w:eastAsia="Calibri" w:hAnsi="Times New Roman" w:cs="Times New Roman"/>
        </w:rPr>
        <w:t>amawiającego z wni</w:t>
      </w:r>
      <w:r w:rsidR="004B4C39" w:rsidRPr="0078485B">
        <w:rPr>
          <w:rFonts w:ascii="Times New Roman" w:eastAsia="Calibri" w:hAnsi="Times New Roman" w:cs="Times New Roman"/>
        </w:rPr>
        <w:t>oskiem o wyjaśnienie treści SWZ</w:t>
      </w:r>
      <w:r w:rsidRPr="0078485B">
        <w:rPr>
          <w:rFonts w:ascii="Times New Roman" w:eastAsia="Calibri" w:hAnsi="Times New Roman" w:cs="Times New Roman"/>
        </w:rPr>
        <w:t>.</w:t>
      </w:r>
    </w:p>
    <w:p w14:paraId="783A4D37" w14:textId="77777777" w:rsidR="00CB7E30" w:rsidRPr="0078485B" w:rsidRDefault="00CB7E30" w:rsidP="00CB7E30">
      <w:pPr>
        <w:widowControl w:val="0"/>
        <w:spacing w:after="0" w:line="120" w:lineRule="atLeast"/>
        <w:jc w:val="both"/>
        <w:rPr>
          <w:rFonts w:ascii="Times New Roman" w:eastAsia="Calibri" w:hAnsi="Times New Roman" w:cs="Times New Roman"/>
        </w:rPr>
      </w:pPr>
    </w:p>
    <w:p w14:paraId="6FB13F46" w14:textId="46D69A41" w:rsidR="00CB7E30" w:rsidRPr="0078485B" w:rsidRDefault="00CB7E30" w:rsidP="00CB7E30">
      <w:pPr>
        <w:widowControl w:val="0"/>
        <w:spacing w:after="0" w:line="120" w:lineRule="atLeast"/>
        <w:jc w:val="both"/>
        <w:rPr>
          <w:rFonts w:ascii="Times New Roman" w:eastAsia="Calibri" w:hAnsi="Times New Roman" w:cs="Times New Roman"/>
        </w:rPr>
      </w:pPr>
      <w:r w:rsidRPr="0078485B">
        <w:rPr>
          <w:rFonts w:ascii="Times New Roman" w:eastAsia="Calibri" w:hAnsi="Times New Roman" w:cs="Times New Roman"/>
        </w:rPr>
        <w:t>W związku z powyższym, zamawiający udziela następujących wyjaśnień:</w:t>
      </w:r>
    </w:p>
    <w:p w14:paraId="246D8948" w14:textId="2C74FC2B" w:rsidR="00E972AE" w:rsidRDefault="00E972AE" w:rsidP="002519C0">
      <w:pPr>
        <w:spacing w:line="240" w:lineRule="auto"/>
        <w:jc w:val="center"/>
        <w:rPr>
          <w:rFonts w:ascii="Times New Roman" w:hAnsi="Times New Roman" w:cs="Times New Roman"/>
          <w:b/>
          <w:bCs/>
        </w:rPr>
      </w:pPr>
    </w:p>
    <w:p w14:paraId="14B9031E" w14:textId="77777777" w:rsidR="00E23EEE" w:rsidRPr="00E23EEE" w:rsidRDefault="00E23EEE" w:rsidP="00E23EEE">
      <w:pPr>
        <w:pStyle w:val="Bezodstpw"/>
        <w:jc w:val="both"/>
        <w:rPr>
          <w:sz w:val="22"/>
          <w:szCs w:val="22"/>
        </w:rPr>
      </w:pPr>
      <w:r w:rsidRPr="00E23EEE">
        <w:rPr>
          <w:sz w:val="22"/>
          <w:szCs w:val="22"/>
        </w:rPr>
        <w:t>Pytanie:</w:t>
      </w:r>
    </w:p>
    <w:p w14:paraId="18B943FB" w14:textId="77777777" w:rsidR="00E23EEE" w:rsidRPr="00E23EEE" w:rsidRDefault="00E23EEE" w:rsidP="00E23EEE">
      <w:pPr>
        <w:pStyle w:val="Bezodstpw"/>
        <w:jc w:val="both"/>
        <w:rPr>
          <w:sz w:val="22"/>
          <w:szCs w:val="22"/>
        </w:rPr>
      </w:pPr>
      <w:r w:rsidRPr="00E23EEE">
        <w:rPr>
          <w:sz w:val="22"/>
          <w:szCs w:val="22"/>
        </w:rPr>
        <w:t xml:space="preserve">1. Proszę o potwierdzenie, że konstrukcja dachu istniejącego budynku jest w wystarczająco dobrym stanie technicznym, który pozwoli na przeprowadzenie zaprojektowanych prac termomodernizacyjnych dachu, oraz że podczas wykonywania prac nie będzie konieczności wymiany elementów konstrukcyjnych dachu. </w:t>
      </w:r>
    </w:p>
    <w:p w14:paraId="1671C2DC" w14:textId="77777777" w:rsidR="00E23EEE" w:rsidRPr="00E23EEE" w:rsidRDefault="00E23EEE" w:rsidP="00E23EEE">
      <w:pPr>
        <w:pStyle w:val="Bezodstpw"/>
        <w:jc w:val="both"/>
        <w:rPr>
          <w:sz w:val="22"/>
          <w:szCs w:val="22"/>
        </w:rPr>
      </w:pPr>
      <w:r w:rsidRPr="00E23EEE">
        <w:rPr>
          <w:sz w:val="22"/>
          <w:szCs w:val="22"/>
        </w:rPr>
        <w:t>Odpowiedź:</w:t>
      </w:r>
    </w:p>
    <w:p w14:paraId="64AADE86" w14:textId="174BDF04" w:rsidR="002F01AD" w:rsidRPr="002F01AD" w:rsidRDefault="00E23EEE" w:rsidP="002F01AD">
      <w:pPr>
        <w:pStyle w:val="Bezodstpw"/>
        <w:jc w:val="both"/>
        <w:rPr>
          <w:sz w:val="22"/>
          <w:szCs w:val="22"/>
        </w:rPr>
      </w:pPr>
      <w:r w:rsidRPr="00E23EEE">
        <w:rPr>
          <w:sz w:val="22"/>
          <w:szCs w:val="22"/>
        </w:rPr>
        <w:t xml:space="preserve">Konstrukcja dachowa nadaje się do wykonania prac termomodernizacyjnych. </w:t>
      </w:r>
      <w:r w:rsidR="002F01AD" w:rsidRPr="002F01AD">
        <w:rPr>
          <w:sz w:val="22"/>
          <w:szCs w:val="22"/>
        </w:rPr>
        <w:t>K</w:t>
      </w:r>
      <w:r w:rsidR="002F01AD" w:rsidRPr="002F01AD">
        <w:rPr>
          <w:sz w:val="22"/>
          <w:szCs w:val="22"/>
        </w:rPr>
        <w:t>onstrukcję dachową na odcinku uszkodzeń po pożarze należy wzmocnić poprzez dołożenie do istniejących sześciu par krokwi nowych o takich samych wymiarach tj.  przekrój poprzeczny 13x18 cm, długość 11,30m. Metry sześcienne drewna konstrukcyjnego to 3,2m</w:t>
      </w:r>
      <w:r w:rsidR="002F01AD" w:rsidRPr="002F01AD">
        <w:rPr>
          <w:sz w:val="22"/>
          <w:szCs w:val="22"/>
          <w:vertAlign w:val="superscript"/>
        </w:rPr>
        <w:t>3</w:t>
      </w:r>
      <w:r w:rsidR="002F01AD" w:rsidRPr="002F01AD">
        <w:rPr>
          <w:sz w:val="22"/>
          <w:szCs w:val="22"/>
        </w:rPr>
        <w:t>. Uzupełniono przedmiar.</w:t>
      </w:r>
    </w:p>
    <w:p w14:paraId="1FC81BE1" w14:textId="77777777" w:rsidR="00E23EEE" w:rsidRPr="00E23EEE" w:rsidRDefault="00E23EEE" w:rsidP="00E23EEE">
      <w:pPr>
        <w:pStyle w:val="Bezodstpw"/>
        <w:jc w:val="both"/>
        <w:rPr>
          <w:sz w:val="22"/>
          <w:szCs w:val="22"/>
        </w:rPr>
      </w:pPr>
    </w:p>
    <w:p w14:paraId="5AE24381" w14:textId="77777777" w:rsidR="00E23EEE" w:rsidRPr="00E23EEE" w:rsidRDefault="00E23EEE" w:rsidP="00E23EEE">
      <w:pPr>
        <w:pStyle w:val="Bezodstpw"/>
        <w:jc w:val="both"/>
        <w:rPr>
          <w:sz w:val="22"/>
          <w:szCs w:val="22"/>
        </w:rPr>
      </w:pPr>
      <w:r w:rsidRPr="00E23EEE">
        <w:rPr>
          <w:sz w:val="22"/>
          <w:szCs w:val="22"/>
        </w:rPr>
        <w:t>Pytanie:</w:t>
      </w:r>
    </w:p>
    <w:p w14:paraId="3544919E" w14:textId="77777777" w:rsidR="00E23EEE" w:rsidRPr="00E23EEE" w:rsidRDefault="00E23EEE" w:rsidP="00E23EEE">
      <w:pPr>
        <w:pStyle w:val="Bezodstpw"/>
        <w:jc w:val="both"/>
        <w:rPr>
          <w:sz w:val="22"/>
          <w:szCs w:val="22"/>
        </w:rPr>
      </w:pPr>
      <w:r w:rsidRPr="00E23EEE">
        <w:rPr>
          <w:sz w:val="22"/>
          <w:szCs w:val="22"/>
        </w:rPr>
        <w:t>2. Zgodnie z zaktualizowanym przedmiarem robót cześć ścian wewnętrznych należy odmalować. Podane ilości nie wystarczają jednak na odmalowanie całych pomieszczeń. Czy Zamawiający wykona prace malarskie we własnym zakresie? Czy Wykonawca powinien przyjąć odmalowanie całej szkoły? Jeśli tak proszę o aktualizację przedmiaru.</w:t>
      </w:r>
    </w:p>
    <w:p w14:paraId="22932780" w14:textId="77777777" w:rsidR="00E23EEE" w:rsidRPr="00E23EEE" w:rsidRDefault="00E23EEE" w:rsidP="00E23EEE">
      <w:pPr>
        <w:pStyle w:val="Bezodstpw"/>
        <w:jc w:val="both"/>
        <w:rPr>
          <w:sz w:val="22"/>
          <w:szCs w:val="22"/>
        </w:rPr>
      </w:pPr>
      <w:r w:rsidRPr="00E23EEE">
        <w:rPr>
          <w:sz w:val="22"/>
          <w:szCs w:val="22"/>
        </w:rPr>
        <w:t>Odpowiedź:</w:t>
      </w:r>
    </w:p>
    <w:p w14:paraId="025F2FD2" w14:textId="77777777" w:rsidR="00E23EEE" w:rsidRPr="00E23EEE" w:rsidRDefault="00E23EEE" w:rsidP="00E23EEE">
      <w:pPr>
        <w:pStyle w:val="Akapitzlist"/>
        <w:spacing w:after="0"/>
        <w:ind w:left="0" w:hanging="11"/>
        <w:jc w:val="both"/>
        <w:rPr>
          <w:rFonts w:ascii="Times New Roman" w:hAnsi="Times New Roman" w:cs="Times New Roman"/>
        </w:rPr>
      </w:pPr>
      <w:r w:rsidRPr="00E23EEE">
        <w:rPr>
          <w:rFonts w:ascii="Times New Roman" w:hAnsi="Times New Roman" w:cs="Times New Roman"/>
        </w:rPr>
        <w:t>Należy pomalować tylko te ściany, na których prowadzone były prace termomodernizacyjne, dlatego w przedmiarze uwzględniono tylko te ściany.</w:t>
      </w:r>
    </w:p>
    <w:p w14:paraId="18BA485C" w14:textId="77777777" w:rsidR="00E23EEE" w:rsidRPr="00E23EEE" w:rsidRDefault="00E23EEE" w:rsidP="00E23EEE">
      <w:pPr>
        <w:suppressAutoHyphens/>
        <w:jc w:val="both"/>
        <w:rPr>
          <w:rFonts w:ascii="Times New Roman" w:hAnsi="Times New Roman" w:cs="Times New Roman"/>
        </w:rPr>
      </w:pPr>
    </w:p>
    <w:p w14:paraId="3D76A653" w14:textId="77777777" w:rsidR="00E23EEE" w:rsidRPr="00E23EEE" w:rsidRDefault="00E23EEE" w:rsidP="00E23EEE">
      <w:pPr>
        <w:pStyle w:val="Bezodstpw"/>
        <w:jc w:val="both"/>
        <w:rPr>
          <w:sz w:val="22"/>
          <w:szCs w:val="22"/>
        </w:rPr>
      </w:pPr>
      <w:r w:rsidRPr="00E23EEE">
        <w:rPr>
          <w:sz w:val="22"/>
          <w:szCs w:val="22"/>
        </w:rPr>
        <w:t>Pytanie:</w:t>
      </w:r>
    </w:p>
    <w:p w14:paraId="0BD791C7" w14:textId="77777777" w:rsidR="00E23EEE" w:rsidRPr="00E23EEE" w:rsidRDefault="00E23EEE" w:rsidP="00E23EEE">
      <w:pPr>
        <w:pStyle w:val="Bezodstpw"/>
        <w:jc w:val="both"/>
        <w:rPr>
          <w:sz w:val="22"/>
          <w:szCs w:val="22"/>
        </w:rPr>
      </w:pPr>
      <w:r w:rsidRPr="00E23EEE">
        <w:rPr>
          <w:sz w:val="22"/>
          <w:szCs w:val="22"/>
        </w:rPr>
        <w:t xml:space="preserve">3. W oknach wbudowanych są zamontowane nawiewniki. Czy po wymianie również mają się tam znaleźć? </w:t>
      </w:r>
    </w:p>
    <w:p w14:paraId="680027AD" w14:textId="77777777" w:rsidR="00E23EEE" w:rsidRPr="00E23EEE" w:rsidRDefault="00E23EEE" w:rsidP="00E23EEE">
      <w:pPr>
        <w:pStyle w:val="Bezodstpw"/>
        <w:jc w:val="both"/>
        <w:rPr>
          <w:sz w:val="22"/>
          <w:szCs w:val="22"/>
        </w:rPr>
      </w:pPr>
      <w:r w:rsidRPr="00E23EEE">
        <w:rPr>
          <w:sz w:val="22"/>
          <w:szCs w:val="22"/>
        </w:rPr>
        <w:t>Odpowiedź:</w:t>
      </w:r>
    </w:p>
    <w:p w14:paraId="68FF1460" w14:textId="77777777" w:rsidR="00E23EEE" w:rsidRPr="00E23EEE" w:rsidRDefault="00E23EEE" w:rsidP="00E23EEE">
      <w:pPr>
        <w:pStyle w:val="Bezodstpw"/>
        <w:jc w:val="both"/>
        <w:rPr>
          <w:sz w:val="22"/>
          <w:szCs w:val="22"/>
        </w:rPr>
      </w:pPr>
      <w:r w:rsidRPr="00E23EEE">
        <w:rPr>
          <w:sz w:val="22"/>
          <w:szCs w:val="22"/>
        </w:rPr>
        <w:t>Tak, należy stosować stolarkę okienną z nawiewnikami.</w:t>
      </w:r>
    </w:p>
    <w:p w14:paraId="1CBDA2BC" w14:textId="77777777" w:rsidR="00E23EEE" w:rsidRPr="00E23EEE" w:rsidRDefault="00E23EEE" w:rsidP="00E23EEE">
      <w:pPr>
        <w:pStyle w:val="Bezodstpw"/>
        <w:jc w:val="both"/>
        <w:rPr>
          <w:sz w:val="22"/>
          <w:szCs w:val="22"/>
        </w:rPr>
      </w:pPr>
    </w:p>
    <w:p w14:paraId="3218C371" w14:textId="77777777" w:rsidR="00E23EEE" w:rsidRPr="00E23EEE" w:rsidRDefault="00E23EEE" w:rsidP="00E23EEE">
      <w:pPr>
        <w:pStyle w:val="Bezodstpw"/>
        <w:jc w:val="both"/>
        <w:rPr>
          <w:sz w:val="22"/>
          <w:szCs w:val="22"/>
        </w:rPr>
      </w:pPr>
      <w:r w:rsidRPr="00E23EEE">
        <w:rPr>
          <w:sz w:val="22"/>
          <w:szCs w:val="22"/>
        </w:rPr>
        <w:t>Pytanie:</w:t>
      </w:r>
    </w:p>
    <w:p w14:paraId="7B0E81EA" w14:textId="77777777" w:rsidR="00E23EEE" w:rsidRPr="00E23EEE" w:rsidRDefault="00E23EEE" w:rsidP="00E23EEE">
      <w:pPr>
        <w:pStyle w:val="Bezodstpw"/>
        <w:jc w:val="both"/>
        <w:rPr>
          <w:sz w:val="22"/>
          <w:szCs w:val="22"/>
        </w:rPr>
      </w:pPr>
      <w:r w:rsidRPr="00E23EEE">
        <w:rPr>
          <w:sz w:val="22"/>
          <w:szCs w:val="22"/>
        </w:rPr>
        <w:t>4. Przedmiar i projekt przewidują ocieplenie dachu. Czy w pomieszczeniach użytkowych wełna ma być okryta płytą gipsową na ruszcie?</w:t>
      </w:r>
    </w:p>
    <w:p w14:paraId="769AF33A" w14:textId="77777777" w:rsidR="00E23EEE" w:rsidRPr="00E23EEE" w:rsidRDefault="00E23EEE" w:rsidP="00E23EEE">
      <w:pPr>
        <w:pStyle w:val="Bezodstpw"/>
        <w:jc w:val="both"/>
        <w:rPr>
          <w:sz w:val="22"/>
          <w:szCs w:val="22"/>
        </w:rPr>
      </w:pPr>
      <w:r w:rsidRPr="00E23EEE">
        <w:rPr>
          <w:sz w:val="22"/>
          <w:szCs w:val="22"/>
        </w:rPr>
        <w:t>Odpowiedź:</w:t>
      </w:r>
    </w:p>
    <w:p w14:paraId="3171F6C6" w14:textId="77777777" w:rsidR="00E23EEE" w:rsidRPr="00E23EEE" w:rsidRDefault="00E23EEE" w:rsidP="00E23EEE">
      <w:pPr>
        <w:pStyle w:val="Bezodstpw"/>
        <w:jc w:val="both"/>
        <w:rPr>
          <w:sz w:val="22"/>
          <w:szCs w:val="22"/>
        </w:rPr>
      </w:pPr>
      <w:r w:rsidRPr="00E23EEE">
        <w:rPr>
          <w:sz w:val="22"/>
          <w:szCs w:val="22"/>
        </w:rPr>
        <w:t xml:space="preserve">Tak, w pomieszczeniach użytkowych wełna ma być okryta płyta gipsową na ruszcie, szpachlowana i malowana dwukrotnie na biało farbą emulsyjną. Metry kwadratowe w/w prac </w:t>
      </w:r>
      <w:proofErr w:type="gramStart"/>
      <w:r w:rsidRPr="00E23EEE">
        <w:rPr>
          <w:sz w:val="22"/>
          <w:szCs w:val="22"/>
        </w:rPr>
        <w:t>to  198</w:t>
      </w:r>
      <w:proofErr w:type="gramEnd"/>
      <w:r w:rsidRPr="00E23EEE">
        <w:rPr>
          <w:sz w:val="22"/>
          <w:szCs w:val="22"/>
        </w:rPr>
        <w:t xml:space="preserve"> m</w:t>
      </w:r>
      <w:r w:rsidRPr="00E23EEE">
        <w:rPr>
          <w:sz w:val="22"/>
          <w:szCs w:val="22"/>
          <w:vertAlign w:val="superscript"/>
        </w:rPr>
        <w:t>2</w:t>
      </w:r>
      <w:r w:rsidRPr="00E23EEE">
        <w:rPr>
          <w:sz w:val="22"/>
          <w:szCs w:val="22"/>
        </w:rPr>
        <w:t>. Uzupełniono przedmiar.</w:t>
      </w:r>
    </w:p>
    <w:p w14:paraId="7C14E9C2" w14:textId="77777777" w:rsidR="00E23EEE" w:rsidRPr="00E23EEE" w:rsidRDefault="00E23EEE" w:rsidP="00E23EEE">
      <w:pPr>
        <w:pStyle w:val="Bezodstpw"/>
        <w:jc w:val="both"/>
        <w:rPr>
          <w:sz w:val="22"/>
          <w:szCs w:val="22"/>
        </w:rPr>
      </w:pPr>
    </w:p>
    <w:p w14:paraId="4958C3E4" w14:textId="77777777" w:rsidR="00E23EEE" w:rsidRPr="00E23EEE" w:rsidRDefault="00E23EEE" w:rsidP="00E23EEE">
      <w:pPr>
        <w:pStyle w:val="Bezodstpw"/>
        <w:jc w:val="both"/>
        <w:rPr>
          <w:sz w:val="22"/>
          <w:szCs w:val="22"/>
        </w:rPr>
      </w:pPr>
      <w:r w:rsidRPr="00E23EEE">
        <w:rPr>
          <w:sz w:val="22"/>
          <w:szCs w:val="22"/>
        </w:rPr>
        <w:t xml:space="preserve">Pytanie: </w:t>
      </w:r>
    </w:p>
    <w:p w14:paraId="6D5FEAF3" w14:textId="77777777" w:rsidR="00E23EEE" w:rsidRPr="00E23EEE" w:rsidRDefault="00E23EEE" w:rsidP="00E23EEE">
      <w:pPr>
        <w:pStyle w:val="Bezodstpw"/>
        <w:jc w:val="both"/>
        <w:rPr>
          <w:sz w:val="22"/>
          <w:szCs w:val="22"/>
        </w:rPr>
      </w:pPr>
      <w:r w:rsidRPr="00E23EEE">
        <w:rPr>
          <w:sz w:val="22"/>
          <w:szCs w:val="22"/>
        </w:rPr>
        <w:t>5. Przedmiar nie przewiduje pomniejszenia furtki, której światło zostanie zmniejszone po oklejeniu budynku styropianem.</w:t>
      </w:r>
    </w:p>
    <w:p w14:paraId="13C5666A" w14:textId="77777777" w:rsidR="00E23EEE" w:rsidRPr="00E23EEE" w:rsidRDefault="00E23EEE" w:rsidP="00E23EEE">
      <w:pPr>
        <w:pStyle w:val="Bezodstpw"/>
        <w:jc w:val="both"/>
        <w:rPr>
          <w:sz w:val="22"/>
          <w:szCs w:val="22"/>
        </w:rPr>
      </w:pPr>
      <w:r w:rsidRPr="00E23EEE">
        <w:rPr>
          <w:sz w:val="22"/>
          <w:szCs w:val="22"/>
        </w:rPr>
        <w:t>Odpowiedź:</w:t>
      </w:r>
    </w:p>
    <w:p w14:paraId="16F6A6FC" w14:textId="77777777" w:rsidR="00E23EEE" w:rsidRPr="00E23EEE" w:rsidRDefault="00E23EEE" w:rsidP="00E23EEE">
      <w:pPr>
        <w:pStyle w:val="Akapitzlist"/>
        <w:spacing w:after="0"/>
        <w:ind w:left="0" w:hanging="11"/>
        <w:jc w:val="both"/>
        <w:rPr>
          <w:rFonts w:ascii="Times New Roman" w:hAnsi="Times New Roman" w:cs="Times New Roman"/>
        </w:rPr>
      </w:pPr>
      <w:r w:rsidRPr="00E23EEE">
        <w:rPr>
          <w:rFonts w:ascii="Times New Roman" w:hAnsi="Times New Roman" w:cs="Times New Roman"/>
        </w:rPr>
        <w:t>Należy dostosować furtkę do nowych warunków wynikających z ocieplenia budynku. Uzupełniono przedmiar.</w:t>
      </w:r>
    </w:p>
    <w:p w14:paraId="159CA411" w14:textId="354EDA05" w:rsidR="00743AE7" w:rsidRDefault="00743AE7" w:rsidP="004338C2">
      <w:pPr>
        <w:spacing w:after="0" w:line="240" w:lineRule="auto"/>
        <w:jc w:val="both"/>
        <w:rPr>
          <w:rFonts w:ascii="Times New Roman" w:hAnsi="Times New Roman" w:cs="Times New Roman"/>
          <w:b/>
          <w:bCs/>
        </w:rPr>
      </w:pPr>
    </w:p>
    <w:p w14:paraId="2D0ED459" w14:textId="2CF52EB4" w:rsidR="00743AE7" w:rsidRDefault="00743AE7" w:rsidP="004338C2">
      <w:pPr>
        <w:spacing w:after="0" w:line="240" w:lineRule="auto"/>
        <w:jc w:val="both"/>
        <w:rPr>
          <w:rFonts w:ascii="Times New Roman" w:hAnsi="Times New Roman" w:cs="Times New Roman"/>
          <w:b/>
          <w:bCs/>
        </w:rPr>
      </w:pPr>
    </w:p>
    <w:p w14:paraId="550D7719" w14:textId="77777777" w:rsidR="00743AE7" w:rsidRDefault="00743AE7" w:rsidP="004338C2">
      <w:pPr>
        <w:spacing w:after="0" w:line="240" w:lineRule="auto"/>
        <w:jc w:val="both"/>
        <w:rPr>
          <w:rFonts w:ascii="Times New Roman" w:eastAsia="Calibri" w:hAnsi="Times New Roman" w:cs="Times New Roman"/>
        </w:rPr>
      </w:pPr>
    </w:p>
    <w:p w14:paraId="045CC99A" w14:textId="4EC041D6" w:rsidR="004338C2" w:rsidRPr="0078485B" w:rsidRDefault="004338C2" w:rsidP="004338C2">
      <w:pPr>
        <w:spacing w:after="0" w:line="240" w:lineRule="auto"/>
        <w:jc w:val="both"/>
        <w:rPr>
          <w:rFonts w:ascii="Times New Roman" w:eastAsia="Calibri" w:hAnsi="Times New Roman" w:cs="Times New Roman"/>
        </w:rPr>
      </w:pPr>
      <w:r w:rsidRPr="0078485B">
        <w:rPr>
          <w:rFonts w:ascii="Times New Roman" w:eastAsia="Calibri" w:hAnsi="Times New Roman" w:cs="Times New Roman"/>
        </w:rPr>
        <w:t>Mając na uwadze treść udzielonych wyjaśnień oraz potrzebę usunięcia rozbieżności pomiędzy ich treścią a treścią dokumentu zamówienia Zamawiający, działając na podstawie art. 286 ust. 1 ustawy z 11 września 2019 r. – Prawo zamówień publicznych (Dz.U. 2021 poz.1129 ze zm.) wprowadz</w:t>
      </w:r>
      <w:r w:rsidR="00F303F5" w:rsidRPr="0078485B">
        <w:rPr>
          <w:rFonts w:ascii="Times New Roman" w:eastAsia="Calibri" w:hAnsi="Times New Roman" w:cs="Times New Roman"/>
        </w:rPr>
        <w:t>a</w:t>
      </w:r>
      <w:r w:rsidRPr="0078485B">
        <w:rPr>
          <w:rFonts w:ascii="Times New Roman" w:eastAsia="Calibri" w:hAnsi="Times New Roman" w:cs="Times New Roman"/>
        </w:rPr>
        <w:t xml:space="preserve"> następujące zmiany do SWZ:</w:t>
      </w:r>
    </w:p>
    <w:p w14:paraId="76AECF6A" w14:textId="77777777" w:rsidR="004338C2" w:rsidRPr="0078485B" w:rsidRDefault="004338C2" w:rsidP="004338C2">
      <w:pPr>
        <w:jc w:val="both"/>
        <w:rPr>
          <w:rFonts w:ascii="Times New Roman" w:eastAsia="Calibri" w:hAnsi="Times New Roman" w:cs="Times New Roman"/>
        </w:rPr>
      </w:pPr>
    </w:p>
    <w:p w14:paraId="2B5817BC" w14:textId="07D0BB23" w:rsidR="004338C2" w:rsidRPr="0078485B" w:rsidRDefault="004338C2" w:rsidP="00391B61">
      <w:pPr>
        <w:spacing w:line="240" w:lineRule="auto"/>
        <w:ind w:left="567"/>
        <w:jc w:val="both"/>
        <w:rPr>
          <w:rFonts w:ascii="Times New Roman" w:eastAsia="Calibri" w:hAnsi="Times New Roman" w:cs="Times New Roman"/>
        </w:rPr>
      </w:pPr>
      <w:r w:rsidRPr="0015696D">
        <w:rPr>
          <w:rFonts w:ascii="Times New Roman" w:eastAsia="Calibri" w:hAnsi="Times New Roman" w:cs="Times New Roman"/>
        </w:rPr>
        <w:t xml:space="preserve">W związku z dokonanymi zmianami w przedmiarze </w:t>
      </w:r>
      <w:r w:rsidR="002519C0" w:rsidRPr="0015696D">
        <w:rPr>
          <w:rFonts w:ascii="Times New Roman" w:eastAsia="Calibri" w:hAnsi="Times New Roman" w:cs="Times New Roman"/>
        </w:rPr>
        <w:t xml:space="preserve">– branża </w:t>
      </w:r>
      <w:r w:rsidR="008A7A71" w:rsidRPr="0015696D">
        <w:rPr>
          <w:rFonts w:ascii="Times New Roman" w:eastAsia="Calibri" w:hAnsi="Times New Roman" w:cs="Times New Roman"/>
        </w:rPr>
        <w:t>budowlana</w:t>
      </w:r>
      <w:r w:rsidR="002519C0" w:rsidRPr="0015696D">
        <w:rPr>
          <w:rFonts w:ascii="Times New Roman" w:eastAsia="Calibri" w:hAnsi="Times New Roman" w:cs="Times New Roman"/>
        </w:rPr>
        <w:t xml:space="preserve"> </w:t>
      </w:r>
      <w:r w:rsidRPr="0015696D">
        <w:rPr>
          <w:rFonts w:ascii="Times New Roman" w:eastAsia="Calibri" w:hAnsi="Times New Roman" w:cs="Times New Roman"/>
        </w:rPr>
        <w:t>(który jest załącznikiem nr 9 do SWZ) Zamawiający załącza do wyjaśnień treści SWZ zmieniony przedmiar i informuje, że w SWZ gdzie jest mowa o przedmiarze należy brać pod uwagę przedmiar, który stanowi załącznik do wyjaśnień.</w:t>
      </w:r>
      <w:r w:rsidRPr="0078485B">
        <w:rPr>
          <w:rFonts w:ascii="Times New Roman" w:eastAsia="Calibri" w:hAnsi="Times New Roman" w:cs="Times New Roman"/>
        </w:rPr>
        <w:t xml:space="preserve"> </w:t>
      </w:r>
    </w:p>
    <w:p w14:paraId="2D1134E0" w14:textId="08264135" w:rsidR="004338C2" w:rsidRPr="0078485B" w:rsidRDefault="004338C2" w:rsidP="00CB7E30">
      <w:pPr>
        <w:spacing w:after="0" w:line="240" w:lineRule="auto"/>
        <w:jc w:val="both"/>
        <w:rPr>
          <w:rFonts w:ascii="Times New Roman" w:eastAsia="Calibri" w:hAnsi="Times New Roman" w:cs="Times New Roman"/>
        </w:rPr>
      </w:pPr>
    </w:p>
    <w:p w14:paraId="6B44CE9C" w14:textId="77777777" w:rsidR="0078485B" w:rsidRPr="0078485B" w:rsidRDefault="0078485B" w:rsidP="0078485B">
      <w:pPr>
        <w:spacing w:after="0"/>
        <w:jc w:val="both"/>
        <w:rPr>
          <w:rFonts w:ascii="Times New Roman" w:eastAsia="Calibri" w:hAnsi="Times New Roman" w:cs="Times New Roman"/>
          <w:iCs/>
        </w:rPr>
      </w:pPr>
      <w:r w:rsidRPr="0078485B">
        <w:rPr>
          <w:rFonts w:ascii="Times New Roman" w:eastAsia="Calibri" w:hAnsi="Times New Roman" w:cs="Times New Roman"/>
          <w:iCs/>
        </w:rPr>
        <w:t>Odpowiedzi na pytania stanowią integralną część Specyfikacji Warunków Zamówienia.</w:t>
      </w:r>
    </w:p>
    <w:p w14:paraId="6EEA1BD8" w14:textId="263B2B20" w:rsidR="004338C2" w:rsidRPr="0078485B" w:rsidRDefault="004338C2" w:rsidP="00CB7E30">
      <w:pPr>
        <w:spacing w:after="0" w:line="240" w:lineRule="auto"/>
        <w:jc w:val="both"/>
        <w:rPr>
          <w:rFonts w:ascii="Times New Roman" w:eastAsia="Calibri" w:hAnsi="Times New Roman" w:cs="Times New Roman"/>
          <w:iCs/>
          <w:color w:val="002060"/>
          <w:sz w:val="24"/>
          <w:szCs w:val="24"/>
        </w:rPr>
      </w:pPr>
    </w:p>
    <w:sectPr w:rsidR="004338C2" w:rsidRPr="0078485B" w:rsidSect="00596ED3">
      <w:headerReference w:type="default" r:id="rId8"/>
      <w:footerReference w:type="default" r:id="rId9"/>
      <w:pgSz w:w="11906" w:h="16838"/>
      <w:pgMar w:top="1417" w:right="566"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CFC9D" w14:textId="77777777" w:rsidR="0066379F" w:rsidRDefault="0066379F" w:rsidP="007A26E8">
      <w:pPr>
        <w:spacing w:after="0" w:line="240" w:lineRule="auto"/>
      </w:pPr>
      <w:r>
        <w:separator/>
      </w:r>
    </w:p>
  </w:endnote>
  <w:endnote w:type="continuationSeparator" w:id="0">
    <w:p w14:paraId="30F489C8" w14:textId="77777777" w:rsidR="0066379F" w:rsidRDefault="0066379F" w:rsidP="007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085264"/>
      <w:docPartObj>
        <w:docPartGallery w:val="Page Numbers (Bottom of Page)"/>
        <w:docPartUnique/>
      </w:docPartObj>
    </w:sdtPr>
    <w:sdtEndPr/>
    <w:sdtContent>
      <w:sdt>
        <w:sdtPr>
          <w:id w:val="1728636285"/>
          <w:docPartObj>
            <w:docPartGallery w:val="Page Numbers (Top of Page)"/>
            <w:docPartUnique/>
          </w:docPartObj>
        </w:sdtPr>
        <w:sdtEndPr/>
        <w:sdtContent>
          <w:p w14:paraId="6E1FA49F" w14:textId="2A77CD49" w:rsidR="007A26E8" w:rsidRDefault="007A26E8">
            <w:pPr>
              <w:pStyle w:val="Stopka"/>
              <w:jc w:val="center"/>
            </w:pPr>
            <w:r w:rsidRPr="007A26E8">
              <w:rPr>
                <w:rFonts w:ascii="Times New Roman" w:hAnsi="Times New Roman" w:cs="Times New Roman"/>
                <w:sz w:val="16"/>
                <w:szCs w:val="16"/>
              </w:rPr>
              <w:t xml:space="preserve">Strona </w:t>
            </w:r>
            <w:r w:rsidRPr="007A26E8">
              <w:rPr>
                <w:rFonts w:ascii="Times New Roman" w:hAnsi="Times New Roman" w:cs="Times New Roman"/>
                <w:b/>
                <w:bCs/>
                <w:sz w:val="16"/>
                <w:szCs w:val="16"/>
              </w:rPr>
              <w:fldChar w:fldCharType="begin"/>
            </w:r>
            <w:r w:rsidRPr="007A26E8">
              <w:rPr>
                <w:rFonts w:ascii="Times New Roman" w:hAnsi="Times New Roman" w:cs="Times New Roman"/>
                <w:b/>
                <w:bCs/>
                <w:sz w:val="16"/>
                <w:szCs w:val="16"/>
              </w:rPr>
              <w:instrText>PAGE</w:instrText>
            </w:r>
            <w:r w:rsidRPr="007A26E8">
              <w:rPr>
                <w:rFonts w:ascii="Times New Roman" w:hAnsi="Times New Roman" w:cs="Times New Roman"/>
                <w:b/>
                <w:bCs/>
                <w:sz w:val="16"/>
                <w:szCs w:val="16"/>
              </w:rPr>
              <w:fldChar w:fldCharType="separate"/>
            </w:r>
            <w:r w:rsidRPr="007A26E8">
              <w:rPr>
                <w:rFonts w:ascii="Times New Roman" w:hAnsi="Times New Roman" w:cs="Times New Roman"/>
                <w:b/>
                <w:bCs/>
                <w:sz w:val="16"/>
                <w:szCs w:val="16"/>
              </w:rPr>
              <w:t>2</w:t>
            </w:r>
            <w:r w:rsidRPr="007A26E8">
              <w:rPr>
                <w:rFonts w:ascii="Times New Roman" w:hAnsi="Times New Roman" w:cs="Times New Roman"/>
                <w:b/>
                <w:bCs/>
                <w:sz w:val="16"/>
                <w:szCs w:val="16"/>
              </w:rPr>
              <w:fldChar w:fldCharType="end"/>
            </w:r>
            <w:r w:rsidRPr="007A26E8">
              <w:rPr>
                <w:rFonts w:ascii="Times New Roman" w:hAnsi="Times New Roman" w:cs="Times New Roman"/>
                <w:sz w:val="16"/>
                <w:szCs w:val="16"/>
              </w:rPr>
              <w:t xml:space="preserve"> z </w:t>
            </w:r>
            <w:r w:rsidRPr="007A26E8">
              <w:rPr>
                <w:rFonts w:ascii="Times New Roman" w:hAnsi="Times New Roman" w:cs="Times New Roman"/>
                <w:b/>
                <w:bCs/>
                <w:sz w:val="16"/>
                <w:szCs w:val="16"/>
              </w:rPr>
              <w:fldChar w:fldCharType="begin"/>
            </w:r>
            <w:r w:rsidRPr="007A26E8">
              <w:rPr>
                <w:rFonts w:ascii="Times New Roman" w:hAnsi="Times New Roman" w:cs="Times New Roman"/>
                <w:b/>
                <w:bCs/>
                <w:sz w:val="16"/>
                <w:szCs w:val="16"/>
              </w:rPr>
              <w:instrText>NUMPAGES</w:instrText>
            </w:r>
            <w:r w:rsidRPr="007A26E8">
              <w:rPr>
                <w:rFonts w:ascii="Times New Roman" w:hAnsi="Times New Roman" w:cs="Times New Roman"/>
                <w:b/>
                <w:bCs/>
                <w:sz w:val="16"/>
                <w:szCs w:val="16"/>
              </w:rPr>
              <w:fldChar w:fldCharType="separate"/>
            </w:r>
            <w:r w:rsidRPr="007A26E8">
              <w:rPr>
                <w:rFonts w:ascii="Times New Roman" w:hAnsi="Times New Roman" w:cs="Times New Roman"/>
                <w:b/>
                <w:bCs/>
                <w:sz w:val="16"/>
                <w:szCs w:val="16"/>
              </w:rPr>
              <w:t>2</w:t>
            </w:r>
            <w:r w:rsidRPr="007A26E8">
              <w:rPr>
                <w:rFonts w:ascii="Times New Roman" w:hAnsi="Times New Roman" w:cs="Times New Roman"/>
                <w:b/>
                <w:bCs/>
                <w:sz w:val="16"/>
                <w:szCs w:val="16"/>
              </w:rPr>
              <w:fldChar w:fldCharType="end"/>
            </w:r>
          </w:p>
        </w:sdtContent>
      </w:sdt>
    </w:sdtContent>
  </w:sdt>
  <w:p w14:paraId="2708D2AB" w14:textId="77777777" w:rsidR="007A26E8" w:rsidRDefault="007A26E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1FCF7" w14:textId="77777777" w:rsidR="0066379F" w:rsidRDefault="0066379F" w:rsidP="007A26E8">
      <w:pPr>
        <w:spacing w:after="0" w:line="240" w:lineRule="auto"/>
      </w:pPr>
      <w:r>
        <w:separator/>
      </w:r>
    </w:p>
  </w:footnote>
  <w:footnote w:type="continuationSeparator" w:id="0">
    <w:p w14:paraId="4BE0D596" w14:textId="77777777" w:rsidR="0066379F" w:rsidRDefault="0066379F" w:rsidP="007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59FC7" w14:textId="4061FE24" w:rsidR="00596ED3" w:rsidRDefault="00596ED3">
    <w:pPr>
      <w:pStyle w:val="Nagwek"/>
    </w:pPr>
    <w:r w:rsidRPr="00A72C5C">
      <w:rPr>
        <w:noProof/>
      </w:rPr>
      <w:drawing>
        <wp:inline distT="0" distB="0" distL="0" distR="0" wp14:anchorId="0A5F8C44" wp14:editId="0E94B05F">
          <wp:extent cx="6195060" cy="617220"/>
          <wp:effectExtent l="0" t="0" r="0" b="0"/>
          <wp:docPr id="12" name="Obraz 12" descr="Fundusze Europejskie Program Regional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undusze Europejskie Program Regionaln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5060" cy="6172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2"/>
    <w:lvl w:ilvl="0">
      <w:start w:val="1"/>
      <w:numFmt w:val="decimal"/>
      <w:lvlText w:val="%1."/>
      <w:lvlJc w:val="left"/>
      <w:pPr>
        <w:tabs>
          <w:tab w:val="num" w:pos="0"/>
        </w:tabs>
        <w:ind w:left="720" w:hanging="360"/>
      </w:pPr>
      <w:rPr>
        <w:rFonts w:cs="Calibri" w:hint="default"/>
      </w:rPr>
    </w:lvl>
  </w:abstractNum>
  <w:abstractNum w:abstractNumId="1" w15:restartNumberingAfterBreak="0">
    <w:nsid w:val="0000000C"/>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D"/>
    <w:multiLevelType w:val="multilevel"/>
    <w:tmpl w:val="0000000D"/>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E"/>
    <w:multiLevelType w:val="multilevel"/>
    <w:tmpl w:val="0000000E"/>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F"/>
    <w:multiLevelType w:val="multilevel"/>
    <w:tmpl w:val="0000000F"/>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0"/>
    <w:multiLevelType w:val="multilevel"/>
    <w:tmpl w:val="00000010"/>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D82602E"/>
    <w:multiLevelType w:val="hybridMultilevel"/>
    <w:tmpl w:val="39864B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9993175"/>
    <w:multiLevelType w:val="hybridMultilevel"/>
    <w:tmpl w:val="FAC031CE"/>
    <w:lvl w:ilvl="0" w:tplc="09D6AFE2">
      <w:start w:val="1"/>
      <w:numFmt w:val="decimal"/>
      <w:lvlText w:val="%1."/>
      <w:lvlJc w:val="left"/>
      <w:pPr>
        <w:ind w:left="1013"/>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BEA1126">
      <w:start w:val="1"/>
      <w:numFmt w:val="lowerLetter"/>
      <w:lvlText w:val="%2"/>
      <w:lvlJc w:val="left"/>
      <w:pPr>
        <w:ind w:left="15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16EAC2A">
      <w:start w:val="1"/>
      <w:numFmt w:val="lowerRoman"/>
      <w:lvlText w:val="%3"/>
      <w:lvlJc w:val="left"/>
      <w:pPr>
        <w:ind w:left="22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C6E7872">
      <w:start w:val="1"/>
      <w:numFmt w:val="decimal"/>
      <w:lvlText w:val="%4"/>
      <w:lvlJc w:val="left"/>
      <w:pPr>
        <w:ind w:left="29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BD4C5F0">
      <w:start w:val="1"/>
      <w:numFmt w:val="lowerLetter"/>
      <w:lvlText w:val="%5"/>
      <w:lvlJc w:val="left"/>
      <w:pPr>
        <w:ind w:left="37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64C9244">
      <w:start w:val="1"/>
      <w:numFmt w:val="lowerRoman"/>
      <w:lvlText w:val="%6"/>
      <w:lvlJc w:val="left"/>
      <w:pPr>
        <w:ind w:left="44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2408BEE">
      <w:start w:val="1"/>
      <w:numFmt w:val="decimal"/>
      <w:lvlText w:val="%7"/>
      <w:lvlJc w:val="left"/>
      <w:pPr>
        <w:ind w:left="5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E62AE7C">
      <w:start w:val="1"/>
      <w:numFmt w:val="lowerLetter"/>
      <w:lvlText w:val="%8"/>
      <w:lvlJc w:val="left"/>
      <w:pPr>
        <w:ind w:left="5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0ACC06C">
      <w:start w:val="1"/>
      <w:numFmt w:val="lowerRoman"/>
      <w:lvlText w:val="%9"/>
      <w:lvlJc w:val="left"/>
      <w:pPr>
        <w:ind w:left="6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B566595"/>
    <w:multiLevelType w:val="hybridMultilevel"/>
    <w:tmpl w:val="BD18C0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CA17491"/>
    <w:multiLevelType w:val="hybridMultilevel"/>
    <w:tmpl w:val="11263C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D376C83"/>
    <w:multiLevelType w:val="hybridMultilevel"/>
    <w:tmpl w:val="7E6A28D6"/>
    <w:lvl w:ilvl="0" w:tplc="25521706">
      <w:start w:val="14"/>
      <w:numFmt w:val="bullet"/>
      <w:lvlText w:val=""/>
      <w:lvlJc w:val="left"/>
      <w:pPr>
        <w:ind w:left="720" w:hanging="360"/>
      </w:pPr>
      <w:rPr>
        <w:rFonts w:ascii="Wingdings" w:eastAsia="Times New Roman"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0F0590A"/>
    <w:multiLevelType w:val="hybridMultilevel"/>
    <w:tmpl w:val="24A67692"/>
    <w:lvl w:ilvl="0" w:tplc="25521706">
      <w:start w:val="14"/>
      <w:numFmt w:val="bullet"/>
      <w:lvlText w:val=""/>
      <w:lvlJc w:val="left"/>
      <w:pPr>
        <w:ind w:left="720" w:hanging="360"/>
      </w:pPr>
      <w:rPr>
        <w:rFonts w:ascii="Wingdings" w:eastAsia="Times New Roman"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76F10BF"/>
    <w:multiLevelType w:val="hybridMultilevel"/>
    <w:tmpl w:val="485E94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E760E72"/>
    <w:multiLevelType w:val="hybridMultilevel"/>
    <w:tmpl w:val="3A7E4D2A"/>
    <w:lvl w:ilvl="0" w:tplc="FFA4FFB4">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4" w15:restartNumberingAfterBreak="0">
    <w:nsid w:val="2EA937E7"/>
    <w:multiLevelType w:val="hybridMultilevel"/>
    <w:tmpl w:val="FAC031CE"/>
    <w:lvl w:ilvl="0" w:tplc="09D6AFE2">
      <w:start w:val="1"/>
      <w:numFmt w:val="decimal"/>
      <w:lvlText w:val="%1."/>
      <w:lvlJc w:val="left"/>
      <w:pPr>
        <w:ind w:left="1013"/>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BEA1126">
      <w:start w:val="1"/>
      <w:numFmt w:val="lowerLetter"/>
      <w:lvlText w:val="%2"/>
      <w:lvlJc w:val="left"/>
      <w:pPr>
        <w:ind w:left="15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16EAC2A">
      <w:start w:val="1"/>
      <w:numFmt w:val="lowerRoman"/>
      <w:lvlText w:val="%3"/>
      <w:lvlJc w:val="left"/>
      <w:pPr>
        <w:ind w:left="22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C6E7872">
      <w:start w:val="1"/>
      <w:numFmt w:val="decimal"/>
      <w:lvlText w:val="%4"/>
      <w:lvlJc w:val="left"/>
      <w:pPr>
        <w:ind w:left="29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BD4C5F0">
      <w:start w:val="1"/>
      <w:numFmt w:val="lowerLetter"/>
      <w:lvlText w:val="%5"/>
      <w:lvlJc w:val="left"/>
      <w:pPr>
        <w:ind w:left="37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64C9244">
      <w:start w:val="1"/>
      <w:numFmt w:val="lowerRoman"/>
      <w:lvlText w:val="%6"/>
      <w:lvlJc w:val="left"/>
      <w:pPr>
        <w:ind w:left="44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2408BEE">
      <w:start w:val="1"/>
      <w:numFmt w:val="decimal"/>
      <w:lvlText w:val="%7"/>
      <w:lvlJc w:val="left"/>
      <w:pPr>
        <w:ind w:left="5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E62AE7C">
      <w:start w:val="1"/>
      <w:numFmt w:val="lowerLetter"/>
      <w:lvlText w:val="%8"/>
      <w:lvlJc w:val="left"/>
      <w:pPr>
        <w:ind w:left="5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0ACC06C">
      <w:start w:val="1"/>
      <w:numFmt w:val="lowerRoman"/>
      <w:lvlText w:val="%9"/>
      <w:lvlJc w:val="left"/>
      <w:pPr>
        <w:ind w:left="6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C4A45B6"/>
    <w:multiLevelType w:val="hybridMultilevel"/>
    <w:tmpl w:val="0F908B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27106796">
    <w:abstractNumId w:val="8"/>
  </w:num>
  <w:num w:numId="2" w16cid:durableId="1824588874">
    <w:abstractNumId w:val="6"/>
  </w:num>
  <w:num w:numId="3" w16cid:durableId="59064385">
    <w:abstractNumId w:val="12"/>
  </w:num>
  <w:num w:numId="4" w16cid:durableId="1348096845">
    <w:abstractNumId w:val="11"/>
  </w:num>
  <w:num w:numId="5" w16cid:durableId="809786198">
    <w:abstractNumId w:val="10"/>
  </w:num>
  <w:num w:numId="6" w16cid:durableId="1737588173">
    <w:abstractNumId w:val="7"/>
  </w:num>
  <w:num w:numId="7" w16cid:durableId="1324701086">
    <w:abstractNumId w:val="14"/>
  </w:num>
  <w:num w:numId="8" w16cid:durableId="1191409950">
    <w:abstractNumId w:val="15"/>
  </w:num>
  <w:num w:numId="9" w16cid:durableId="16782672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39680736">
    <w:abstractNumId w:val="13"/>
  </w:num>
  <w:num w:numId="11" w16cid:durableId="632366754">
    <w:abstractNumId w:val="0"/>
  </w:num>
  <w:num w:numId="12" w16cid:durableId="557135846">
    <w:abstractNumId w:val="1"/>
  </w:num>
  <w:num w:numId="13" w16cid:durableId="557058960">
    <w:abstractNumId w:val="2"/>
  </w:num>
  <w:num w:numId="14" w16cid:durableId="836918366">
    <w:abstractNumId w:val="3"/>
  </w:num>
  <w:num w:numId="15" w16cid:durableId="1047530386">
    <w:abstractNumId w:val="4"/>
  </w:num>
  <w:num w:numId="16" w16cid:durableId="3819494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C3A"/>
    <w:rsid w:val="001456EA"/>
    <w:rsid w:val="0015696D"/>
    <w:rsid w:val="002519C0"/>
    <w:rsid w:val="002C0208"/>
    <w:rsid w:val="002C4B65"/>
    <w:rsid w:val="002F01AD"/>
    <w:rsid w:val="00391B61"/>
    <w:rsid w:val="004338C2"/>
    <w:rsid w:val="004369D6"/>
    <w:rsid w:val="004B4C39"/>
    <w:rsid w:val="0059406F"/>
    <w:rsid w:val="00596ED3"/>
    <w:rsid w:val="005D4B76"/>
    <w:rsid w:val="00652394"/>
    <w:rsid w:val="0066379F"/>
    <w:rsid w:val="00743AE7"/>
    <w:rsid w:val="0078485B"/>
    <w:rsid w:val="007A26E8"/>
    <w:rsid w:val="00820B53"/>
    <w:rsid w:val="008272A5"/>
    <w:rsid w:val="00893DB8"/>
    <w:rsid w:val="008A7A71"/>
    <w:rsid w:val="00911A02"/>
    <w:rsid w:val="00A30DD0"/>
    <w:rsid w:val="00AC112C"/>
    <w:rsid w:val="00AD543C"/>
    <w:rsid w:val="00B53B16"/>
    <w:rsid w:val="00C84765"/>
    <w:rsid w:val="00CB7E30"/>
    <w:rsid w:val="00D50C3A"/>
    <w:rsid w:val="00DD3479"/>
    <w:rsid w:val="00E23EEE"/>
    <w:rsid w:val="00E3362A"/>
    <w:rsid w:val="00E818DB"/>
    <w:rsid w:val="00E972AE"/>
    <w:rsid w:val="00EE2E38"/>
    <w:rsid w:val="00F268FC"/>
    <w:rsid w:val="00F303F5"/>
    <w:rsid w:val="00FE48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97A00"/>
  <w15:docId w15:val="{7DC30D47-441C-44CC-B888-8AE084B9E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652394"/>
    <w:pPr>
      <w:ind w:left="720"/>
      <w:contextualSpacing/>
    </w:pPr>
  </w:style>
  <w:style w:type="paragraph" w:styleId="Tekstdymka">
    <w:name w:val="Balloon Text"/>
    <w:basedOn w:val="Normalny"/>
    <w:link w:val="TekstdymkaZnak"/>
    <w:uiPriority w:val="99"/>
    <w:semiHidden/>
    <w:unhideWhenUsed/>
    <w:rsid w:val="004338C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338C2"/>
    <w:rPr>
      <w:rFonts w:ascii="Segoe UI" w:hAnsi="Segoe UI" w:cs="Segoe UI"/>
      <w:sz w:val="18"/>
      <w:szCs w:val="18"/>
    </w:rPr>
  </w:style>
  <w:style w:type="paragraph" w:styleId="Nagwek">
    <w:name w:val="header"/>
    <w:basedOn w:val="Normalny"/>
    <w:link w:val="NagwekZnak"/>
    <w:uiPriority w:val="99"/>
    <w:unhideWhenUsed/>
    <w:rsid w:val="007A26E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26E8"/>
  </w:style>
  <w:style w:type="paragraph" w:styleId="Stopka">
    <w:name w:val="footer"/>
    <w:basedOn w:val="Normalny"/>
    <w:link w:val="StopkaZnak"/>
    <w:uiPriority w:val="99"/>
    <w:unhideWhenUsed/>
    <w:rsid w:val="007A26E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26E8"/>
  </w:style>
  <w:style w:type="paragraph" w:styleId="Bezodstpw">
    <w:name w:val="No Spacing"/>
    <w:uiPriority w:val="1"/>
    <w:qFormat/>
    <w:rsid w:val="00E23EEE"/>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88033">
      <w:bodyDiv w:val="1"/>
      <w:marLeft w:val="0"/>
      <w:marRight w:val="0"/>
      <w:marTop w:val="0"/>
      <w:marBottom w:val="0"/>
      <w:divBdr>
        <w:top w:val="none" w:sz="0" w:space="0" w:color="auto"/>
        <w:left w:val="none" w:sz="0" w:space="0" w:color="auto"/>
        <w:bottom w:val="none" w:sz="0" w:space="0" w:color="auto"/>
        <w:right w:val="none" w:sz="0" w:space="0" w:color="auto"/>
      </w:divBdr>
      <w:divsChild>
        <w:div w:id="1435318687">
          <w:marLeft w:val="0"/>
          <w:marRight w:val="0"/>
          <w:marTop w:val="0"/>
          <w:marBottom w:val="240"/>
          <w:divBdr>
            <w:top w:val="none" w:sz="0" w:space="0" w:color="auto"/>
            <w:left w:val="none" w:sz="0" w:space="0" w:color="auto"/>
            <w:bottom w:val="none" w:sz="0" w:space="0" w:color="auto"/>
            <w:right w:val="none" w:sz="0" w:space="0" w:color="auto"/>
          </w:divBdr>
          <w:divsChild>
            <w:div w:id="1649094364">
              <w:marLeft w:val="0"/>
              <w:marRight w:val="0"/>
              <w:marTop w:val="72"/>
              <w:marBottom w:val="0"/>
              <w:divBdr>
                <w:top w:val="none" w:sz="0" w:space="0" w:color="auto"/>
                <w:left w:val="none" w:sz="0" w:space="0" w:color="auto"/>
                <w:bottom w:val="none" w:sz="0" w:space="0" w:color="auto"/>
                <w:right w:val="none" w:sz="0" w:space="0" w:color="auto"/>
              </w:divBdr>
            </w:div>
            <w:div w:id="906960677">
              <w:marLeft w:val="0"/>
              <w:marRight w:val="0"/>
              <w:marTop w:val="72"/>
              <w:marBottom w:val="0"/>
              <w:divBdr>
                <w:top w:val="none" w:sz="0" w:space="0" w:color="auto"/>
                <w:left w:val="none" w:sz="0" w:space="0" w:color="auto"/>
                <w:bottom w:val="none" w:sz="0" w:space="0" w:color="auto"/>
                <w:right w:val="none" w:sz="0" w:space="0" w:color="auto"/>
              </w:divBdr>
            </w:div>
            <w:div w:id="1540433270">
              <w:marLeft w:val="0"/>
              <w:marRight w:val="0"/>
              <w:marTop w:val="72"/>
              <w:marBottom w:val="0"/>
              <w:divBdr>
                <w:top w:val="none" w:sz="0" w:space="0" w:color="auto"/>
                <w:left w:val="none" w:sz="0" w:space="0" w:color="auto"/>
                <w:bottom w:val="none" w:sz="0" w:space="0" w:color="auto"/>
                <w:right w:val="none" w:sz="0" w:space="0" w:color="auto"/>
              </w:divBdr>
            </w:div>
            <w:div w:id="799302940">
              <w:marLeft w:val="0"/>
              <w:marRight w:val="0"/>
              <w:marTop w:val="72"/>
              <w:marBottom w:val="0"/>
              <w:divBdr>
                <w:top w:val="none" w:sz="0" w:space="0" w:color="auto"/>
                <w:left w:val="none" w:sz="0" w:space="0" w:color="auto"/>
                <w:bottom w:val="none" w:sz="0" w:space="0" w:color="auto"/>
                <w:right w:val="none" w:sz="0" w:space="0" w:color="auto"/>
              </w:divBdr>
            </w:div>
            <w:div w:id="2095122516">
              <w:marLeft w:val="0"/>
              <w:marRight w:val="0"/>
              <w:marTop w:val="72"/>
              <w:marBottom w:val="0"/>
              <w:divBdr>
                <w:top w:val="none" w:sz="0" w:space="0" w:color="auto"/>
                <w:left w:val="none" w:sz="0" w:space="0" w:color="auto"/>
                <w:bottom w:val="none" w:sz="0" w:space="0" w:color="auto"/>
                <w:right w:val="none" w:sz="0" w:space="0" w:color="auto"/>
              </w:divBdr>
            </w:div>
            <w:div w:id="2084982165">
              <w:marLeft w:val="0"/>
              <w:marRight w:val="0"/>
              <w:marTop w:val="72"/>
              <w:marBottom w:val="0"/>
              <w:divBdr>
                <w:top w:val="none" w:sz="0" w:space="0" w:color="auto"/>
                <w:left w:val="none" w:sz="0" w:space="0" w:color="auto"/>
                <w:bottom w:val="none" w:sz="0" w:space="0" w:color="auto"/>
                <w:right w:val="none" w:sz="0" w:space="0" w:color="auto"/>
              </w:divBdr>
            </w:div>
            <w:div w:id="2071154836">
              <w:marLeft w:val="0"/>
              <w:marRight w:val="0"/>
              <w:marTop w:val="72"/>
              <w:marBottom w:val="0"/>
              <w:divBdr>
                <w:top w:val="none" w:sz="0" w:space="0" w:color="auto"/>
                <w:left w:val="none" w:sz="0" w:space="0" w:color="auto"/>
                <w:bottom w:val="none" w:sz="0" w:space="0" w:color="auto"/>
                <w:right w:val="none" w:sz="0" w:space="0" w:color="auto"/>
              </w:divBdr>
            </w:div>
          </w:divsChild>
        </w:div>
        <w:div w:id="452555787">
          <w:marLeft w:val="0"/>
          <w:marRight w:val="0"/>
          <w:marTop w:val="0"/>
          <w:marBottom w:val="240"/>
          <w:divBdr>
            <w:top w:val="none" w:sz="0" w:space="0" w:color="auto"/>
            <w:left w:val="none" w:sz="0" w:space="0" w:color="auto"/>
            <w:bottom w:val="none" w:sz="0" w:space="0" w:color="auto"/>
            <w:right w:val="none" w:sz="0" w:space="0" w:color="auto"/>
          </w:divBdr>
        </w:div>
      </w:divsChild>
    </w:div>
    <w:div w:id="831337663">
      <w:bodyDiv w:val="1"/>
      <w:marLeft w:val="0"/>
      <w:marRight w:val="0"/>
      <w:marTop w:val="0"/>
      <w:marBottom w:val="0"/>
      <w:divBdr>
        <w:top w:val="none" w:sz="0" w:space="0" w:color="auto"/>
        <w:left w:val="none" w:sz="0" w:space="0" w:color="auto"/>
        <w:bottom w:val="none" w:sz="0" w:space="0" w:color="auto"/>
        <w:right w:val="none" w:sz="0" w:space="0" w:color="auto"/>
      </w:divBdr>
      <w:divsChild>
        <w:div w:id="1795320488">
          <w:marLeft w:val="0"/>
          <w:marRight w:val="0"/>
          <w:marTop w:val="72"/>
          <w:marBottom w:val="0"/>
          <w:divBdr>
            <w:top w:val="none" w:sz="0" w:space="0" w:color="auto"/>
            <w:left w:val="none" w:sz="0" w:space="0" w:color="auto"/>
            <w:bottom w:val="none" w:sz="0" w:space="0" w:color="auto"/>
            <w:right w:val="none" w:sz="0" w:space="0" w:color="auto"/>
          </w:divBdr>
        </w:div>
        <w:div w:id="1578787519">
          <w:marLeft w:val="0"/>
          <w:marRight w:val="0"/>
          <w:marTop w:val="72"/>
          <w:marBottom w:val="0"/>
          <w:divBdr>
            <w:top w:val="none" w:sz="0" w:space="0" w:color="auto"/>
            <w:left w:val="none" w:sz="0" w:space="0" w:color="auto"/>
            <w:bottom w:val="none" w:sz="0" w:space="0" w:color="auto"/>
            <w:right w:val="none" w:sz="0" w:space="0" w:color="auto"/>
          </w:divBdr>
        </w:div>
        <w:div w:id="1529950003">
          <w:marLeft w:val="0"/>
          <w:marRight w:val="0"/>
          <w:marTop w:val="72"/>
          <w:marBottom w:val="0"/>
          <w:divBdr>
            <w:top w:val="none" w:sz="0" w:space="0" w:color="auto"/>
            <w:left w:val="none" w:sz="0" w:space="0" w:color="auto"/>
            <w:bottom w:val="none" w:sz="0" w:space="0" w:color="auto"/>
            <w:right w:val="none" w:sz="0" w:space="0" w:color="auto"/>
          </w:divBdr>
        </w:div>
        <w:div w:id="1434781730">
          <w:marLeft w:val="0"/>
          <w:marRight w:val="0"/>
          <w:marTop w:val="72"/>
          <w:marBottom w:val="0"/>
          <w:divBdr>
            <w:top w:val="none" w:sz="0" w:space="0" w:color="auto"/>
            <w:left w:val="none" w:sz="0" w:space="0" w:color="auto"/>
            <w:bottom w:val="none" w:sz="0" w:space="0" w:color="auto"/>
            <w:right w:val="none" w:sz="0" w:space="0" w:color="auto"/>
          </w:divBdr>
        </w:div>
        <w:div w:id="2027513402">
          <w:marLeft w:val="0"/>
          <w:marRight w:val="0"/>
          <w:marTop w:val="72"/>
          <w:marBottom w:val="0"/>
          <w:divBdr>
            <w:top w:val="none" w:sz="0" w:space="0" w:color="auto"/>
            <w:left w:val="none" w:sz="0" w:space="0" w:color="auto"/>
            <w:bottom w:val="none" w:sz="0" w:space="0" w:color="auto"/>
            <w:right w:val="none" w:sz="0" w:space="0" w:color="auto"/>
          </w:divBdr>
        </w:div>
        <w:div w:id="1468399690">
          <w:marLeft w:val="0"/>
          <w:marRight w:val="0"/>
          <w:marTop w:val="72"/>
          <w:marBottom w:val="0"/>
          <w:divBdr>
            <w:top w:val="none" w:sz="0" w:space="0" w:color="auto"/>
            <w:left w:val="none" w:sz="0" w:space="0" w:color="auto"/>
            <w:bottom w:val="none" w:sz="0" w:space="0" w:color="auto"/>
            <w:right w:val="none" w:sz="0" w:space="0" w:color="auto"/>
          </w:divBdr>
        </w:div>
      </w:divsChild>
    </w:div>
    <w:div w:id="1664965936">
      <w:bodyDiv w:val="1"/>
      <w:marLeft w:val="0"/>
      <w:marRight w:val="0"/>
      <w:marTop w:val="0"/>
      <w:marBottom w:val="0"/>
      <w:divBdr>
        <w:top w:val="none" w:sz="0" w:space="0" w:color="auto"/>
        <w:left w:val="none" w:sz="0" w:space="0" w:color="auto"/>
        <w:bottom w:val="none" w:sz="0" w:space="0" w:color="auto"/>
        <w:right w:val="none" w:sz="0" w:space="0" w:color="auto"/>
      </w:divBdr>
      <w:divsChild>
        <w:div w:id="548608705">
          <w:marLeft w:val="0"/>
          <w:marRight w:val="0"/>
          <w:marTop w:val="72"/>
          <w:marBottom w:val="0"/>
          <w:divBdr>
            <w:top w:val="none" w:sz="0" w:space="0" w:color="auto"/>
            <w:left w:val="none" w:sz="0" w:space="0" w:color="auto"/>
            <w:bottom w:val="none" w:sz="0" w:space="0" w:color="auto"/>
            <w:right w:val="none" w:sz="0" w:space="0" w:color="auto"/>
          </w:divBdr>
        </w:div>
        <w:div w:id="1539051070">
          <w:marLeft w:val="0"/>
          <w:marRight w:val="0"/>
          <w:marTop w:val="72"/>
          <w:marBottom w:val="0"/>
          <w:divBdr>
            <w:top w:val="none" w:sz="0" w:space="0" w:color="auto"/>
            <w:left w:val="none" w:sz="0" w:space="0" w:color="auto"/>
            <w:bottom w:val="none" w:sz="0" w:space="0" w:color="auto"/>
            <w:right w:val="none" w:sz="0" w:space="0" w:color="auto"/>
          </w:divBdr>
        </w:div>
        <w:div w:id="1588533296">
          <w:marLeft w:val="0"/>
          <w:marRight w:val="0"/>
          <w:marTop w:val="72"/>
          <w:marBottom w:val="0"/>
          <w:divBdr>
            <w:top w:val="none" w:sz="0" w:space="0" w:color="auto"/>
            <w:left w:val="none" w:sz="0" w:space="0" w:color="auto"/>
            <w:bottom w:val="none" w:sz="0" w:space="0" w:color="auto"/>
            <w:right w:val="none" w:sz="0" w:space="0" w:color="auto"/>
          </w:divBdr>
        </w:div>
        <w:div w:id="71583257">
          <w:marLeft w:val="0"/>
          <w:marRight w:val="0"/>
          <w:marTop w:val="72"/>
          <w:marBottom w:val="0"/>
          <w:divBdr>
            <w:top w:val="none" w:sz="0" w:space="0" w:color="auto"/>
            <w:left w:val="none" w:sz="0" w:space="0" w:color="auto"/>
            <w:bottom w:val="none" w:sz="0" w:space="0" w:color="auto"/>
            <w:right w:val="none" w:sz="0" w:space="0" w:color="auto"/>
          </w:divBdr>
        </w:div>
        <w:div w:id="1023048094">
          <w:marLeft w:val="0"/>
          <w:marRight w:val="0"/>
          <w:marTop w:val="72"/>
          <w:marBottom w:val="0"/>
          <w:divBdr>
            <w:top w:val="none" w:sz="0" w:space="0" w:color="auto"/>
            <w:left w:val="none" w:sz="0" w:space="0" w:color="auto"/>
            <w:bottom w:val="none" w:sz="0" w:space="0" w:color="auto"/>
            <w:right w:val="none" w:sz="0" w:space="0" w:color="auto"/>
          </w:divBdr>
        </w:div>
        <w:div w:id="13894553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8AAA8-8DBD-44A6-8547-FE1C25A32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446</Words>
  <Characters>2678</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Bełdowska  Katarzyna</dc:creator>
  <cp:keywords/>
  <dc:description/>
  <cp:lastModifiedBy>benia@grodziczno.pl</cp:lastModifiedBy>
  <cp:revision>18</cp:revision>
  <cp:lastPrinted>2022-06-09T11:36:00Z</cp:lastPrinted>
  <dcterms:created xsi:type="dcterms:W3CDTF">2022-05-24T06:00:00Z</dcterms:created>
  <dcterms:modified xsi:type="dcterms:W3CDTF">2022-06-09T11:56:00Z</dcterms:modified>
</cp:coreProperties>
</file>