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7F8D8D50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F56D05">
        <w:rPr>
          <w:rFonts w:asciiTheme="minorHAnsi" w:hAnsiTheme="minorHAnsi"/>
        </w:rPr>
        <w:t>2</w:t>
      </w:r>
      <w:r w:rsidR="00C1067A">
        <w:rPr>
          <w:rFonts w:asciiTheme="minorHAnsi" w:hAnsiTheme="minorHAnsi"/>
        </w:rPr>
        <w:t xml:space="preserve"> </w:t>
      </w:r>
      <w:r w:rsidR="00F56D05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215F4FCA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4F0032AA" w14:textId="3900CF0C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(Dz. U. z 20</w:t>
      </w:r>
      <w:r w:rsidR="00C70B25">
        <w:rPr>
          <w:rFonts w:asciiTheme="minorHAnsi" w:hAnsiTheme="minorHAnsi" w:cstheme="minorHAnsi"/>
          <w:sz w:val="24"/>
          <w:szCs w:val="24"/>
        </w:rPr>
        <w:t>2</w:t>
      </w:r>
      <w:r w:rsidR="00F56D05">
        <w:rPr>
          <w:rFonts w:asciiTheme="minorHAnsi" w:hAnsiTheme="minorHAnsi" w:cstheme="minorHAnsi"/>
          <w:sz w:val="24"/>
          <w:szCs w:val="24"/>
        </w:rPr>
        <w:t>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r. poz. </w:t>
      </w:r>
      <w:r w:rsidR="00F56D05">
        <w:rPr>
          <w:rFonts w:asciiTheme="minorHAnsi" w:hAnsiTheme="minorHAnsi" w:cstheme="minorHAnsi"/>
          <w:sz w:val="24"/>
          <w:szCs w:val="24"/>
        </w:rPr>
        <w:t>1710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z późn. zm.) 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275. pkt.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DD4AF7">
        <w:rPr>
          <w:rFonts w:asciiTheme="minorHAnsi" w:hAnsiTheme="minorHAnsi" w:cstheme="minorHAnsi"/>
          <w:bCs/>
          <w:iCs/>
          <w:sz w:val="24"/>
          <w:szCs w:val="24"/>
        </w:rPr>
        <w:t>usługę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Sprzedaż energii elektrycznej dla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postepowania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1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6F13E08A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 xml:space="preserve">Zamawiający na podstawie 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. </w:t>
      </w:r>
      <w:r w:rsidR="00D6537A">
        <w:rPr>
          <w:rFonts w:asciiTheme="minorHAnsi" w:hAnsiTheme="minorHAnsi" w:cstheme="minorHAnsi"/>
          <w:sz w:val="24"/>
          <w:szCs w:val="24"/>
        </w:rPr>
        <w:t>1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Pzp,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postepowanie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r w:rsidR="00DD4AF7">
        <w:rPr>
          <w:rFonts w:asciiTheme="minorHAnsi" w:hAnsiTheme="minorHAnsi" w:cstheme="minorHAnsi"/>
          <w:bCs/>
          <w:iCs/>
          <w:sz w:val="24"/>
          <w:szCs w:val="24"/>
        </w:rPr>
        <w:t>usługę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Sprzedaż energii elektrycznej dla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r w:rsidR="00D6537A" w:rsidRPr="00DD4AF7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25B7A29F" w14:textId="46EFC59A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6" w:name="OLE_LINK16"/>
      <w:bookmarkStart w:id="7" w:name="OLE_LINK17"/>
      <w:bookmarkStart w:id="8" w:name="OLE_LINK1"/>
      <w:bookmarkStart w:id="9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bookmarkStart w:id="10" w:name="_GoBack"/>
      <w:bookmarkEnd w:id="10"/>
      <w:r w:rsidR="003F7A6A" w:rsidRPr="00C1067A">
        <w:rPr>
          <w:rFonts w:asciiTheme="minorHAnsi" w:hAnsiTheme="minorHAnsi" w:cstheme="minorHAnsi"/>
          <w:sz w:val="24"/>
          <w:szCs w:val="24"/>
        </w:rPr>
        <w:t xml:space="preserve">powania o zamówienie publiczne następuje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nie złożono żadnej oferty w przedmiotowym postępowaniu.</w:t>
      </w:r>
      <w:bookmarkEnd w:id="6"/>
      <w:bookmarkEnd w:id="7"/>
    </w:p>
    <w:bookmarkEnd w:id="0"/>
    <w:bookmarkEnd w:id="1"/>
    <w:bookmarkEnd w:id="4"/>
    <w:bookmarkEnd w:id="5"/>
    <w:bookmarkEnd w:id="8"/>
    <w:bookmarkEnd w:id="9"/>
    <w:p w14:paraId="10E67D30" w14:textId="77777777" w:rsidR="001B1AE8" w:rsidRPr="00C1067A" w:rsidRDefault="001B1AE8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7FFD713E" w14:textId="77777777" w:rsidR="00EA35BF" w:rsidRPr="00EA35BF" w:rsidRDefault="00EA35BF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EE5CAC" w14:textId="77777777" w:rsidR="00E13FF2" w:rsidRDefault="00E13FF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6603C8" w14:textId="4BB36FB4" w:rsidR="005F6C32" w:rsidRDefault="005F6C3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D13571" w14:textId="1DFBFCDB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77777777" w:rsidR="00B807E2" w:rsidRPr="00EA3D3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– platforma zakupowa OpenNexus</w:t>
      </w:r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BCD0" w14:textId="77777777" w:rsidR="008C7990" w:rsidRDefault="008C7990">
      <w:r>
        <w:separator/>
      </w:r>
    </w:p>
  </w:endnote>
  <w:endnote w:type="continuationSeparator" w:id="0">
    <w:p w14:paraId="3D6519EA" w14:textId="77777777" w:rsidR="008C7990" w:rsidRDefault="008C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F620" w14:textId="77777777" w:rsidR="008C7990" w:rsidRDefault="008C7990">
      <w:r>
        <w:separator/>
      </w:r>
    </w:p>
  </w:footnote>
  <w:footnote w:type="continuationSeparator" w:id="0">
    <w:p w14:paraId="6541C313" w14:textId="77777777" w:rsidR="008C7990" w:rsidRDefault="008C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74500"/>
    <w:rsid w:val="000C05C7"/>
    <w:rsid w:val="000C6FC8"/>
    <w:rsid w:val="001B1AE8"/>
    <w:rsid w:val="001D31CB"/>
    <w:rsid w:val="001E0B28"/>
    <w:rsid w:val="001E6319"/>
    <w:rsid w:val="0020455A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6EBA"/>
    <w:rsid w:val="00A65774"/>
    <w:rsid w:val="00AA4239"/>
    <w:rsid w:val="00B31CAB"/>
    <w:rsid w:val="00B32B6A"/>
    <w:rsid w:val="00B35214"/>
    <w:rsid w:val="00B6180D"/>
    <w:rsid w:val="00B807E2"/>
    <w:rsid w:val="00BD06DB"/>
    <w:rsid w:val="00C1067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96595"/>
    <w:rsid w:val="00EA35BF"/>
    <w:rsid w:val="00EA3D32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3</cp:revision>
  <cp:lastPrinted>2023-02-02T08:40:00Z</cp:lastPrinted>
  <dcterms:created xsi:type="dcterms:W3CDTF">2023-02-02T08:09:00Z</dcterms:created>
  <dcterms:modified xsi:type="dcterms:W3CDTF">2023-02-02T08:40:00Z</dcterms:modified>
  <dc:language>pl-PL</dc:language>
</cp:coreProperties>
</file>