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BE51" w14:textId="39478F8B" w:rsidR="0032186F" w:rsidRPr="006F62DE" w:rsidRDefault="0032186F" w:rsidP="00B054FC">
      <w:pPr>
        <w:pStyle w:val="Standard"/>
        <w:spacing w:after="0" w:line="240" w:lineRule="auto"/>
        <w:jc w:val="center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>UMOWA NR</w:t>
      </w:r>
      <w:r w:rsidRPr="006F62DE">
        <w:rPr>
          <w:rFonts w:asciiTheme="majorHAnsi" w:eastAsia="Times New Roman" w:hAnsiTheme="majorHAnsi" w:cstheme="majorHAnsi"/>
          <w:sz w:val="32"/>
          <w:szCs w:val="32"/>
          <w:lang w:eastAsia="pl-PL"/>
        </w:rPr>
        <w:t xml:space="preserve"> </w:t>
      </w:r>
      <w:r w:rsidRPr="006F62DE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 xml:space="preserve"> </w:t>
      </w:r>
      <w:r w:rsidR="00A3656E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 xml:space="preserve">… </w:t>
      </w:r>
      <w:r w:rsidRPr="006F62DE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.202</w:t>
      </w:r>
      <w:r w:rsidR="00A3656E">
        <w:rPr>
          <w:rFonts w:asciiTheme="majorHAnsi" w:eastAsia="Times New Roman" w:hAnsiTheme="majorHAnsi" w:cstheme="majorHAnsi"/>
          <w:b/>
          <w:bCs/>
          <w:sz w:val="32"/>
          <w:szCs w:val="32"/>
          <w:lang w:eastAsia="pl-PL"/>
        </w:rPr>
        <w:t>5</w:t>
      </w:r>
    </w:p>
    <w:p w14:paraId="7921EDC2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i/>
          <w:iCs/>
          <w:lang w:eastAsia="pl-PL"/>
        </w:rPr>
      </w:pPr>
    </w:p>
    <w:p w14:paraId="25AB1E7E" w14:textId="13D9EF66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Zawarta w dniu</w:t>
      </w:r>
      <w:r w:rsidR="00880232">
        <w:rPr>
          <w:rFonts w:asciiTheme="majorHAnsi" w:eastAsia="Times New Roman" w:hAnsiTheme="majorHAnsi" w:cstheme="majorHAnsi"/>
          <w:lang w:eastAsia="pl-PL"/>
        </w:rPr>
        <w:t xml:space="preserve"> </w:t>
      </w:r>
      <w:r w:rsidR="00A3656E">
        <w:rPr>
          <w:rFonts w:asciiTheme="majorHAnsi" w:eastAsia="Times New Roman" w:hAnsiTheme="majorHAnsi" w:cstheme="majorHAnsi"/>
          <w:lang w:eastAsia="pl-PL"/>
        </w:rPr>
        <w:t>……</w:t>
      </w:r>
      <w:r w:rsidRPr="006F62DE">
        <w:rPr>
          <w:rFonts w:asciiTheme="majorHAnsi" w:eastAsia="Times New Roman" w:hAnsiTheme="majorHAnsi" w:cstheme="majorHAnsi"/>
          <w:lang w:eastAsia="pl-PL"/>
        </w:rPr>
        <w:t>. w Zawidowie pomiędzy:</w:t>
      </w:r>
    </w:p>
    <w:p w14:paraId="30BD9AB8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Gminą Miejską Zawidów</w:t>
      </w:r>
    </w:p>
    <w:p w14:paraId="74E5619A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Plac Zwycięstwa 21/22, 59-970 Zawidów</w:t>
      </w:r>
    </w:p>
    <w:p w14:paraId="1EDE4C34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bCs/>
          <w:lang w:eastAsia="pl-PL"/>
        </w:rPr>
        <w:t xml:space="preserve">NIP: 615-18-06-715, REGON: 230821575 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511E3916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reprezentowaną przez:</w:t>
      </w:r>
    </w:p>
    <w:p w14:paraId="0F80E4CD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Burmistrza Miasta Zawidów Roberta Łężnego</w:t>
      </w:r>
    </w:p>
    <w:p w14:paraId="5ED63DD9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przy kontrasygnacie Skarbnika Miasta Lidii Niećko</w:t>
      </w:r>
    </w:p>
    <w:p w14:paraId="5C0FA292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zwaną dalej „</w:t>
      </w:r>
      <w:r w:rsidRPr="006F62DE">
        <w:rPr>
          <w:rFonts w:asciiTheme="majorHAnsi" w:eastAsia="Times New Roman" w:hAnsiTheme="majorHAnsi" w:cstheme="majorHAnsi"/>
          <w:b/>
          <w:lang w:eastAsia="pl-PL"/>
        </w:rPr>
        <w:t>Zleceniodawca”</w:t>
      </w:r>
    </w:p>
    <w:p w14:paraId="5EDC94BA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a</w:t>
      </w:r>
    </w:p>
    <w:p w14:paraId="10B971FA" w14:textId="6F849B3E" w:rsidR="00D561AA" w:rsidRPr="00D561AA" w:rsidRDefault="00A3656E" w:rsidP="00D561AA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……………………………………………….</w:t>
      </w:r>
    </w:p>
    <w:p w14:paraId="04E45235" w14:textId="12CAFF86" w:rsidR="0032186F" w:rsidRPr="006F62DE" w:rsidRDefault="0032186F" w:rsidP="00D561AA">
      <w:pPr>
        <w:pStyle w:val="Standard"/>
        <w:tabs>
          <w:tab w:val="left" w:pos="3990"/>
        </w:tabs>
        <w:spacing w:after="0" w:line="240" w:lineRule="auto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zwanym dalej „</w:t>
      </w:r>
      <w:r w:rsidRPr="006F62DE">
        <w:rPr>
          <w:rFonts w:asciiTheme="majorHAnsi" w:eastAsia="Times New Roman" w:hAnsiTheme="majorHAnsi" w:cstheme="majorHAnsi"/>
          <w:b/>
          <w:lang w:eastAsia="pl-PL"/>
        </w:rPr>
        <w:t>Zleceniobiorca”</w:t>
      </w:r>
    </w:p>
    <w:p w14:paraId="46326F7B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17EB8C51" w14:textId="7D466649" w:rsidR="0032186F" w:rsidRPr="006F62DE" w:rsidRDefault="00A94425" w:rsidP="00A94425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A94425">
        <w:rPr>
          <w:rFonts w:asciiTheme="majorHAnsi" w:eastAsia="Times New Roman" w:hAnsiTheme="majorHAnsi" w:cstheme="majorHAnsi"/>
          <w:lang w:eastAsia="pl-PL"/>
        </w:rPr>
        <w:t>Umowę zawarto z wyłączeniem przepisów Ustawy z dnia 11 września 2019 r. Prawo Zamówień Publicznych (Dz. U. z 202</w:t>
      </w:r>
      <w:r w:rsidR="00A3656E">
        <w:rPr>
          <w:rFonts w:asciiTheme="majorHAnsi" w:eastAsia="Times New Roman" w:hAnsiTheme="majorHAnsi" w:cstheme="majorHAnsi"/>
          <w:lang w:eastAsia="pl-PL"/>
        </w:rPr>
        <w:t>4</w:t>
      </w:r>
      <w:r w:rsidRPr="00A94425">
        <w:rPr>
          <w:rFonts w:asciiTheme="majorHAnsi" w:eastAsia="Times New Roman" w:hAnsiTheme="majorHAnsi" w:cstheme="majorHAnsi"/>
          <w:lang w:eastAsia="pl-PL"/>
        </w:rPr>
        <w:t xml:space="preserve"> r,. poz. 1</w:t>
      </w:r>
      <w:r w:rsidR="00A3656E">
        <w:rPr>
          <w:rFonts w:asciiTheme="majorHAnsi" w:eastAsia="Times New Roman" w:hAnsiTheme="majorHAnsi" w:cstheme="majorHAnsi"/>
          <w:lang w:eastAsia="pl-PL"/>
        </w:rPr>
        <w:t>320</w:t>
      </w:r>
      <w:r w:rsidRPr="00A94425">
        <w:rPr>
          <w:rFonts w:asciiTheme="majorHAnsi" w:eastAsia="Times New Roman" w:hAnsiTheme="majorHAnsi" w:cstheme="majorHAnsi"/>
          <w:lang w:eastAsia="pl-PL"/>
        </w:rPr>
        <w:t xml:space="preserve"> ze zm.) na podstawie art. 2 ust. 1 pkt 1 ustawy Prawo zamówień publicznych</w:t>
      </w:r>
    </w:p>
    <w:p w14:paraId="4272AF9B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§1</w:t>
      </w:r>
    </w:p>
    <w:p w14:paraId="44C79F48" w14:textId="6D658FAD" w:rsidR="0032186F" w:rsidRPr="006F62DE" w:rsidRDefault="0032186F" w:rsidP="0032186F">
      <w:pPr>
        <w:pStyle w:val="Standard"/>
        <w:numPr>
          <w:ilvl w:val="0"/>
          <w:numId w:val="13"/>
        </w:num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Przedmiotem niniejszej Umowy jest </w:t>
      </w:r>
      <w:r w:rsidRPr="006F62DE">
        <w:rPr>
          <w:rFonts w:asciiTheme="majorHAnsi" w:eastAsia="Times New Roman" w:hAnsiTheme="majorHAnsi" w:cstheme="majorHAnsi"/>
          <w:b/>
          <w:lang w:eastAsia="pl-PL"/>
        </w:rPr>
        <w:t>Utrzymanie zieleni na terenie Gminy Miejskiej Zawidów w roku 202</w:t>
      </w:r>
      <w:r w:rsidR="00A3656E">
        <w:rPr>
          <w:rFonts w:asciiTheme="majorHAnsi" w:eastAsia="Times New Roman" w:hAnsiTheme="majorHAnsi" w:cstheme="majorHAnsi"/>
          <w:b/>
          <w:lang w:eastAsia="pl-PL"/>
        </w:rPr>
        <w:t>5</w:t>
      </w:r>
      <w:r w:rsidRPr="006F62DE">
        <w:rPr>
          <w:rFonts w:asciiTheme="majorHAnsi" w:eastAsia="Times New Roman" w:hAnsiTheme="majorHAnsi" w:cstheme="majorHAnsi"/>
          <w:b/>
          <w:lang w:eastAsia="pl-PL"/>
        </w:rPr>
        <w:t>.</w:t>
      </w:r>
    </w:p>
    <w:p w14:paraId="39365C0E" w14:textId="6FB3D736" w:rsidR="0032186F" w:rsidRPr="006F62DE" w:rsidRDefault="0032186F" w:rsidP="0032186F">
      <w:pPr>
        <w:pStyle w:val="Standard"/>
        <w:numPr>
          <w:ilvl w:val="0"/>
          <w:numId w:val="1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Zleceniodawca powierza, a Zleceniobiorca przyjmuje do wykonania przedmiot </w:t>
      </w:r>
      <w:r w:rsidR="00CC287F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 określony w ust. 1.</w:t>
      </w:r>
    </w:p>
    <w:p w14:paraId="75766930" w14:textId="77777777" w:rsidR="0032186F" w:rsidRPr="006F62DE" w:rsidRDefault="0032186F" w:rsidP="0032186F">
      <w:pPr>
        <w:pStyle w:val="Standard"/>
        <w:numPr>
          <w:ilvl w:val="0"/>
          <w:numId w:val="1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Przedmiot Umowy jest szczegółowo określony w załączniku nr 2 do niniejszej Umowy.</w:t>
      </w:r>
    </w:p>
    <w:p w14:paraId="5AAE4A0D" w14:textId="77777777" w:rsidR="0032186F" w:rsidRPr="006F62DE" w:rsidRDefault="0032186F" w:rsidP="0032186F">
      <w:pPr>
        <w:pStyle w:val="Standard"/>
        <w:numPr>
          <w:ilvl w:val="0"/>
          <w:numId w:val="1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Wykonawca prowadzić będzie prace w oparciu o własne materiały i narzędzia.</w:t>
      </w:r>
    </w:p>
    <w:p w14:paraId="6B5BB90D" w14:textId="5567ACCE" w:rsidR="0032186F" w:rsidRPr="006F62DE" w:rsidRDefault="001E75C0" w:rsidP="0032186F">
      <w:pPr>
        <w:pStyle w:val="Standard"/>
        <w:numPr>
          <w:ilvl w:val="0"/>
          <w:numId w:val="1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Zleceniobiorca</w:t>
      </w:r>
      <w:r w:rsidR="0032186F" w:rsidRPr="006F62DE">
        <w:rPr>
          <w:rFonts w:asciiTheme="majorHAnsi" w:eastAsia="Times New Roman" w:hAnsiTheme="majorHAnsi" w:cstheme="majorHAnsi"/>
          <w:lang w:eastAsia="pl-PL"/>
        </w:rPr>
        <w:t xml:space="preserve"> zobowiązuje się wykonać prace </w:t>
      </w:r>
      <w:r>
        <w:rPr>
          <w:rFonts w:asciiTheme="majorHAnsi" w:eastAsia="Times New Roman" w:hAnsiTheme="majorHAnsi" w:cstheme="majorHAnsi"/>
          <w:lang w:eastAsia="pl-PL"/>
        </w:rPr>
        <w:t xml:space="preserve">z należytą starannością, </w:t>
      </w:r>
      <w:r w:rsidR="0032186F" w:rsidRPr="006F62DE">
        <w:rPr>
          <w:rFonts w:asciiTheme="majorHAnsi" w:eastAsia="Times New Roman" w:hAnsiTheme="majorHAnsi" w:cstheme="majorHAnsi"/>
          <w:lang w:eastAsia="pl-PL"/>
        </w:rPr>
        <w:t>zgodnie z zasadami wiedzy technicznej oraz obowiązującymi przepisami i normami.</w:t>
      </w:r>
    </w:p>
    <w:p w14:paraId="38D709E1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CA2D4C8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§2</w:t>
      </w:r>
    </w:p>
    <w:p w14:paraId="7DC9C08A" w14:textId="4954FEEB" w:rsidR="0032186F" w:rsidRPr="006F62DE" w:rsidRDefault="0032186F" w:rsidP="0032186F">
      <w:pPr>
        <w:pStyle w:val="Standard"/>
        <w:numPr>
          <w:ilvl w:val="0"/>
          <w:numId w:val="14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Termin rozpoczęcia prac stanowiących przedmiot </w:t>
      </w:r>
      <w:r w:rsidR="001E75C0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mowy Strony ustalają na dzień </w:t>
      </w:r>
      <w:r w:rsidR="001E75C0">
        <w:rPr>
          <w:rFonts w:asciiTheme="majorHAnsi" w:eastAsia="Times New Roman" w:hAnsiTheme="majorHAnsi" w:cstheme="majorHAnsi"/>
          <w:lang w:eastAsia="pl-PL"/>
        </w:rPr>
        <w:t>zawarcia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</w:t>
      </w:r>
      <w:r w:rsidR="001E75C0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mowy.</w:t>
      </w:r>
    </w:p>
    <w:p w14:paraId="7309B88A" w14:textId="4E9A5117" w:rsidR="0032186F" w:rsidRPr="006F62DE" w:rsidRDefault="0032186F" w:rsidP="00A94425">
      <w:pPr>
        <w:pStyle w:val="Standard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New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Prace będące przedmiotem Umowy ukończone zostaną do dnia </w:t>
      </w: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30.11.202</w:t>
      </w:r>
      <w:r w:rsidR="00A3656E">
        <w:rPr>
          <w:rFonts w:asciiTheme="majorHAnsi" w:eastAsia="Times New Roman" w:hAnsiTheme="majorHAnsi" w:cstheme="majorHAnsi"/>
          <w:b/>
          <w:bCs/>
          <w:lang w:eastAsia="pl-PL"/>
        </w:rPr>
        <w:t>5</w:t>
      </w:r>
      <w:r w:rsidR="00A94425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 xml:space="preserve">r. </w:t>
      </w:r>
    </w:p>
    <w:p w14:paraId="56F97028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3A508945" w14:textId="77777777" w:rsidR="0032186F" w:rsidRPr="006F62DE" w:rsidRDefault="0032186F" w:rsidP="00EB422C">
      <w:pPr>
        <w:pStyle w:val="Standard"/>
        <w:tabs>
          <w:tab w:val="left" w:pos="3990"/>
        </w:tabs>
        <w:spacing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§3</w:t>
      </w:r>
    </w:p>
    <w:p w14:paraId="3EAEF4A2" w14:textId="5E9A1463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Zleceniobiorca ponosi odpowiedzialność za ład i porządek na terenach zieleni miejskiej</w:t>
      </w:r>
      <w:r w:rsidR="001E75C0">
        <w:rPr>
          <w:rFonts w:asciiTheme="majorHAnsi" w:eastAsia="Times New Roman" w:hAnsiTheme="majorHAnsi" w:cstheme="majorHAnsi"/>
          <w:lang w:eastAsia="pl-PL"/>
        </w:rPr>
        <w:t>, na których wykonywany jest przedmiot Umowy</w:t>
      </w:r>
      <w:r w:rsidRPr="006F62DE">
        <w:rPr>
          <w:rFonts w:asciiTheme="majorHAnsi" w:eastAsia="Times New Roman" w:hAnsiTheme="majorHAnsi" w:cstheme="majorHAnsi"/>
          <w:lang w:eastAsia="pl-PL"/>
        </w:rPr>
        <w:t>.</w:t>
      </w:r>
    </w:p>
    <w:p w14:paraId="662ADFE3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15DBF5B0" w14:textId="77777777" w:rsidR="0032186F" w:rsidRPr="006F62DE" w:rsidRDefault="0032186F" w:rsidP="00EB422C">
      <w:pPr>
        <w:pStyle w:val="Standard"/>
        <w:tabs>
          <w:tab w:val="left" w:pos="3990"/>
        </w:tabs>
        <w:spacing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§4</w:t>
      </w:r>
    </w:p>
    <w:p w14:paraId="326D1BD5" w14:textId="10E3593E" w:rsidR="0032186F" w:rsidRPr="006F62DE" w:rsidRDefault="0032186F" w:rsidP="00F333BE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Zleceniodawca zastrzega sobie prawo do zmiany ilości powierzchni powierzonego do utrzymania terenu, </w:t>
      </w:r>
      <w:r w:rsidR="00EE4C1F">
        <w:rPr>
          <w:rFonts w:asciiTheme="majorHAnsi" w:eastAsia="Times New Roman" w:hAnsiTheme="majorHAnsi" w:cstheme="majorHAnsi"/>
          <w:lang w:eastAsia="pl-PL"/>
        </w:rPr>
        <w:t xml:space="preserve">określonej w załączniku nr 2 do Umowy, 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bez </w:t>
      </w:r>
      <w:r w:rsidR="005E03AE">
        <w:rPr>
          <w:rFonts w:asciiTheme="majorHAnsi" w:eastAsia="Times New Roman" w:hAnsiTheme="majorHAnsi" w:cstheme="majorHAnsi"/>
          <w:lang w:eastAsia="pl-PL"/>
        </w:rPr>
        <w:t xml:space="preserve">dodatkowego wynagrodzenia ani bez </w:t>
      </w:r>
      <w:r w:rsidRPr="006F62DE">
        <w:rPr>
          <w:rFonts w:asciiTheme="majorHAnsi" w:eastAsia="Times New Roman" w:hAnsiTheme="majorHAnsi" w:cstheme="majorHAnsi"/>
          <w:lang w:eastAsia="pl-PL"/>
        </w:rPr>
        <w:t>odszkodowania</w:t>
      </w:r>
      <w:r w:rsidR="005E03AE">
        <w:rPr>
          <w:rFonts w:asciiTheme="majorHAnsi" w:eastAsia="Times New Roman" w:hAnsiTheme="majorHAnsi" w:cstheme="majorHAnsi"/>
          <w:lang w:eastAsia="pl-PL"/>
        </w:rPr>
        <w:t>, na co Zleceniobiorca wyraża zgodę</w:t>
      </w:r>
      <w:r w:rsidRPr="006F62DE">
        <w:rPr>
          <w:rFonts w:asciiTheme="majorHAnsi" w:eastAsia="Times New Roman" w:hAnsiTheme="majorHAnsi" w:cstheme="majorHAnsi"/>
          <w:lang w:eastAsia="pl-PL"/>
        </w:rPr>
        <w:t>.</w:t>
      </w:r>
      <w:r w:rsidR="00EE4C1F">
        <w:rPr>
          <w:rFonts w:asciiTheme="majorHAnsi" w:eastAsia="Times New Roman" w:hAnsiTheme="majorHAnsi" w:cstheme="majorHAnsi"/>
          <w:lang w:eastAsia="pl-PL"/>
        </w:rPr>
        <w:t xml:space="preserve"> Zmiana ilości powierzchni, o której mowa w zdaniu poprzedzającym nie wymaga formy aneksu do Umowy, a jedynie powiadomienia na piśmie Zleceniobiorcy przez Zleceniodawcę.</w:t>
      </w:r>
    </w:p>
    <w:p w14:paraId="1ED18B61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7DCC946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§5</w:t>
      </w:r>
    </w:p>
    <w:p w14:paraId="1C2275BF" w14:textId="5EDFC1C2" w:rsidR="0032186F" w:rsidRPr="006F62DE" w:rsidRDefault="0032186F" w:rsidP="0032186F">
      <w:pPr>
        <w:pStyle w:val="Standard"/>
        <w:numPr>
          <w:ilvl w:val="0"/>
          <w:numId w:val="16"/>
        </w:num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Za wykonanie Umowy Zleceniobiorcy przysługuje wynagrodzenie w kwocie </w:t>
      </w:r>
      <w:r w:rsidR="00A3656E">
        <w:rPr>
          <w:rFonts w:asciiTheme="majorHAnsi" w:eastAsia="Times New Roman" w:hAnsiTheme="majorHAnsi" w:cstheme="majorHAnsi"/>
          <w:b/>
          <w:lang w:eastAsia="pl-PL"/>
        </w:rPr>
        <w:t>…………….</w:t>
      </w: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. brutto</w:t>
      </w:r>
      <w:r w:rsidRPr="006F62DE">
        <w:rPr>
          <w:rFonts w:asciiTheme="majorHAnsi" w:eastAsia="Times New Roman" w:hAnsiTheme="majorHAnsi" w:cstheme="majorHAnsi"/>
          <w:bCs/>
          <w:lang w:eastAsia="pl-PL"/>
        </w:rPr>
        <w:t xml:space="preserve"> (słownie: </w:t>
      </w:r>
      <w:r w:rsidR="00A3656E">
        <w:rPr>
          <w:rFonts w:asciiTheme="majorHAnsi" w:eastAsia="Times New Roman" w:hAnsiTheme="majorHAnsi" w:cstheme="majorHAnsi"/>
          <w:bCs/>
          <w:lang w:eastAsia="pl-PL"/>
        </w:rPr>
        <w:t>………………</w:t>
      </w:r>
      <w:r w:rsidRPr="006F62DE">
        <w:rPr>
          <w:rFonts w:asciiTheme="majorHAnsi" w:eastAsia="Times New Roman" w:hAnsiTheme="majorHAnsi" w:cstheme="majorHAnsi"/>
          <w:bCs/>
          <w:lang w:eastAsia="pl-PL"/>
        </w:rPr>
        <w:t xml:space="preserve"> złotych </w:t>
      </w:r>
      <w:r w:rsidR="00A3656E">
        <w:rPr>
          <w:rFonts w:asciiTheme="majorHAnsi" w:eastAsia="Times New Roman" w:hAnsiTheme="majorHAnsi" w:cstheme="majorHAnsi"/>
          <w:bCs/>
          <w:lang w:eastAsia="pl-PL"/>
        </w:rPr>
        <w:t>..</w:t>
      </w:r>
      <w:r w:rsidRPr="006F62DE">
        <w:rPr>
          <w:rFonts w:asciiTheme="majorHAnsi" w:eastAsia="Times New Roman" w:hAnsiTheme="majorHAnsi" w:cstheme="majorHAnsi"/>
          <w:bCs/>
          <w:lang w:eastAsia="pl-PL"/>
        </w:rPr>
        <w:t>/100).</w:t>
      </w:r>
    </w:p>
    <w:p w14:paraId="710BE8C4" w14:textId="18C904B6" w:rsidR="0032186F" w:rsidRPr="006F62DE" w:rsidRDefault="0032186F" w:rsidP="0032186F">
      <w:pPr>
        <w:pStyle w:val="Standard"/>
        <w:numPr>
          <w:ilvl w:val="0"/>
          <w:numId w:val="3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6F62DE">
        <w:rPr>
          <w:rFonts w:asciiTheme="majorHAnsi" w:eastAsia="Times New Roman" w:hAnsiTheme="majorHAnsi" w:cstheme="majorHAnsi"/>
          <w:color w:val="000000"/>
          <w:lang w:eastAsia="pl-PL"/>
        </w:rPr>
        <w:t xml:space="preserve">Wskazana wyżej kwota zawiera podatek VAT w stawce: </w:t>
      </w:r>
      <w:r w:rsidR="00A3656E">
        <w:rPr>
          <w:rFonts w:asciiTheme="majorHAnsi" w:eastAsia="Times New Roman" w:hAnsiTheme="majorHAnsi" w:cstheme="majorHAnsi"/>
          <w:color w:val="000000"/>
          <w:lang w:eastAsia="pl-PL"/>
        </w:rPr>
        <w:t xml:space="preserve">… </w:t>
      </w:r>
      <w:r w:rsidRPr="006F62DE">
        <w:rPr>
          <w:rFonts w:asciiTheme="majorHAnsi" w:eastAsia="Times New Roman" w:hAnsiTheme="majorHAnsi" w:cstheme="majorHAnsi"/>
          <w:color w:val="000000"/>
          <w:lang w:eastAsia="pl-PL"/>
        </w:rPr>
        <w:t>%</w:t>
      </w:r>
    </w:p>
    <w:p w14:paraId="70ED92DF" w14:textId="77777777" w:rsidR="0032186F" w:rsidRPr="006F62DE" w:rsidRDefault="0032186F" w:rsidP="0032186F">
      <w:pPr>
        <w:pStyle w:val="Standard"/>
        <w:numPr>
          <w:ilvl w:val="0"/>
          <w:numId w:val="3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Wynagrodzenie nie podlega waloryzacji.</w:t>
      </w:r>
    </w:p>
    <w:p w14:paraId="652875F6" w14:textId="2B5F28DD" w:rsidR="0032186F" w:rsidRPr="006F62DE" w:rsidRDefault="0032186F" w:rsidP="0032186F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lastRenderedPageBreak/>
        <w:t>Należność, o której mowa w ust. 1 Zleceniodawca wypłaci Zleceniobiorcy w kwotach miesięcznych określonych w harmonogramie stanowiącym załącznik nr 1 do niniejszej umowy przelewem na rachunek bankowy podany w fakturze w terminie 14 dni od dnia otrzymania faktury</w:t>
      </w:r>
      <w:r w:rsidR="005E03AE">
        <w:rPr>
          <w:rFonts w:asciiTheme="majorHAnsi" w:eastAsia="Times New Roman" w:hAnsiTheme="majorHAnsi" w:cstheme="majorHAnsi"/>
          <w:lang w:eastAsia="pl-PL"/>
        </w:rPr>
        <w:t xml:space="preserve"> prawidłowo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wystawionej przez Zleceniobiorcę </w:t>
      </w:r>
      <w:r w:rsidRPr="006F62DE">
        <w:rPr>
          <w:rFonts w:asciiTheme="majorHAnsi" w:hAnsiTheme="majorHAnsi" w:cstheme="majorHAnsi"/>
        </w:rPr>
        <w:t>oraz protokołu wykonanych prac i potwierdzeniu przez Z</w:t>
      </w:r>
      <w:r w:rsidR="005E03AE">
        <w:rPr>
          <w:rFonts w:asciiTheme="majorHAnsi" w:hAnsiTheme="majorHAnsi" w:cstheme="majorHAnsi"/>
        </w:rPr>
        <w:t>leceniodawcę</w:t>
      </w:r>
      <w:r w:rsidRPr="006F62DE">
        <w:rPr>
          <w:rFonts w:asciiTheme="majorHAnsi" w:hAnsiTheme="majorHAnsi" w:cstheme="majorHAnsi"/>
        </w:rPr>
        <w:t xml:space="preserve"> ich wykonania.</w:t>
      </w:r>
    </w:p>
    <w:p w14:paraId="5C424F6F" w14:textId="3BD13A17" w:rsidR="0032186F" w:rsidRPr="006F62DE" w:rsidRDefault="0032186F" w:rsidP="0032186F">
      <w:pPr>
        <w:pStyle w:val="Standard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Należność za wykonanie przedmiotu </w:t>
      </w:r>
      <w:r w:rsidR="005E03AE">
        <w:rPr>
          <w:rFonts w:asciiTheme="majorHAnsi" w:eastAsia="Times New Roman" w:hAnsiTheme="majorHAnsi" w:cstheme="majorHAnsi"/>
          <w:lang w:eastAsia="pl-PL"/>
        </w:rPr>
        <w:t>Umowy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zostanie zrealizowana po przedłożeniu faktury VAT,  w której Zleceniobiorca wskaże Zleceniodawcę w sposób następujący:</w:t>
      </w:r>
    </w:p>
    <w:p w14:paraId="76EE32D5" w14:textId="7DE25446" w:rsidR="0032186F" w:rsidRPr="006F62DE" w:rsidRDefault="0032186F" w:rsidP="0032186F">
      <w:pPr>
        <w:pStyle w:val="Akapitzlist"/>
        <w:spacing w:after="0"/>
        <w:ind w:left="360"/>
        <w:jc w:val="both"/>
        <w:rPr>
          <w:rFonts w:asciiTheme="majorHAnsi" w:hAnsiTheme="majorHAnsi" w:cstheme="majorHAnsi"/>
        </w:rPr>
      </w:pPr>
      <w:r w:rsidRPr="006F62DE">
        <w:rPr>
          <w:rFonts w:asciiTheme="majorHAnsi" w:hAnsiTheme="majorHAnsi" w:cstheme="majorHAnsi"/>
          <w:b/>
          <w:bCs/>
        </w:rPr>
        <w:t xml:space="preserve">Nabywca: </w:t>
      </w:r>
      <w:r w:rsidRPr="006F62DE">
        <w:rPr>
          <w:rFonts w:asciiTheme="majorHAnsi" w:hAnsiTheme="majorHAnsi" w:cstheme="majorHAnsi"/>
        </w:rPr>
        <w:t>Gmina Miejska Zawidów, ul. Plac Zwycięstwa 21/22, 59-970  Zawidów, NIP:</w:t>
      </w:r>
      <w:r w:rsidR="00EB422C">
        <w:rPr>
          <w:rFonts w:asciiTheme="majorHAnsi" w:hAnsiTheme="majorHAnsi" w:cstheme="majorHAnsi"/>
        </w:rPr>
        <w:t xml:space="preserve"> </w:t>
      </w:r>
      <w:r w:rsidRPr="006F62DE">
        <w:rPr>
          <w:rFonts w:asciiTheme="majorHAnsi" w:hAnsiTheme="majorHAnsi" w:cstheme="majorHAnsi"/>
        </w:rPr>
        <w:t>6151806715,</w:t>
      </w:r>
    </w:p>
    <w:p w14:paraId="2B210998" w14:textId="77777777" w:rsidR="0032186F" w:rsidRPr="006F62DE" w:rsidRDefault="0032186F" w:rsidP="0032186F">
      <w:pPr>
        <w:pStyle w:val="Akapitzlist"/>
        <w:spacing w:after="0"/>
        <w:ind w:left="360"/>
        <w:jc w:val="both"/>
        <w:rPr>
          <w:rFonts w:asciiTheme="majorHAnsi" w:hAnsiTheme="majorHAnsi" w:cstheme="majorHAnsi"/>
        </w:rPr>
      </w:pPr>
      <w:r w:rsidRPr="006F62DE">
        <w:rPr>
          <w:rFonts w:asciiTheme="majorHAnsi" w:hAnsiTheme="majorHAnsi" w:cstheme="majorHAnsi"/>
          <w:b/>
          <w:bCs/>
        </w:rPr>
        <w:t xml:space="preserve">Odbiorca: </w:t>
      </w:r>
      <w:r w:rsidRPr="006F62DE">
        <w:rPr>
          <w:rFonts w:asciiTheme="majorHAnsi" w:hAnsiTheme="majorHAnsi" w:cstheme="majorHAnsi"/>
        </w:rPr>
        <w:t>Urząd Miejski w Zawidowie, ul. Plac Zwycięstwa 21/22, 59-970 Zawidów.  </w:t>
      </w:r>
    </w:p>
    <w:p w14:paraId="2D79DB92" w14:textId="77777777" w:rsidR="0032186F" w:rsidRPr="006F62DE" w:rsidRDefault="0032186F" w:rsidP="0032186F">
      <w:pPr>
        <w:pStyle w:val="Standard"/>
        <w:numPr>
          <w:ilvl w:val="0"/>
          <w:numId w:val="3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Strony postanawiają, iż zapłata następuje w dniu obciążenia rachunku bankowego Zleceniodawcy.</w:t>
      </w:r>
    </w:p>
    <w:p w14:paraId="2B1258F6" w14:textId="1DF8EC27" w:rsidR="0032186F" w:rsidRPr="00EB422C" w:rsidRDefault="0032186F" w:rsidP="0032186F">
      <w:pPr>
        <w:pStyle w:val="Standard"/>
        <w:numPr>
          <w:ilvl w:val="0"/>
          <w:numId w:val="3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W przypadku nieterminowej płatności należności Zleceniobiorca ma prawo naliczyć Zleceniodawcy odsetki ustawowe za każdy dzień zwłoki.</w:t>
      </w:r>
    </w:p>
    <w:p w14:paraId="79EB9581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§6</w:t>
      </w:r>
    </w:p>
    <w:p w14:paraId="5DD36248" w14:textId="77777777" w:rsidR="0032186F" w:rsidRPr="006F62DE" w:rsidRDefault="0032186F" w:rsidP="0032186F">
      <w:pPr>
        <w:pStyle w:val="Standard"/>
        <w:numPr>
          <w:ilvl w:val="0"/>
          <w:numId w:val="17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Strony ustanawiają odpowiedzialność za niewykonanie lub nienależyte wykonanie Umowy w formie kar umownych.</w:t>
      </w:r>
    </w:p>
    <w:p w14:paraId="116E5E11" w14:textId="77777777" w:rsidR="0032186F" w:rsidRPr="006F62DE" w:rsidRDefault="0032186F" w:rsidP="0032186F">
      <w:pPr>
        <w:pStyle w:val="Standard"/>
        <w:numPr>
          <w:ilvl w:val="0"/>
          <w:numId w:val="4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Zleceniobiorca zapłaci Zleceniodawcy kary umowne :</w:t>
      </w:r>
    </w:p>
    <w:p w14:paraId="521B79F5" w14:textId="6B87D534" w:rsidR="0032186F" w:rsidRPr="006F62DE" w:rsidRDefault="0032186F" w:rsidP="0032186F">
      <w:pPr>
        <w:pStyle w:val="Standard"/>
        <w:numPr>
          <w:ilvl w:val="1"/>
          <w:numId w:val="4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za zwłokę w wykonaniu przedmiotu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 w wysokości 0,1% wynagrodzenia określonego w § 5 ust.1 za każdy dzień zwłoki</w:t>
      </w:r>
      <w:r w:rsidR="00EE4C1F">
        <w:rPr>
          <w:rFonts w:asciiTheme="majorHAnsi" w:eastAsia="Times New Roman" w:hAnsiTheme="majorHAnsi" w:cstheme="majorHAnsi"/>
          <w:lang w:eastAsia="pl-PL"/>
        </w:rPr>
        <w:t xml:space="preserve"> w dotrzymaniu terminu</w:t>
      </w:r>
      <w:r w:rsidR="007F30D0">
        <w:rPr>
          <w:rFonts w:asciiTheme="majorHAnsi" w:eastAsia="Times New Roman" w:hAnsiTheme="majorHAnsi" w:cstheme="majorHAnsi"/>
          <w:lang w:eastAsia="pl-PL"/>
        </w:rPr>
        <w:t xml:space="preserve"> określonego w zleceniu na wykonanie prac,</w:t>
      </w:r>
    </w:p>
    <w:p w14:paraId="0322864C" w14:textId="199A81CF" w:rsidR="0032186F" w:rsidRPr="006F62DE" w:rsidRDefault="0032186F" w:rsidP="0032186F">
      <w:pPr>
        <w:pStyle w:val="Standard"/>
        <w:numPr>
          <w:ilvl w:val="1"/>
          <w:numId w:val="4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 tytułu odstąpienia od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mowy z przyczyn </w:t>
      </w:r>
      <w:r w:rsidR="005E03AE">
        <w:rPr>
          <w:rFonts w:asciiTheme="majorHAnsi" w:eastAsia="Times New Roman" w:hAnsiTheme="majorHAnsi" w:cstheme="majorHAnsi"/>
          <w:lang w:eastAsia="pl-PL"/>
        </w:rPr>
        <w:t>leżących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po stronie Zleceniobiorcy w wysokości 10% wynagrodzenia określonego w § 5 ust.1</w:t>
      </w:r>
    </w:p>
    <w:p w14:paraId="5E86C05D" w14:textId="73BD5A5E" w:rsidR="0032186F" w:rsidRPr="006F62DE" w:rsidRDefault="0032186F" w:rsidP="0032186F">
      <w:pPr>
        <w:pStyle w:val="Standard"/>
        <w:numPr>
          <w:ilvl w:val="0"/>
          <w:numId w:val="4"/>
        </w:numPr>
        <w:tabs>
          <w:tab w:val="left" w:pos="327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Zleceniodawca zapłaci Zleceniobiorcy karę umowną w przypadku odstąpienia od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mowy z </w:t>
      </w:r>
      <w:r w:rsidR="005E03AE">
        <w:rPr>
          <w:rFonts w:asciiTheme="majorHAnsi" w:eastAsia="Times New Roman" w:hAnsiTheme="majorHAnsi" w:cstheme="majorHAnsi"/>
          <w:lang w:eastAsia="pl-PL"/>
        </w:rPr>
        <w:t>winy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Zlecenio</w:t>
      </w:r>
      <w:r w:rsidR="005E03AE">
        <w:rPr>
          <w:rFonts w:asciiTheme="majorHAnsi" w:eastAsia="Times New Roman" w:hAnsiTheme="majorHAnsi" w:cstheme="majorHAnsi"/>
          <w:lang w:eastAsia="pl-PL"/>
        </w:rPr>
        <w:t>dawcy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w wysokości 10% wynagrodzenia określonego w § 5 ust. 1.</w:t>
      </w:r>
    </w:p>
    <w:p w14:paraId="728E96D0" w14:textId="77777777" w:rsidR="0032186F" w:rsidRPr="006F62DE" w:rsidRDefault="0032186F" w:rsidP="0032186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Na wypadek poniesienia szkody przewyższającej wartość kar umownych, strony zastrzegają sobie prawo dochodzenia odszkodowania uzupełniającego na zasadach ogólnych, wynikających z kodeksu cywilnego.</w:t>
      </w:r>
    </w:p>
    <w:p w14:paraId="633C9109" w14:textId="718856B4" w:rsidR="0032186F" w:rsidRPr="006F62DE" w:rsidRDefault="0032186F" w:rsidP="0032186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Zleceniodawca może obniżyć wynagrodzenie </w:t>
      </w:r>
      <w:r w:rsidRPr="006F62DE">
        <w:rPr>
          <w:rFonts w:asciiTheme="majorHAnsi" w:eastAsia="Times New Roman" w:hAnsiTheme="majorHAnsi" w:cstheme="majorHAnsi"/>
          <w:b/>
          <w:lang w:eastAsia="pl-PL"/>
        </w:rPr>
        <w:t>Zleceniobiorcy,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o którym mowa w § 5 ust.</w:t>
      </w:r>
      <w:r w:rsidR="00EB422C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6F62DE">
        <w:rPr>
          <w:rFonts w:asciiTheme="majorHAnsi" w:eastAsia="Times New Roman" w:hAnsiTheme="majorHAnsi" w:cstheme="majorHAnsi"/>
          <w:lang w:eastAsia="pl-PL"/>
        </w:rPr>
        <w:t>1  Umowy, w wypadku:</w:t>
      </w:r>
    </w:p>
    <w:p w14:paraId="259500A1" w14:textId="77777777" w:rsidR="0032186F" w:rsidRPr="007F30D0" w:rsidRDefault="0032186F" w:rsidP="0032186F">
      <w:pPr>
        <w:pStyle w:val="Standard"/>
        <w:numPr>
          <w:ilvl w:val="1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6F62DE">
        <w:rPr>
          <w:rFonts w:asciiTheme="majorHAnsi" w:eastAsia="Times New Roman" w:hAnsiTheme="majorHAnsi" w:cstheme="majorHAnsi"/>
          <w:color w:val="000000"/>
          <w:lang w:eastAsia="pl-PL"/>
        </w:rPr>
        <w:t xml:space="preserve">Niezrealizowania pełnego zakresu przedmiotu Umowy z przyczyn leżących po stronie </w:t>
      </w:r>
      <w:r w:rsidRPr="006F62DE">
        <w:rPr>
          <w:rFonts w:asciiTheme="majorHAnsi" w:eastAsia="Times New Roman" w:hAnsiTheme="majorHAnsi" w:cstheme="majorHAnsi"/>
          <w:b/>
          <w:color w:val="000000"/>
          <w:lang w:eastAsia="pl-PL"/>
        </w:rPr>
        <w:t>Zleceniobiorcy,</w:t>
      </w:r>
    </w:p>
    <w:p w14:paraId="6045EBB7" w14:textId="77777777" w:rsidR="0032186F" w:rsidRPr="00EE4C1F" w:rsidRDefault="0032186F" w:rsidP="00F333BE">
      <w:pPr>
        <w:pStyle w:val="Standard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E03AE">
        <w:rPr>
          <w:rFonts w:asciiTheme="majorHAnsi" w:eastAsia="Times New Roman" w:hAnsiTheme="majorHAnsi" w:cstheme="majorHAnsi"/>
          <w:color w:val="000000"/>
          <w:lang w:eastAsia="pl-PL"/>
        </w:rPr>
        <w:t xml:space="preserve">Nienależytego wykonania pełnego zakresu przedmiotu Umowy z przyczyn leżących po stronie </w:t>
      </w:r>
      <w:r w:rsidRPr="00EE4C1F">
        <w:rPr>
          <w:rFonts w:asciiTheme="majorHAnsi" w:eastAsia="Times New Roman" w:hAnsiTheme="majorHAnsi" w:cstheme="majorHAnsi"/>
          <w:b/>
          <w:color w:val="000000"/>
          <w:lang w:eastAsia="pl-PL"/>
        </w:rPr>
        <w:t>Zleceniobiorcy,</w:t>
      </w:r>
    </w:p>
    <w:p w14:paraId="7570B367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F9F7425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§7</w:t>
      </w:r>
    </w:p>
    <w:p w14:paraId="2337A7DA" w14:textId="196BDD15" w:rsidR="0032186F" w:rsidRPr="006F62DE" w:rsidRDefault="0032186F" w:rsidP="0032186F">
      <w:pPr>
        <w:pStyle w:val="Standard"/>
        <w:numPr>
          <w:ilvl w:val="0"/>
          <w:numId w:val="18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Zleceniodawca może odstąpić od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mowy w razie wystąpienia istotnej zmiany okoliczności powodującej, że wykonanie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 nie leży w interesie publicznym, czego nie można było przewidzieć w chwili jej zawarcia, zawiadamiając o tym Zleceniobiorcę na piśmie w terminie 1 miesiąca od powzięcia wiadomości o powyższych okolicznościach.</w:t>
      </w:r>
    </w:p>
    <w:p w14:paraId="292F2C24" w14:textId="77777777" w:rsidR="0032186F" w:rsidRPr="006F62DE" w:rsidRDefault="0032186F" w:rsidP="0032186F">
      <w:pPr>
        <w:pStyle w:val="Standard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W wypadku określonym w ustępie poprzedzającym postanowienia o karze umownej nie mają zastosowania</w:t>
      </w:r>
    </w:p>
    <w:p w14:paraId="11BD21AB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FC166A1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§8</w:t>
      </w:r>
    </w:p>
    <w:p w14:paraId="5FAA7233" w14:textId="78FA674E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Zleceniobiorca może wykonywać swe zobowiązania za pomocą osób trzecich za zgodą Zleceniodawcy, wyrażona w formie pisemnej.</w:t>
      </w:r>
    </w:p>
    <w:p w14:paraId="28EC0118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0F2C526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§9</w:t>
      </w:r>
    </w:p>
    <w:p w14:paraId="7C81E498" w14:textId="0A1C7CF2" w:rsidR="0032186F" w:rsidRPr="006F62DE" w:rsidRDefault="0032186F" w:rsidP="0032186F">
      <w:pPr>
        <w:pStyle w:val="Standard"/>
        <w:numPr>
          <w:ilvl w:val="0"/>
          <w:numId w:val="19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Zmiana postanowień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 może nastąpić za zgodą obu Stron wyrażoną na piśmie w formie aneksu pod rygorem nieważności takiej zmiany</w:t>
      </w:r>
      <w:r w:rsidR="00EE4C1F">
        <w:rPr>
          <w:rFonts w:asciiTheme="majorHAnsi" w:eastAsia="Times New Roman" w:hAnsiTheme="majorHAnsi" w:cstheme="majorHAnsi"/>
          <w:lang w:eastAsia="pl-PL"/>
        </w:rPr>
        <w:t>, z zastrzeżeniem postanowień odmiennych w treści Umowy</w:t>
      </w:r>
      <w:r w:rsidRPr="006F62DE">
        <w:rPr>
          <w:rFonts w:asciiTheme="majorHAnsi" w:eastAsia="Times New Roman" w:hAnsiTheme="majorHAnsi" w:cstheme="majorHAnsi"/>
          <w:lang w:eastAsia="pl-PL"/>
        </w:rPr>
        <w:t>.</w:t>
      </w:r>
    </w:p>
    <w:p w14:paraId="1E2B985A" w14:textId="6EEA3742" w:rsidR="0032186F" w:rsidRPr="006F62DE" w:rsidRDefault="0032186F" w:rsidP="0032186F">
      <w:pPr>
        <w:pStyle w:val="Standard"/>
        <w:numPr>
          <w:ilvl w:val="0"/>
          <w:numId w:val="6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lastRenderedPageBreak/>
        <w:t xml:space="preserve">Niedopuszczalna jest jednak pod rygorem nieważności zmiana postanowień zawartej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mowy oraz wprowadzenie nowych postanowień do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mowy niekorzystnych dla Zleceniodawcy, chyba że konieczność wprowadzenia takich zmian wynika z okoliczności, których nie można było przewidzieć w chwili zawarcia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mowy.</w:t>
      </w:r>
    </w:p>
    <w:p w14:paraId="098080C0" w14:textId="77777777" w:rsidR="0032186F" w:rsidRPr="006F62DE" w:rsidRDefault="0032186F" w:rsidP="0032186F">
      <w:pPr>
        <w:pStyle w:val="Standard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§10</w:t>
      </w:r>
    </w:p>
    <w:p w14:paraId="779A7F8E" w14:textId="388B2E23" w:rsidR="0032186F" w:rsidRPr="006F62DE" w:rsidRDefault="0032186F" w:rsidP="008E74F0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Właściwym dla rozpoznania sporów wynikłych na tle realizacji niniejszej </w:t>
      </w:r>
      <w:r w:rsidR="005E03AE">
        <w:rPr>
          <w:rFonts w:asciiTheme="majorHAnsi" w:eastAsia="Times New Roman" w:hAnsiTheme="majorHAnsi" w:cstheme="majorHAnsi"/>
          <w:lang w:eastAsia="pl-PL"/>
        </w:rPr>
        <w:t>U</w:t>
      </w:r>
      <w:r w:rsidRPr="006F62DE">
        <w:rPr>
          <w:rFonts w:asciiTheme="majorHAnsi" w:eastAsia="Times New Roman" w:hAnsiTheme="majorHAnsi" w:cstheme="majorHAnsi"/>
          <w:lang w:eastAsia="pl-PL"/>
        </w:rPr>
        <w:t>mowy jest sąd właściwy dla siedziby Zleceniodawcy.</w:t>
      </w:r>
    </w:p>
    <w:p w14:paraId="7D1C66F7" w14:textId="77777777" w:rsidR="0032186F" w:rsidRPr="006F62DE" w:rsidRDefault="0032186F" w:rsidP="0032186F">
      <w:pPr>
        <w:pStyle w:val="Standard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 11</w:t>
      </w:r>
    </w:p>
    <w:p w14:paraId="45A6FFA6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W sprawach nie uregulowanych w niniejszej Umowie stosuje się przepisy Kodeksu Cywilnego.</w:t>
      </w:r>
    </w:p>
    <w:p w14:paraId="32AA6F21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F760713" w14:textId="77777777" w:rsidR="0032186F" w:rsidRPr="006F62DE" w:rsidRDefault="0032186F" w:rsidP="0032186F">
      <w:pPr>
        <w:pStyle w:val="Standard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 12</w:t>
      </w:r>
    </w:p>
    <w:p w14:paraId="055025FE" w14:textId="48857DE2" w:rsidR="0032186F" w:rsidRPr="006F62DE" w:rsidRDefault="0032186F" w:rsidP="008E74F0">
      <w:pPr>
        <w:pStyle w:val="Standard"/>
        <w:spacing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Niniejsz</w:t>
      </w:r>
      <w:r w:rsidR="005E03AE">
        <w:rPr>
          <w:rFonts w:asciiTheme="majorHAnsi" w:eastAsia="Times New Roman" w:hAnsiTheme="majorHAnsi" w:cstheme="majorHAnsi"/>
          <w:lang w:eastAsia="pl-PL"/>
        </w:rPr>
        <w:t>a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</w:t>
      </w:r>
      <w:r w:rsidR="005E03AE">
        <w:rPr>
          <w:rFonts w:asciiTheme="majorHAnsi" w:eastAsia="Times New Roman" w:hAnsiTheme="majorHAnsi" w:cstheme="majorHAnsi"/>
          <w:lang w:eastAsia="pl-PL"/>
        </w:rPr>
        <w:t>Umowa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 stanowi informację publiczna w rozumieniu art. 1 ustawy z dnia 6 września 2001r. o dostępie do informacji publicznej  i podlega udostępnieniu i ponownemu wykorzystaniu na zasadach i w trybie określonym w ww. ustawie.</w:t>
      </w:r>
    </w:p>
    <w:p w14:paraId="6ECE2576" w14:textId="77777777" w:rsidR="0032186F" w:rsidRPr="006F62DE" w:rsidRDefault="0032186F" w:rsidP="0032186F">
      <w:pPr>
        <w:pStyle w:val="Standard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 13</w:t>
      </w:r>
    </w:p>
    <w:p w14:paraId="758015CD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Wszelkie załączniki stanowią integralną część niniejszej Umowy.</w:t>
      </w:r>
    </w:p>
    <w:p w14:paraId="4DD15614" w14:textId="77777777" w:rsidR="0032186F" w:rsidRPr="006F62DE" w:rsidRDefault="0032186F" w:rsidP="0032186F">
      <w:pPr>
        <w:pStyle w:val="Standard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72E019CD" w14:textId="77777777" w:rsidR="0032186F" w:rsidRPr="006F62DE" w:rsidRDefault="0032186F" w:rsidP="0032186F">
      <w:pPr>
        <w:pStyle w:val="Standard"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§ 14</w:t>
      </w:r>
    </w:p>
    <w:p w14:paraId="1A4AB3D4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Umowę sporządzono w trzech jednobrzmiących egzemplarzach, jeden dla Zleceniodawcy, dwa dla Zleceniobiorcy</w:t>
      </w:r>
    </w:p>
    <w:p w14:paraId="3EE1844A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C9CCE2B" w14:textId="6C820B10" w:rsidR="0032186F" w:rsidRDefault="00EE4C1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Załączniki:</w:t>
      </w:r>
    </w:p>
    <w:p w14:paraId="7EBE7B03" w14:textId="23544600" w:rsidR="00EE4C1F" w:rsidRDefault="00EE4C1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Załącznik nr 1 - </w:t>
      </w:r>
      <w:r w:rsidRPr="00EE4C1F">
        <w:rPr>
          <w:rFonts w:asciiTheme="majorHAnsi" w:eastAsia="Times New Roman" w:hAnsiTheme="majorHAnsi" w:cstheme="majorHAnsi"/>
          <w:lang w:eastAsia="pl-PL"/>
        </w:rPr>
        <w:t>Harmonogram finansowy</w:t>
      </w:r>
      <w:r>
        <w:rPr>
          <w:rFonts w:asciiTheme="majorHAnsi" w:eastAsia="Times New Roman" w:hAnsiTheme="majorHAnsi" w:cstheme="majorHAnsi"/>
          <w:lang w:eastAsia="pl-PL"/>
        </w:rPr>
        <w:t>,</w:t>
      </w:r>
    </w:p>
    <w:p w14:paraId="2F2115F6" w14:textId="1214C545" w:rsidR="00EE4C1F" w:rsidRPr="006F62DE" w:rsidRDefault="00EE4C1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Załącznik nr 2 - S</w:t>
      </w:r>
      <w:r w:rsidRPr="00EE4C1F">
        <w:rPr>
          <w:rFonts w:asciiTheme="majorHAnsi" w:eastAsia="Times New Roman" w:hAnsiTheme="majorHAnsi" w:cstheme="majorHAnsi"/>
          <w:lang w:eastAsia="pl-PL"/>
        </w:rPr>
        <w:t xml:space="preserve">zczegóły </w:t>
      </w:r>
      <w:r>
        <w:rPr>
          <w:rFonts w:asciiTheme="majorHAnsi" w:eastAsia="Times New Roman" w:hAnsiTheme="majorHAnsi" w:cstheme="majorHAnsi"/>
          <w:lang w:eastAsia="pl-PL"/>
        </w:rPr>
        <w:t>P</w:t>
      </w:r>
      <w:r w:rsidRPr="00EE4C1F">
        <w:rPr>
          <w:rFonts w:asciiTheme="majorHAnsi" w:eastAsia="Times New Roman" w:hAnsiTheme="majorHAnsi" w:cstheme="majorHAnsi"/>
          <w:lang w:eastAsia="pl-PL"/>
        </w:rPr>
        <w:t xml:space="preserve">rzedmiotu </w:t>
      </w:r>
      <w:r>
        <w:rPr>
          <w:rFonts w:asciiTheme="majorHAnsi" w:eastAsia="Times New Roman" w:hAnsiTheme="majorHAnsi" w:cstheme="majorHAnsi"/>
          <w:lang w:eastAsia="pl-PL"/>
        </w:rPr>
        <w:t>Z</w:t>
      </w:r>
      <w:r w:rsidRPr="00EE4C1F">
        <w:rPr>
          <w:rFonts w:asciiTheme="majorHAnsi" w:eastAsia="Times New Roman" w:hAnsiTheme="majorHAnsi" w:cstheme="majorHAnsi"/>
          <w:lang w:eastAsia="pl-PL"/>
        </w:rPr>
        <w:t>amówienia</w:t>
      </w:r>
    </w:p>
    <w:p w14:paraId="569E25CE" w14:textId="77777777" w:rsidR="0032186F" w:rsidRPr="006F62DE" w:rsidRDefault="0032186F" w:rsidP="0032186F">
      <w:pPr>
        <w:pStyle w:val="Standard"/>
        <w:tabs>
          <w:tab w:val="left" w:pos="540"/>
          <w:tab w:val="left" w:pos="3600"/>
          <w:tab w:val="left" w:pos="5400"/>
          <w:tab w:val="left" w:pos="8460"/>
        </w:tabs>
        <w:spacing w:before="1200" w:after="120" w:line="240" w:lineRule="auto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iCs/>
          <w:lang w:eastAsia="pl-PL"/>
        </w:rPr>
        <w:tab/>
      </w:r>
      <w:r w:rsidRPr="006F62DE">
        <w:rPr>
          <w:rFonts w:asciiTheme="majorHAnsi" w:eastAsia="Times New Roman" w:hAnsiTheme="majorHAnsi" w:cstheme="majorHAnsi"/>
          <w:iCs/>
          <w:u w:val="dotted"/>
          <w:lang w:eastAsia="pl-PL"/>
        </w:rPr>
        <w:tab/>
      </w:r>
      <w:r w:rsidRPr="006F62DE">
        <w:rPr>
          <w:rFonts w:asciiTheme="majorHAnsi" w:eastAsia="Times New Roman" w:hAnsiTheme="majorHAnsi" w:cstheme="majorHAnsi"/>
          <w:iCs/>
          <w:lang w:eastAsia="pl-PL"/>
        </w:rPr>
        <w:tab/>
      </w:r>
      <w:r w:rsidRPr="006F62DE">
        <w:rPr>
          <w:rFonts w:asciiTheme="majorHAnsi" w:eastAsia="Times New Roman" w:hAnsiTheme="majorHAnsi" w:cstheme="majorHAnsi"/>
          <w:iCs/>
          <w:u w:val="dotted"/>
          <w:lang w:eastAsia="pl-PL"/>
        </w:rPr>
        <w:tab/>
      </w:r>
    </w:p>
    <w:p w14:paraId="0C1D361E" w14:textId="77777777" w:rsidR="0032186F" w:rsidRPr="006F62DE" w:rsidRDefault="0032186F" w:rsidP="0032186F">
      <w:pPr>
        <w:pStyle w:val="Standard"/>
        <w:keepNext/>
        <w:spacing w:after="0" w:line="240" w:lineRule="auto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bCs/>
          <w:iCs/>
          <w:lang w:eastAsia="pl-PL"/>
        </w:rPr>
        <w:tab/>
        <w:t xml:space="preserve">         </w:t>
      </w:r>
      <w:r w:rsidRPr="006F62DE">
        <w:rPr>
          <w:rFonts w:asciiTheme="majorHAnsi" w:eastAsia="Times New Roman" w:hAnsiTheme="majorHAnsi" w:cstheme="majorHAnsi"/>
          <w:bCs/>
          <w:i/>
          <w:iCs/>
          <w:lang w:eastAsia="pl-PL"/>
        </w:rPr>
        <w:t>Zleceniodawca</w:t>
      </w:r>
      <w:r w:rsidRPr="006F62DE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6F62DE">
        <w:rPr>
          <w:rFonts w:asciiTheme="majorHAnsi" w:eastAsia="Times New Roman" w:hAnsiTheme="majorHAnsi" w:cstheme="majorHAnsi"/>
          <w:bCs/>
          <w:iCs/>
          <w:lang w:eastAsia="pl-PL"/>
        </w:rPr>
        <w:t xml:space="preserve">                                                           </w:t>
      </w:r>
      <w:r w:rsidRPr="006F62DE">
        <w:rPr>
          <w:rFonts w:asciiTheme="majorHAnsi" w:eastAsia="Times New Roman" w:hAnsiTheme="majorHAnsi" w:cstheme="majorHAnsi"/>
          <w:bCs/>
          <w:i/>
          <w:iCs/>
          <w:lang w:eastAsia="pl-PL"/>
        </w:rPr>
        <w:t>Zleceniobiorca</w:t>
      </w:r>
    </w:p>
    <w:p w14:paraId="57B1CE0D" w14:textId="77777777" w:rsidR="0032186F" w:rsidRPr="006F62DE" w:rsidRDefault="0032186F" w:rsidP="0032186F">
      <w:pPr>
        <w:pStyle w:val="Standard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46135A3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0539730" w14:textId="77777777" w:rsidR="0032186F" w:rsidRPr="006F62DE" w:rsidRDefault="0032186F" w:rsidP="0032186F">
      <w:pPr>
        <w:pStyle w:val="Standard"/>
        <w:tabs>
          <w:tab w:val="left" w:pos="735"/>
          <w:tab w:val="left" w:pos="4020"/>
          <w:tab w:val="left" w:pos="4530"/>
        </w:tabs>
        <w:spacing w:after="0" w:line="240" w:lineRule="auto"/>
        <w:jc w:val="both"/>
        <w:rPr>
          <w:rFonts w:asciiTheme="majorHAnsi" w:eastAsia="Times New Roman" w:hAnsiTheme="majorHAnsi" w:cstheme="majorHAnsi"/>
          <w:iCs/>
          <w:u w:val="dotted"/>
          <w:lang w:eastAsia="pl-PL"/>
        </w:rPr>
      </w:pPr>
    </w:p>
    <w:p w14:paraId="31DBF8B6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                     </w:t>
      </w:r>
      <w:r w:rsidRPr="006F62DE">
        <w:rPr>
          <w:rFonts w:asciiTheme="majorHAnsi" w:eastAsia="Times New Roman" w:hAnsiTheme="majorHAnsi" w:cstheme="majorHAnsi"/>
          <w:i/>
          <w:lang w:eastAsia="pl-PL"/>
        </w:rPr>
        <w:t>Kontrasygnata</w:t>
      </w:r>
    </w:p>
    <w:p w14:paraId="5EE123A6" w14:textId="77777777" w:rsidR="0032186F" w:rsidRPr="006F62DE" w:rsidRDefault="0032186F" w:rsidP="0032186F">
      <w:pPr>
        <w:pStyle w:val="Standard"/>
        <w:tabs>
          <w:tab w:val="center" w:pos="4536"/>
        </w:tabs>
        <w:rPr>
          <w:rFonts w:asciiTheme="majorHAnsi" w:eastAsia="Times New Roman" w:hAnsiTheme="majorHAnsi" w:cstheme="majorHAnsi"/>
          <w:lang w:eastAsia="pl-PL"/>
        </w:rPr>
        <w:sectPr w:rsidR="0032186F" w:rsidRPr="006F62DE" w:rsidSect="00B11D13">
          <w:pgSz w:w="11906" w:h="16838"/>
          <w:pgMar w:top="1125" w:right="1417" w:bottom="1134" w:left="1417" w:header="708" w:footer="708" w:gutter="0"/>
          <w:cols w:space="708"/>
        </w:sectPr>
      </w:pPr>
      <w:r w:rsidRPr="006F62DE">
        <w:rPr>
          <w:rFonts w:asciiTheme="majorHAnsi" w:eastAsia="Times New Roman" w:hAnsiTheme="majorHAnsi" w:cstheme="majorHAnsi"/>
          <w:lang w:eastAsia="pl-PL"/>
        </w:rPr>
        <w:tab/>
      </w:r>
    </w:p>
    <w:p w14:paraId="7E2186B8" w14:textId="63700039" w:rsidR="0032186F" w:rsidRPr="006F62DE" w:rsidRDefault="0032186F" w:rsidP="0032186F">
      <w:pPr>
        <w:pStyle w:val="Standard"/>
        <w:spacing w:after="0" w:line="240" w:lineRule="auto"/>
        <w:jc w:val="right"/>
        <w:rPr>
          <w:rFonts w:asciiTheme="majorHAnsi" w:eastAsia="Times New Roman" w:hAnsiTheme="majorHAnsi" w:cstheme="majorHAnsi"/>
          <w:bCs/>
          <w:i/>
          <w:lang w:eastAsia="pl-PL"/>
        </w:rPr>
      </w:pP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lastRenderedPageBreak/>
        <w:t xml:space="preserve">Zał. Nr 1 do Umowy Nr </w:t>
      </w:r>
      <w:r w:rsidR="00933293">
        <w:rPr>
          <w:rFonts w:asciiTheme="majorHAnsi" w:eastAsia="Times New Roman" w:hAnsiTheme="majorHAnsi" w:cstheme="majorHAnsi"/>
          <w:bCs/>
          <w:i/>
          <w:lang w:eastAsia="pl-PL"/>
        </w:rPr>
        <w:t>20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>.202</w:t>
      </w:r>
      <w:r w:rsidR="00D561AA">
        <w:rPr>
          <w:rFonts w:asciiTheme="majorHAnsi" w:eastAsia="Times New Roman" w:hAnsiTheme="majorHAnsi" w:cstheme="majorHAnsi"/>
          <w:bCs/>
          <w:i/>
          <w:lang w:eastAsia="pl-PL"/>
        </w:rPr>
        <w:t>4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 xml:space="preserve"> z  dnia </w:t>
      </w:r>
      <w:r w:rsidR="003609A0">
        <w:rPr>
          <w:rFonts w:asciiTheme="majorHAnsi" w:eastAsia="Times New Roman" w:hAnsiTheme="majorHAnsi" w:cstheme="majorHAnsi"/>
          <w:bCs/>
          <w:i/>
          <w:lang w:eastAsia="pl-PL"/>
        </w:rPr>
        <w:t>18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>.0</w:t>
      </w:r>
      <w:r w:rsidR="00D561AA">
        <w:rPr>
          <w:rFonts w:asciiTheme="majorHAnsi" w:eastAsia="Times New Roman" w:hAnsiTheme="majorHAnsi" w:cstheme="majorHAnsi"/>
          <w:bCs/>
          <w:i/>
          <w:lang w:eastAsia="pl-PL"/>
        </w:rPr>
        <w:t>3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>.202</w:t>
      </w:r>
      <w:r w:rsidR="00D561AA">
        <w:rPr>
          <w:rFonts w:asciiTheme="majorHAnsi" w:eastAsia="Times New Roman" w:hAnsiTheme="majorHAnsi" w:cstheme="majorHAnsi"/>
          <w:bCs/>
          <w:i/>
          <w:lang w:eastAsia="pl-PL"/>
        </w:rPr>
        <w:t xml:space="preserve">4 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>r.</w:t>
      </w:r>
    </w:p>
    <w:p w14:paraId="673A44DE" w14:textId="77777777" w:rsidR="0032186F" w:rsidRPr="006F62DE" w:rsidRDefault="0032186F" w:rsidP="0032186F">
      <w:pPr>
        <w:pStyle w:val="Standard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170D496" w14:textId="77777777" w:rsidR="0032186F" w:rsidRPr="006F62DE" w:rsidRDefault="0032186F" w:rsidP="0032186F">
      <w:pPr>
        <w:pStyle w:val="Standard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0985377" w14:textId="77777777" w:rsidR="0032186F" w:rsidRPr="006F62DE" w:rsidRDefault="0032186F" w:rsidP="0032186F">
      <w:pPr>
        <w:pStyle w:val="Standard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EC6AEF6" w14:textId="77777777" w:rsidR="0032186F" w:rsidRPr="006F62DE" w:rsidRDefault="0032186F" w:rsidP="0032186F">
      <w:pPr>
        <w:pStyle w:val="Standard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Harmonogram finansowy</w:t>
      </w:r>
    </w:p>
    <w:p w14:paraId="7732C5B7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71D80014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0687F030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8160ABA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70A63844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tbl>
      <w:tblPr>
        <w:tblW w:w="1399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1981"/>
        <w:gridCol w:w="987"/>
        <w:gridCol w:w="946"/>
        <w:gridCol w:w="947"/>
        <w:gridCol w:w="939"/>
        <w:gridCol w:w="940"/>
        <w:gridCol w:w="939"/>
        <w:gridCol w:w="938"/>
        <w:gridCol w:w="939"/>
        <w:gridCol w:w="941"/>
        <w:gridCol w:w="946"/>
        <w:gridCol w:w="949"/>
        <w:gridCol w:w="964"/>
      </w:tblGrid>
      <w:tr w:rsidR="0032186F" w:rsidRPr="006F62DE" w14:paraId="4A280840" w14:textId="77777777" w:rsidTr="008E74F0">
        <w:trPr>
          <w:cantSplit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97979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5D8AB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l-PL"/>
              </w:rPr>
              <w:t>Wyszczególnienie</w:t>
            </w:r>
          </w:p>
        </w:tc>
        <w:tc>
          <w:tcPr>
            <w:tcW w:w="1137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5FD6D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pl-PL"/>
              </w:rPr>
              <w:t>Miesiące</w:t>
            </w:r>
          </w:p>
        </w:tc>
      </w:tr>
      <w:tr w:rsidR="0032186F" w:rsidRPr="006F62DE" w14:paraId="51A17358" w14:textId="77777777" w:rsidTr="008E74F0">
        <w:trPr>
          <w:cantSplit/>
        </w:trPr>
        <w:tc>
          <w:tcPr>
            <w:tcW w:w="2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16E4A" w14:textId="77777777" w:rsidR="0032186F" w:rsidRPr="006F62DE" w:rsidRDefault="0032186F" w:rsidP="008E74F0">
            <w:pPr>
              <w:pStyle w:val="Standard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1146F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98A11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27A4D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ACACA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29A1A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E8E72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14D08" w14:textId="7AB6AF07" w:rsidR="0032186F" w:rsidRPr="006F62DE" w:rsidRDefault="0032186F" w:rsidP="00D561AA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0BBE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037B6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62A17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A08D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12628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12</w:t>
            </w:r>
          </w:p>
        </w:tc>
      </w:tr>
      <w:tr w:rsidR="0032186F" w:rsidRPr="006F62DE" w14:paraId="2A853E24" w14:textId="77777777" w:rsidTr="008E74F0">
        <w:trPr>
          <w:trHeight w:val="907"/>
        </w:trPr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2D441" w14:textId="77777777" w:rsidR="0032186F" w:rsidRPr="006F62DE" w:rsidRDefault="0032186F" w:rsidP="008E74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5A0EC" w14:textId="1A6F557C" w:rsidR="0032186F" w:rsidRPr="006F62DE" w:rsidRDefault="00E0503A" w:rsidP="008E74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Wynagrodzenie miesięczne [zł]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070F9" w14:textId="77777777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X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14E57" w14:textId="77777777" w:rsidR="0032186F" w:rsidRPr="006F62DE" w:rsidRDefault="0032186F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F62DE">
              <w:rPr>
                <w:rFonts w:asciiTheme="majorHAnsi" w:hAnsiTheme="majorHAnsi" w:cstheme="majorHAnsi"/>
                <w:b/>
                <w:bCs/>
              </w:rPr>
              <w:t>X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C41DA" w14:textId="43279DB7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X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CEF9F" w14:textId="7262F8B0" w:rsidR="00BB2004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38ADD" w14:textId="147735CC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0D435" w14:textId="3A5AF2D9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1D699" w14:textId="303871AD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32014" w14:textId="5CD20645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E5E53" w14:textId="4DCD55DF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C5C42" w14:textId="693729F0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19DFF" w14:textId="49C899F0" w:rsidR="0032186F" w:rsidRPr="006F62DE" w:rsidRDefault="00A3656E" w:rsidP="001A2282">
            <w:pPr>
              <w:pStyle w:val="Standard"/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7794D" w14:textId="23277876" w:rsidR="0032186F" w:rsidRPr="006F62DE" w:rsidRDefault="0032186F" w:rsidP="001A2282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X</w:t>
            </w:r>
          </w:p>
        </w:tc>
      </w:tr>
    </w:tbl>
    <w:p w14:paraId="54ADA346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45D971D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357AEF7B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8420126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732E2E0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6367D92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37C2DD8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DF78F35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D3DD8FD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48BA61F6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14D048B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72B40ABB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000C97A8" w14:textId="77777777" w:rsidR="0032186F" w:rsidRPr="006F62DE" w:rsidRDefault="0032186F" w:rsidP="0032186F">
      <w:pPr>
        <w:pStyle w:val="Standard"/>
        <w:tabs>
          <w:tab w:val="left" w:pos="3990"/>
        </w:tabs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  <w:sectPr w:rsidR="0032186F" w:rsidRPr="006F62DE" w:rsidSect="00B11D13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14:paraId="7E22B4E9" w14:textId="2598A034" w:rsidR="0032186F" w:rsidRPr="006F62DE" w:rsidRDefault="0032186F" w:rsidP="0032186F">
      <w:pPr>
        <w:pStyle w:val="Standard"/>
        <w:spacing w:after="0" w:line="240" w:lineRule="auto"/>
        <w:jc w:val="right"/>
        <w:rPr>
          <w:rFonts w:asciiTheme="majorHAnsi" w:eastAsia="Times New Roman" w:hAnsiTheme="majorHAnsi" w:cstheme="majorHAnsi"/>
          <w:bCs/>
          <w:i/>
          <w:lang w:eastAsia="pl-PL"/>
        </w:rPr>
      </w:pP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lastRenderedPageBreak/>
        <w:t xml:space="preserve">Zał. Nr 2 do Umowy Nr </w:t>
      </w:r>
      <w:r w:rsidR="00A3656E">
        <w:rPr>
          <w:rFonts w:asciiTheme="majorHAnsi" w:eastAsia="Times New Roman" w:hAnsiTheme="majorHAnsi" w:cstheme="majorHAnsi"/>
          <w:bCs/>
          <w:i/>
          <w:lang w:eastAsia="pl-PL"/>
        </w:rPr>
        <w:t>…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>.20</w:t>
      </w:r>
      <w:r w:rsidR="00826185" w:rsidRPr="006F62DE">
        <w:rPr>
          <w:rFonts w:asciiTheme="majorHAnsi" w:eastAsia="Times New Roman" w:hAnsiTheme="majorHAnsi" w:cstheme="majorHAnsi"/>
          <w:bCs/>
          <w:i/>
          <w:lang w:eastAsia="pl-PL"/>
        </w:rPr>
        <w:t>2</w:t>
      </w:r>
      <w:r w:rsidR="00A3656E">
        <w:rPr>
          <w:rFonts w:asciiTheme="majorHAnsi" w:eastAsia="Times New Roman" w:hAnsiTheme="majorHAnsi" w:cstheme="majorHAnsi"/>
          <w:bCs/>
          <w:i/>
          <w:lang w:eastAsia="pl-PL"/>
        </w:rPr>
        <w:t>5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 xml:space="preserve"> z dnia </w:t>
      </w:r>
      <w:r w:rsidR="00A3656E">
        <w:rPr>
          <w:rFonts w:asciiTheme="majorHAnsi" w:eastAsia="Times New Roman" w:hAnsiTheme="majorHAnsi" w:cstheme="majorHAnsi"/>
          <w:bCs/>
          <w:i/>
          <w:lang w:eastAsia="pl-PL"/>
        </w:rPr>
        <w:t>…</w:t>
      </w:r>
      <w:r w:rsidR="00D561AA">
        <w:rPr>
          <w:rFonts w:asciiTheme="majorHAnsi" w:eastAsia="Times New Roman" w:hAnsiTheme="majorHAnsi" w:cstheme="majorHAnsi"/>
          <w:bCs/>
          <w:i/>
          <w:lang w:eastAsia="pl-PL"/>
        </w:rPr>
        <w:t xml:space="preserve"> </w:t>
      </w:r>
      <w:r w:rsidRPr="006F62DE">
        <w:rPr>
          <w:rFonts w:asciiTheme="majorHAnsi" w:eastAsia="Times New Roman" w:hAnsiTheme="majorHAnsi" w:cstheme="majorHAnsi"/>
          <w:bCs/>
          <w:i/>
          <w:lang w:eastAsia="pl-PL"/>
        </w:rPr>
        <w:t>r.</w:t>
      </w:r>
    </w:p>
    <w:p w14:paraId="0B52675B" w14:textId="734FD58A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7353CB7F" w14:textId="77777777" w:rsidR="0032186F" w:rsidRPr="006F62DE" w:rsidRDefault="0032186F" w:rsidP="0032186F">
      <w:pPr>
        <w:pStyle w:val="Standard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SZCZEGÓŁY PRZEDMIOTU ZAMÓWIENIA</w:t>
      </w:r>
    </w:p>
    <w:p w14:paraId="70B2C53D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C969631" w14:textId="5B94367E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1) Wykaz terenów zielonych do koszenia:</w:t>
      </w:r>
    </w:p>
    <w:tbl>
      <w:tblPr>
        <w:tblW w:w="850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4961"/>
        <w:gridCol w:w="851"/>
        <w:gridCol w:w="567"/>
        <w:gridCol w:w="567"/>
        <w:gridCol w:w="567"/>
        <w:gridCol w:w="567"/>
      </w:tblGrid>
      <w:tr w:rsidR="003A2E2E" w:rsidRPr="006F62DE" w14:paraId="2C3445B2" w14:textId="193BE25F" w:rsidTr="008910CC">
        <w:trPr>
          <w:trHeight w:val="169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C9C63" w14:textId="77777777" w:rsidR="003A2E2E" w:rsidRPr="006F62DE" w:rsidRDefault="003A2E2E" w:rsidP="008910CC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8397E" w14:textId="77777777" w:rsidR="003A2E2E" w:rsidRPr="006F62DE" w:rsidRDefault="003A2E2E" w:rsidP="008910CC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Miejsce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23ABE" w14:textId="51A32D2F" w:rsidR="003A2E2E" w:rsidRPr="006F62DE" w:rsidRDefault="003A2E2E" w:rsidP="008910CC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Pow</w:t>
            </w:r>
            <w:r w:rsidR="008910CC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. </w:t>
            </w: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</w:t>
            </w:r>
            <w:r w:rsidRPr="006F62DE">
              <w:rPr>
                <w:rFonts w:asciiTheme="majorHAnsi" w:eastAsia="Times New Roman" w:hAnsiTheme="majorHAnsi" w:cstheme="majorHAnsi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81465" w14:textId="3CD7B231" w:rsidR="003A2E2E" w:rsidRPr="006F62DE" w:rsidRDefault="003A2E2E" w:rsidP="003A2E2E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Częstotliwość</w:t>
            </w:r>
            <w:r w:rsidR="0023689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</w:t>
            </w:r>
            <w:r w:rsidR="00236891" w:rsidRPr="0023689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(kwartalnie)</w:t>
            </w:r>
          </w:p>
        </w:tc>
      </w:tr>
      <w:tr w:rsidR="003A2E2E" w:rsidRPr="006F62DE" w14:paraId="59CC27C9" w14:textId="77777777" w:rsidTr="008910CC">
        <w:trPr>
          <w:trHeight w:val="169"/>
        </w:trPr>
        <w:tc>
          <w:tcPr>
            <w:tcW w:w="4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5F887" w14:textId="77777777" w:rsidR="003A2E2E" w:rsidRPr="006F62DE" w:rsidRDefault="003A2E2E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C3F51" w14:textId="77777777" w:rsidR="003A2E2E" w:rsidRPr="006F62DE" w:rsidRDefault="003A2E2E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5CC09" w14:textId="77777777" w:rsidR="003A2E2E" w:rsidRPr="006F62DE" w:rsidRDefault="003A2E2E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3BAC1" w14:textId="49938FEC" w:rsidR="003A2E2E" w:rsidRDefault="00236891" w:rsidP="003A2E2E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45F16" w14:textId="0C500348" w:rsidR="003A2E2E" w:rsidRDefault="00236891" w:rsidP="003A2E2E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99ED0" w14:textId="2D28019B" w:rsidR="003A2E2E" w:rsidRDefault="00236891" w:rsidP="003A2E2E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1454A" w14:textId="0D34BD06" w:rsidR="003A2E2E" w:rsidRDefault="00236891" w:rsidP="003A2E2E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IV</w:t>
            </w:r>
          </w:p>
        </w:tc>
      </w:tr>
      <w:tr w:rsidR="003A2E2E" w:rsidRPr="006F62DE" w14:paraId="4874787E" w14:textId="18E332A2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279C1" w14:textId="79D62697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5D4E1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Park miejski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487A4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10487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01DF85" w14:textId="0E04CEDD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9EE756" w14:textId="6980A2E3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0913FB" w14:textId="06F5DDEC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1A3B11" w14:textId="78E60AE9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755E826B" w14:textId="0C58E4F1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F526A" w14:textId="27936758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81C7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Przystanek PKS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47DE6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DFBFFF" w14:textId="2C3D7BC4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D76A09" w14:textId="02181B24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2B69C0" w14:textId="33AB8095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53A09B" w14:textId="0A947F80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1DBB1768" w14:textId="284536D9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E46F8" w14:textId="5CF05171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57AED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Miasteczko ruchu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9FFA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2190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36CD64" w14:textId="7DEC1AED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A2EB2E" w14:textId="6F2D6948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B8EF10" w14:textId="21FEA41C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55E2D3" w14:textId="48154FC4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18026B1F" w14:textId="33EB70C6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DC59A" w14:textId="0A7137EB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27019" w14:textId="32759DE8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Słowackiego (p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rzy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 garażach)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3500A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0ECDE3" w14:textId="74A1DDCE" w:rsidR="003A2E2E" w:rsidRPr="006F62DE" w:rsidRDefault="0023689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5E4B36" w14:textId="75B90E6B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235D2C" w14:textId="576B284A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5237A4" w14:textId="17F0BE96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082E9BC1" w14:textId="6F2D8C01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455C9" w14:textId="347ADA02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BCB78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Zgorzelecka - Szeroka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9B76D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13BCA0" w14:textId="18E89A16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A86183" w14:textId="2E6C0BB2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E998FA" w14:textId="02096D01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61051D" w14:textId="7B87D087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07DE7FB0" w14:textId="420E0207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9F5B4" w14:textId="680A5BEF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3FC3E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Broniewskiego 3a i 2b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0A81F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1315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83D0BB" w14:textId="3B2C59EA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CC7357" w14:textId="2F8243D2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AC1E14" w14:textId="337092A7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708DE0" w14:textId="56342C2F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656E8735" w14:textId="2EFFA138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52EEB" w14:textId="7075DE86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5DF1C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Skłodowskiej (wzdłuż)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D2B30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39D8EF" w14:textId="00419D97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CC9055" w14:textId="7047546A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5A3234" w14:textId="7B7E5270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D8A8D4" w14:textId="6D01DF2F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6C862AF9" w14:textId="55D18B6E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5F3FD" w14:textId="74E6C0CC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E14CB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Lubańska (okrąglak, przy garażach oraz basenie ppoż.)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06817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D86F93" w14:textId="4546DF26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0730A6" w14:textId="1744463A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825BB3" w14:textId="3146E97A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DEE090" w14:textId="0877AEF6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3CF821B4" w14:textId="1B59D9D8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B8385" w14:textId="537F57B5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18945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Skwer ul. Szkolna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CA98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15AB2F" w14:textId="2FF569BA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917DF4" w14:textId="74E5DB1C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AA3728" w14:textId="3113B982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06EBAA" w14:textId="1F02F0F8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1861ECDE" w14:textId="618BBB70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1D33B" w14:textId="57548F7F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133F0" w14:textId="30C48E0A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Skwer ul. Wierzbowa </w:t>
            </w:r>
            <w:r w:rsidR="00C15429">
              <w:rPr>
                <w:rFonts w:asciiTheme="majorHAnsi" w:eastAsia="Times New Roman" w:hAnsiTheme="majorHAnsi" w:cstheme="majorHAnsi"/>
                <w:lang w:eastAsia="pl-PL"/>
              </w:rPr>
              <w:t>–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 Zgorzelecka</w:t>
            </w:r>
            <w:r w:rsidR="00C15429">
              <w:rPr>
                <w:rFonts w:asciiTheme="majorHAnsi" w:eastAsia="Times New Roman" w:hAnsiTheme="majorHAnsi" w:cstheme="majorHAnsi"/>
                <w:lang w:eastAsia="pl-PL"/>
              </w:rPr>
              <w:t xml:space="preserve"> dz. nr 299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225D3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F30F93" w14:textId="4EE318BC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2C826" w14:textId="7938B870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702F53" w14:textId="1008A038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A299FE" w14:textId="35F73DD1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56413BE9" w14:textId="20FA8B1A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8B29F" w14:textId="6211E5AF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983E2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Skwer ul. Ogrodowa - Kopernika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55456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92A35B" w14:textId="690B3A9D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E0F7CA" w14:textId="7F89E98D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ED7350" w14:textId="68D1B0D8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B73884" w14:textId="4F7A3A97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288FD775" w14:textId="7DFFF225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43D3A" w14:textId="63A54FA7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D9CE7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Kopernika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94B05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E02E08" w14:textId="5CFE7F12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5999C3" w14:textId="2A5DC7BB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8E8A3C" w14:textId="6AC423E0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F97F9C" w14:textId="01A14B81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5CE251F3" w14:textId="24A15B6A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978C6" w14:textId="57ED94C8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B1287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Graniczna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2B3A3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2338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4C28B" w14:textId="13F4463B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3374E0" w14:textId="23DA4265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298FA0" w14:textId="0731EED1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CBFE2" w14:textId="21A389E7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73EC492F" w14:textId="7E9A1ACA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EBA08" w14:textId="507191B3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3AE2E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Plac Zwycięstwa (zieleńce, pierzeje)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DFC7F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7ADA59" w14:textId="1D370F51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74D803" w14:textId="19EE2711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28AA59" w14:textId="605D8596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2A17A" w14:textId="449DE5A5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48A30583" w14:textId="74F9CD50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80FE" w14:textId="2FEF6016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15FEC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Skwer ul. Szeroka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9BDCB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2A312E" w14:textId="64534DA5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1C39DA" w14:textId="286548A7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F9F12C" w14:textId="50A0F9D2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4669FA" w14:textId="4A9CCE3F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1558E013" w14:textId="5E5C75A8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75A97" w14:textId="0D460097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B3130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Skwer ul. Zgorzelecka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AF294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AA3F15" w14:textId="6AD6AE1F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1570AC" w14:textId="0E90DDD0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872956" w14:textId="669A1EF8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1AA612" w14:textId="2FA3EB43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51020EE5" w14:textId="4561B391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8F73F" w14:textId="5191571A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1E428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Warszawska (przy Cmentarzu)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ABC2F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6628C0" w14:textId="48E2CCC7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050EE" w14:textId="787FCAC6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96FFEA" w14:textId="5992F3FB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328FE6" w14:textId="75A6CD4E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65CE7236" w14:textId="3EC75CAC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24D64" w14:textId="4FC76DC4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FEC3E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Skłodowskiej (znak „Zawidów wita” i dalej)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F6C41E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F73F9" w14:textId="3FD6CF53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85698" w14:textId="6EAB4AD2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DD6719" w14:textId="3C624EA7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AFE77" w14:textId="227039F5" w:rsidR="003A2E2E" w:rsidRPr="006F62DE" w:rsidRDefault="001D43C5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550246EA" w14:textId="4F40D5C0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06E1D" w14:textId="30CAD291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9BB82" w14:textId="47621D6B" w:rsidR="003A2E2E" w:rsidRPr="00C15429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Teren przy wieży kościoła ewangelickiego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B6F86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3230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1F1430" w14:textId="1A0F6EEF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22374D" w14:textId="727FCB56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B0E606" w14:textId="2BA89662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54FB46" w14:textId="7D9DF60E" w:rsidR="003A2E2E" w:rsidRPr="006F62DE" w:rsidRDefault="00C15429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350B8416" w14:textId="67AC416C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91A78" w14:textId="6FFCE0C3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96939" w14:textId="44D03EE9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ul. Wierzbowa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pas zieleni dz. nr 299 obok sklepu „</w:t>
            </w:r>
            <w:r w:rsidRPr="00FB3A8D">
              <w:rPr>
                <w:rFonts w:asciiTheme="majorHAnsi" w:eastAsia="Times New Roman" w:hAnsiTheme="majorHAnsi" w:cstheme="majorHAnsi"/>
                <w:lang w:eastAsia="pl-PL"/>
              </w:rPr>
              <w:t>Delikatesy Mięsne Niebieszczańscy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”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;</w:t>
            </w:r>
          </w:p>
          <w:p w14:paraId="1F86A4AC" w14:textId="64162C16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Wierzbowa od strony ul. Granicznej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dz. nr 302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822CB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DF55E" w14:textId="7C0934B2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1A6358" w14:textId="08377B97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3CFF69" w14:textId="538D0B1F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56BECC" w14:textId="64F09819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693231CF" w14:textId="58E28DE5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71EA1" w14:textId="53477BBF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EC9C5" w14:textId="41A63769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Budowlanych – Warszawska przy sklepie oraz k.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ogródków działkowych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F8F1D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BD503E" w14:textId="404ACE62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765F8D" w14:textId="715E46BD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389D83" w14:textId="48CCC788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6A78B7" w14:textId="730F8472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579A1953" w14:textId="3DA5B4E2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DD014" w14:textId="78631F3B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46F1A" w14:textId="7A09819A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Jana Pawła II skwer przed budynkiem nr 21</w:t>
            </w:r>
            <w:r w:rsidR="008910CC">
              <w:rPr>
                <w:rFonts w:asciiTheme="majorHAnsi" w:eastAsia="Times New Roman" w:hAnsiTheme="majorHAnsi" w:cstheme="majorHAnsi"/>
                <w:lang w:eastAsia="pl-PL"/>
              </w:rPr>
              <w:t xml:space="preserve"> dz. nr 610/2</w:t>
            </w:r>
            <w:r w:rsidR="006F5C31">
              <w:rPr>
                <w:rFonts w:asciiTheme="majorHAnsi" w:eastAsia="Times New Roman" w:hAnsiTheme="majorHAnsi" w:cstheme="majorHAnsi"/>
                <w:lang w:eastAsia="pl-PL"/>
              </w:rPr>
              <w:t>, 588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6F823" w14:textId="67D8E4F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B96D6B" w14:textId="70438F5C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DE5C3" w14:textId="4C79B75C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A9BB18" w14:textId="747C2D2B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1928FB" w14:textId="5ADDC846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0F2B44AD" w14:textId="7545E7B8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A715A" w14:textId="0DB21A44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B5F43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Kościelna – wzdłuż schodów + skarpa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277D0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4D1AC2" w14:textId="225A2EA3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284142" w14:textId="095916CD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543A59" w14:textId="39CC6321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D76313" w14:textId="7103CCB7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4BBD47D2" w14:textId="030092AB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659B9" w14:textId="04A651B0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CBC83" w14:textId="20A894CF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Grunwaldzka 4 –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PSZOK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8D12C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D3F92A" w14:textId="599B10CC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7E42D5" w14:textId="39D17F9E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A9E146" w14:textId="3519A30C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075787" w14:textId="3390C440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401357AE" w14:textId="5CB5B2BB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91E07" w14:textId="7B987C24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1CB1C" w14:textId="53C58A44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Zgorzelecka dz. nr 78/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7, 78/8, 78/9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za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 sklepem IRYS 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obok 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firm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>y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043A33">
              <w:rPr>
                <w:rFonts w:asciiTheme="majorHAnsi" w:eastAsia="Times New Roman" w:hAnsiTheme="majorHAnsi" w:cstheme="majorHAnsi"/>
                <w:lang w:eastAsia="pl-PL"/>
              </w:rPr>
              <w:t xml:space="preserve">POLE S.R.O.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9BF78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486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AD2674" w14:textId="3567FCE9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1F93C9" w14:textId="6F961213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D74052" w14:textId="5C562353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9694DD" w14:textId="6E8C091E" w:rsidR="003A2E2E" w:rsidRPr="006F62DE" w:rsidRDefault="008910CC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2518DB31" w14:textId="48D9AF76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77611" w14:textId="23DF5B8E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94B6F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Niecała – Lubańska za budynkiem nr 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FB253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1A4E21" w14:textId="641099E1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35DDDF" w14:textId="6BEC3795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8B8BD" w14:textId="601D5014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D1F27" w14:textId="5F960055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30A83BEE" w14:textId="7810FA79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DB3C1" w14:textId="4AC80E68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5BB7E" w14:textId="63ADF13F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Niecała - Strzelecka za budynkiem nr 9 k. stacji TRAFO</w:t>
            </w:r>
            <w:r w:rsidR="006F5C31">
              <w:rPr>
                <w:rFonts w:asciiTheme="majorHAnsi" w:eastAsia="Times New Roman" w:hAnsiTheme="majorHAnsi" w:cstheme="majorHAnsi"/>
                <w:lang w:eastAsia="pl-PL"/>
              </w:rPr>
              <w:t xml:space="preserve"> (dz. nr 405, 407/2, 406/4)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6BC72" w14:textId="1562CDAF" w:rsidR="003A2E2E" w:rsidRPr="006F62DE" w:rsidRDefault="006F5C31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14D7F9" w14:textId="0A796155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84D5FF" w14:textId="6D97BA8A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F2F7D9" w14:textId="70DC36F7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65F5F5" w14:textId="4B35A53B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65CB6815" w14:textId="68999789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FDD1F" w14:textId="77DD91FB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C8ED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Młynarska przy budynku nr 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2FDB2" w14:textId="0B0ABC2F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  <w:r w:rsidR="006F5C31">
              <w:rPr>
                <w:rFonts w:asciiTheme="majorHAnsi" w:eastAsia="Times New Roman" w:hAnsiTheme="majorHAnsi" w:cstheme="majorHAnsi"/>
                <w:lang w:eastAsia="pl-PL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F619AE" w14:textId="18979A64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2500A7" w14:textId="35E1FFFC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0CE74" w14:textId="3A264721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57534F" w14:textId="69839BFF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4DB3F47C" w14:textId="1C23F729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E657" w14:textId="0A364119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562FD" w14:textId="1CC5D0A0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Żeromskiego za budynkiem nr 1</w:t>
            </w:r>
            <w:r w:rsidR="006F5C31">
              <w:rPr>
                <w:rFonts w:asciiTheme="majorHAnsi" w:eastAsia="Times New Roman" w:hAnsiTheme="majorHAnsi" w:cstheme="majorHAnsi"/>
                <w:lang w:eastAsia="pl-PL"/>
              </w:rPr>
              <w:t xml:space="preserve"> dz. nr 540/10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32D0B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A4F7AB" w14:textId="6BE1434B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5A1D12" w14:textId="3BDF84CA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C0161C" w14:textId="08F60CA2" w:rsidR="003A2E2E" w:rsidRPr="006F62DE" w:rsidRDefault="006F5C31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CDA43B" w14:textId="2A50726F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0FFCDE92" w14:textId="2E223816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0BB2" w14:textId="5E6C19BF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86C8E" w14:textId="7369D7C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 xml:space="preserve">ul. Spokojna przy budynku nr 2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94299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52B866" w14:textId="3E87D106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31D04" w14:textId="7B6AA406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E81FCF" w14:textId="45237A02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E76DC" w14:textId="7D0C7411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49AD3FD3" w14:textId="2FDAE11A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AFEF7" w14:textId="61D8DD0B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42C44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Miłosza i Prusa ( zieleńce/trawniki)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2DAB5" w14:textId="77777777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2172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7F95BF" w14:textId="414EE05F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7FF120" w14:textId="0A026AD1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84140" w14:textId="19C88049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FA6B0C" w14:textId="3BEE3860" w:rsidR="003A2E2E" w:rsidRPr="006F62D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6934EC23" w14:textId="73E9ABEF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DC177" w14:textId="57A4D57F" w:rsidR="003A2E2E" w:rsidRPr="006F62D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E540" w14:textId="19CC26F0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ul. Norwida (za zakładem fotograficznym)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E74D5" w14:textId="0CAC324A" w:rsidR="003A2E2E" w:rsidRPr="006F62D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D622E6" w14:textId="3CF59C22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F14D3A" w14:textId="3573955A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9E50A9" w14:textId="2E355EBC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75E456" w14:textId="50801F3F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  <w:tr w:rsidR="003A2E2E" w:rsidRPr="006F62DE" w14:paraId="7A70064B" w14:textId="53C5A277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5D2D7" w14:textId="699F558E" w:rsidR="003A2E2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62BB1" w14:textId="09684687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ul. Warszawska (koło stacji TRAFO oraz działka 430/12 - siłownia)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6F7DF" w14:textId="33816F20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BECAB7" w14:textId="5E3BA2A1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019385" w14:textId="30DAE629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8866F" w14:textId="58BC8D68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F6864C" w14:textId="5489B8CE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42C9AD86" w14:textId="0F8AEE00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D7016" w14:textId="20A2226C" w:rsidR="003A2E2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1EF01" w14:textId="299347FD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ul. Słowackiego, ul. Budowlanych (place zabaw)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AF299" w14:textId="215F4894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1500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D965CA" w14:textId="42839180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EDB489" w14:textId="6AA4A935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FA37B1" w14:textId="49FC47FF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D9280D" w14:textId="6E62D122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</w:tr>
      <w:tr w:rsidR="003A2E2E" w:rsidRPr="006F62DE" w14:paraId="0598C089" w14:textId="28E26173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A0842" w14:textId="070F4A0D" w:rsidR="003A2E2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B9C87" w14:textId="05C8D4BD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Łącznik pomiędzy ul. Szybów a ul. Kolejową przebiegający przez działki nr 693/3, 836, 824, 822, 823/5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0A4A2" w14:textId="648CC6BC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1000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27F18E" w14:textId="5FFDFAD6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A46C35" w14:textId="2D8CDCC1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E485F3" w14:textId="0FFD9901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C153BE" w14:textId="0EE37A62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</w:tr>
      <w:tr w:rsidR="003A2E2E" w:rsidRPr="006F62DE" w14:paraId="45EE6ADE" w14:textId="77777777" w:rsidTr="008910CC"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8F083" w14:textId="70988CC4" w:rsidR="003A2E2E" w:rsidRDefault="003A2E2E" w:rsidP="001D43C5">
            <w:pPr>
              <w:pStyle w:val="Standard"/>
              <w:numPr>
                <w:ilvl w:val="0"/>
                <w:numId w:val="24"/>
              </w:numPr>
              <w:spacing w:after="0" w:line="240" w:lineRule="auto"/>
              <w:ind w:left="349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FB984" w14:textId="745FB04F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ul. Ostróżno fragment dz. nr 29 przed bud. nr 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CD451" w14:textId="38A966A4" w:rsidR="003A2E2E" w:rsidRDefault="003A2E2E" w:rsidP="00236891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9C0C5A" w14:textId="47DAABDC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F2F7A6" w14:textId="2B0001D9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820D0" w14:textId="3A539D07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8A1FAF" w14:textId="34BBDC0D" w:rsidR="003A2E2E" w:rsidRDefault="00E64553" w:rsidP="00236891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x</w:t>
            </w:r>
          </w:p>
        </w:tc>
      </w:tr>
    </w:tbl>
    <w:p w14:paraId="3EA9A03F" w14:textId="77777777" w:rsidR="000F7DD1" w:rsidRPr="006F62DE" w:rsidRDefault="000F7DD1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7A8D636" w14:textId="56A3FB68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- Wykaz poboczy dróg do wykoszenia</w:t>
      </w:r>
      <w:r w:rsidR="00B06FAC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"/>
        <w:gridCol w:w="5213"/>
        <w:gridCol w:w="3030"/>
      </w:tblGrid>
      <w:tr w:rsidR="0032186F" w:rsidRPr="006F62DE" w14:paraId="1F38AA24" w14:textId="77777777" w:rsidTr="009717F0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839F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58D5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Miejsce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B6C6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Powierzchnia w m</w:t>
            </w:r>
            <w:r w:rsidRPr="006F62DE">
              <w:rPr>
                <w:rFonts w:asciiTheme="majorHAnsi" w:eastAsia="Times New Roman" w:hAnsiTheme="majorHAnsi" w:cstheme="majorHAnsi"/>
                <w:b/>
                <w:bCs/>
                <w:vertAlign w:val="superscript"/>
                <w:lang w:eastAsia="pl-PL"/>
              </w:rPr>
              <w:t>2</w:t>
            </w:r>
          </w:p>
        </w:tc>
      </w:tr>
      <w:tr w:rsidR="0032186F" w:rsidRPr="006F62DE" w14:paraId="6DFDC7E4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E33F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BC41" w14:textId="5F701933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Wilcza (w tym przy ogrodzeniu przedszkola)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F7B0" w14:textId="4150DCD5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500</w:t>
            </w:r>
            <w:r w:rsidR="0038553A">
              <w:rPr>
                <w:rFonts w:asciiTheme="majorHAnsi" w:eastAsia="Times New Roman" w:hAnsiTheme="majorHAnsi" w:cstheme="majorHAnsi"/>
                <w:lang w:eastAsia="pl-PL"/>
              </w:rPr>
              <w:t>0</w:t>
            </w:r>
          </w:p>
        </w:tc>
      </w:tr>
      <w:tr w:rsidR="0032186F" w:rsidRPr="006F62DE" w14:paraId="7A9E4491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756F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FA9E" w14:textId="600ACF72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Lubelska (w tym przy przystanku autobusowym)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4A54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355</w:t>
            </w:r>
          </w:p>
        </w:tc>
      </w:tr>
      <w:tr w:rsidR="0032186F" w:rsidRPr="006F62DE" w14:paraId="088A3008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5687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4997" w14:textId="19C5245B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Ostróżno (w tym k.tablicy ogłoszeń)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09D0" w14:textId="5634B723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500</w:t>
            </w:r>
            <w:r w:rsidR="0038553A">
              <w:rPr>
                <w:rFonts w:asciiTheme="majorHAnsi" w:eastAsia="Times New Roman" w:hAnsiTheme="majorHAnsi" w:cstheme="majorHAnsi"/>
                <w:bCs/>
                <w:lang w:eastAsia="pl-PL"/>
              </w:rPr>
              <w:t>0</w:t>
            </w:r>
          </w:p>
        </w:tc>
      </w:tr>
      <w:tr w:rsidR="0032186F" w:rsidRPr="006F62DE" w14:paraId="48625BE7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1509D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693C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Dworcowa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7E03D" w14:textId="4348FB91" w:rsidR="0032186F" w:rsidRPr="006F62DE" w:rsidRDefault="0038553A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800</w:t>
            </w:r>
          </w:p>
        </w:tc>
      </w:tr>
      <w:tr w:rsidR="0032186F" w:rsidRPr="006F62DE" w14:paraId="52DD89D4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7B4C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C5EF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Skłodowskiej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4BED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150</w:t>
            </w:r>
          </w:p>
        </w:tc>
      </w:tr>
      <w:tr w:rsidR="0032186F" w:rsidRPr="006F62DE" w14:paraId="6D2F779D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75D7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E7B31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Prusa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E895" w14:textId="2B8B09C2" w:rsidR="0032186F" w:rsidRPr="006F62DE" w:rsidRDefault="003609A0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5</w:t>
            </w:r>
            <w:r w:rsidR="0032186F"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00</w:t>
            </w:r>
          </w:p>
        </w:tc>
      </w:tr>
      <w:tr w:rsidR="0032186F" w:rsidRPr="006F62DE" w14:paraId="695CE86F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B9EB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E2F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Sienkiewicza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2DE8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200</w:t>
            </w:r>
          </w:p>
        </w:tc>
      </w:tr>
      <w:tr w:rsidR="003609A0" w:rsidRPr="006F62DE" w14:paraId="6EF2FC35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6E70" w14:textId="763E434A" w:rsidR="003609A0" w:rsidRPr="003609A0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8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942E" w14:textId="53A85DB1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ul. Dębowa, Bukowa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8C38" w14:textId="00037524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300</w:t>
            </w:r>
          </w:p>
        </w:tc>
      </w:tr>
      <w:tr w:rsidR="003609A0" w:rsidRPr="006F62DE" w14:paraId="45AC4F8D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1A7E" w14:textId="4DA85C7A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9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3D32" w14:textId="06A7FE38" w:rsidR="003609A0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ul. Tęczowa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96CE" w14:textId="55C8E4BE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400</w:t>
            </w:r>
          </w:p>
        </w:tc>
      </w:tr>
      <w:tr w:rsidR="003609A0" w:rsidRPr="006F62DE" w14:paraId="54E2A3AF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CB48" w14:textId="4EF0920E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10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64A5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Pułaskiego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DF77" w14:textId="16FC31A8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50</w:t>
            </w:r>
          </w:p>
        </w:tc>
      </w:tr>
      <w:tr w:rsidR="003609A0" w:rsidRPr="006F62DE" w14:paraId="25AB668C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470B" w14:textId="7E2005D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11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3C00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Nadleśna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9F05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100</w:t>
            </w:r>
          </w:p>
        </w:tc>
      </w:tr>
      <w:tr w:rsidR="003609A0" w:rsidRPr="006F62DE" w14:paraId="6771988F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D9A2" w14:textId="2D8CF262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12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EE59" w14:textId="5F79D58E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Szybów (pobocza, w tym k</w:t>
            </w: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oło </w:t>
            </w: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przystanku autobus.)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A5A5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300</w:t>
            </w:r>
          </w:p>
        </w:tc>
      </w:tr>
      <w:tr w:rsidR="003609A0" w:rsidRPr="006F62DE" w14:paraId="534C4765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9C31" w14:textId="133B5506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13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A90B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ul. Jana Pawła II (pobocze, w tym okolice budynku nr 26)  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C909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50</w:t>
            </w:r>
          </w:p>
        </w:tc>
      </w:tr>
      <w:tr w:rsidR="003609A0" w:rsidRPr="006F62DE" w14:paraId="45CD00D5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C176" w14:textId="66397C3A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14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A88E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Okrzei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1D83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20</w:t>
            </w:r>
          </w:p>
        </w:tc>
      </w:tr>
      <w:tr w:rsidR="003609A0" w:rsidRPr="006F62DE" w14:paraId="7014CCCA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C7D7" w14:textId="465FADFD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15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627D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Herberta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3805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50</w:t>
            </w:r>
          </w:p>
        </w:tc>
      </w:tr>
      <w:tr w:rsidR="003609A0" w:rsidRPr="006F62DE" w14:paraId="77171B3D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4B54" w14:textId="5FA2927B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16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CFB9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ul. Tuwima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CFDD" w14:textId="77777777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Cs/>
                <w:lang w:eastAsia="pl-PL"/>
              </w:rPr>
              <w:t>50</w:t>
            </w:r>
          </w:p>
        </w:tc>
      </w:tr>
      <w:tr w:rsidR="003609A0" w:rsidRPr="006F62DE" w14:paraId="3DF43D75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47AE" w14:textId="29CCB49B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17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6A9A" w14:textId="77777777" w:rsidR="003609A0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ul. Kolejowa </w:t>
            </w:r>
          </w:p>
          <w:p w14:paraId="6610BF3E" w14:textId="2A5DDFCC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(w tym dojazd do ul. Kolejowej 5 – raz w roku)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900E" w14:textId="3544FB19" w:rsidR="003609A0" w:rsidRPr="006F62DE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400</w:t>
            </w:r>
          </w:p>
        </w:tc>
      </w:tr>
      <w:tr w:rsidR="003609A0" w:rsidRPr="006F62DE" w14:paraId="0040ABC4" w14:textId="77777777" w:rsidTr="0038553A"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175A" w14:textId="0D1445E6" w:rsidR="003609A0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18</w:t>
            </w:r>
          </w:p>
        </w:tc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C936" w14:textId="1007FDB0" w:rsidR="003609A0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Ścieżka rowerowa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FDA6" w14:textId="23B71296" w:rsidR="003609A0" w:rsidRDefault="003609A0" w:rsidP="003609A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lang w:eastAsia="pl-PL"/>
              </w:rPr>
              <w:t>700</w:t>
            </w:r>
          </w:p>
        </w:tc>
      </w:tr>
    </w:tbl>
    <w:p w14:paraId="4C7CD7B7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C6C5853" w14:textId="77777777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Zakres obejmuje:</w:t>
      </w:r>
    </w:p>
    <w:p w14:paraId="138567FC" w14:textId="77777777" w:rsidR="0032186F" w:rsidRPr="006F62DE" w:rsidRDefault="0032186F" w:rsidP="0032186F">
      <w:pPr>
        <w:pStyle w:val="Standard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Koszenie i grabienie terenów nie rzadziej niż 1 x na 4 tygodnie, tak by wysokość trawy nie przekroczyła 13-15cm.</w:t>
      </w:r>
    </w:p>
    <w:p w14:paraId="2329599D" w14:textId="6BF09E8B" w:rsidR="0032186F" w:rsidRPr="006F62DE" w:rsidRDefault="0032186F" w:rsidP="0032186F">
      <w:pPr>
        <w:pStyle w:val="Standard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Przewiduje się koszenie obustronne poboczy w zależności od potrzeb, średnio szer.</w:t>
      </w:r>
      <w:r w:rsidR="00CC0AAC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6F62DE">
        <w:rPr>
          <w:rFonts w:asciiTheme="majorHAnsi" w:eastAsia="Times New Roman" w:hAnsiTheme="majorHAnsi" w:cstheme="majorHAnsi"/>
          <w:lang w:eastAsia="pl-PL"/>
        </w:rPr>
        <w:t xml:space="preserve">1m </w:t>
      </w:r>
    </w:p>
    <w:p w14:paraId="045FA04C" w14:textId="77777777" w:rsidR="0032186F" w:rsidRPr="006F62DE" w:rsidRDefault="0032186F" w:rsidP="0032186F">
      <w:pPr>
        <w:pStyle w:val="Standard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Oczyszczanie krawężników przyległych do terenów,</w:t>
      </w:r>
    </w:p>
    <w:p w14:paraId="15776A4D" w14:textId="0FDDE0AD" w:rsidR="00D4551F" w:rsidRPr="006F62DE" w:rsidRDefault="0032186F" w:rsidP="00D4551F">
      <w:pPr>
        <w:pStyle w:val="Standard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Uprzątnięcie odpadów powstałych przy koszeniu.</w:t>
      </w:r>
    </w:p>
    <w:p w14:paraId="7129993C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3E88E94" w14:textId="4A725C36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2) Wykaz żywopłotów</w:t>
      </w:r>
      <w:r w:rsidR="00A3656E">
        <w:rPr>
          <w:rFonts w:asciiTheme="majorHAnsi" w:eastAsia="Times New Roman" w:hAnsiTheme="majorHAnsi" w:cstheme="majorHAnsi"/>
          <w:b/>
          <w:bCs/>
          <w:lang w:eastAsia="pl-PL"/>
        </w:rPr>
        <w:t xml:space="preserve"> oraz drzew</w:t>
      </w: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 xml:space="preserve"> do przycinania:</w:t>
      </w:r>
    </w:p>
    <w:p w14:paraId="6BB2A04D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tbl>
      <w:tblPr>
        <w:tblW w:w="906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5250"/>
        <w:gridCol w:w="3031"/>
      </w:tblGrid>
      <w:tr w:rsidR="0032186F" w:rsidRPr="006F62DE" w14:paraId="3E9B744E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C9053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99EC9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Miejsce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D6EAC" w14:textId="2F9052E7" w:rsidR="0032186F" w:rsidRPr="006F62DE" w:rsidRDefault="00A3656E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Obmiar</w:t>
            </w:r>
          </w:p>
        </w:tc>
      </w:tr>
      <w:tr w:rsidR="0032186F" w:rsidRPr="006F62DE" w14:paraId="783C1150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0D636" w14:textId="147A712B" w:rsidR="0032186F" w:rsidRPr="006F62DE" w:rsidRDefault="00A3656E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32186F" w:rsidRPr="006F62DE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6B06F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Graniczna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B4B7E" w14:textId="558CC022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105</w:t>
            </w:r>
            <w:r w:rsidR="00A3656E">
              <w:rPr>
                <w:rFonts w:asciiTheme="majorHAnsi" w:eastAsia="Times New Roman" w:hAnsiTheme="majorHAnsi" w:cstheme="majorHAnsi"/>
                <w:lang w:eastAsia="pl-PL"/>
              </w:rPr>
              <w:t xml:space="preserve"> mb</w:t>
            </w:r>
          </w:p>
        </w:tc>
      </w:tr>
      <w:tr w:rsidR="00A3656E" w:rsidRPr="006F62DE" w14:paraId="4A3C9979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22DED" w14:textId="39CACFB7" w:rsidR="00A3656E" w:rsidRDefault="00A3656E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8BDAE" w14:textId="1093598D" w:rsidR="00A3656E" w:rsidRPr="006F62DE" w:rsidRDefault="00A3656E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ul. Słowackiego – katalpy wzdłuż garaży</w:t>
            </w:r>
          </w:p>
        </w:tc>
        <w:tc>
          <w:tcPr>
            <w:tcW w:w="3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9B37" w14:textId="4CA96B45" w:rsidR="00A3656E" w:rsidRPr="006F62DE" w:rsidRDefault="00A3656E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ok. 18 szt.</w:t>
            </w:r>
          </w:p>
        </w:tc>
      </w:tr>
    </w:tbl>
    <w:p w14:paraId="20F9C535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90F57C0" w14:textId="77777777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Zakres obejmuje:</w:t>
      </w:r>
    </w:p>
    <w:p w14:paraId="4CA61DE4" w14:textId="77777777" w:rsidR="0032186F" w:rsidRPr="006F62DE" w:rsidRDefault="0032186F" w:rsidP="0032186F">
      <w:pPr>
        <w:pStyle w:val="Standard"/>
        <w:numPr>
          <w:ilvl w:val="0"/>
          <w:numId w:val="21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Strzyżenie żywopłotów 3 x w okresie wzrostu (Maj, Lipiec, Wrzesień)</w:t>
      </w:r>
    </w:p>
    <w:p w14:paraId="1BD59610" w14:textId="77777777" w:rsidR="0032186F" w:rsidRPr="006F62DE" w:rsidRDefault="0032186F" w:rsidP="0032186F">
      <w:pPr>
        <w:pStyle w:val="Standard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Uprzątnięcie odciętych odrostów.</w:t>
      </w:r>
    </w:p>
    <w:p w14:paraId="6BEA9C4E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227B5AE4" w14:textId="77777777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3) Wykaz klombów kwiatowych:</w:t>
      </w:r>
    </w:p>
    <w:tbl>
      <w:tblPr>
        <w:tblW w:w="906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5249"/>
        <w:gridCol w:w="3032"/>
      </w:tblGrid>
      <w:tr w:rsidR="0032186F" w:rsidRPr="006F62DE" w14:paraId="21002F73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AAEB9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DDD80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Miejsce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75FBA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Powierzchnia w m</w:t>
            </w:r>
            <w:r w:rsidRPr="006F62DE">
              <w:rPr>
                <w:rFonts w:asciiTheme="majorHAnsi" w:eastAsia="Times New Roman" w:hAnsiTheme="majorHAnsi" w:cstheme="majorHAnsi"/>
                <w:b/>
                <w:bCs/>
                <w:vertAlign w:val="superscript"/>
                <w:lang w:eastAsia="pl-PL"/>
              </w:rPr>
              <w:t>2</w:t>
            </w:r>
          </w:p>
        </w:tc>
      </w:tr>
      <w:tr w:rsidR="0032186F" w:rsidRPr="006F62DE" w14:paraId="48C25496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1031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EF13C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Miasteczko ruchu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93E93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79</w:t>
            </w:r>
          </w:p>
        </w:tc>
      </w:tr>
      <w:tr w:rsidR="0032186F" w:rsidRPr="006F62DE" w14:paraId="22E30F83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3C765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563C6" w14:textId="798940AD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Plac Zwycięstwa (p</w:t>
            </w:r>
            <w:r w:rsidR="00A80E37">
              <w:rPr>
                <w:rFonts w:asciiTheme="majorHAnsi" w:eastAsia="Times New Roman" w:hAnsiTheme="majorHAnsi" w:cstheme="majorHAnsi"/>
                <w:lang w:eastAsia="pl-PL"/>
              </w:rPr>
              <w:t xml:space="preserve">rzy 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Pomniku)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1AD52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31</w:t>
            </w:r>
          </w:p>
        </w:tc>
      </w:tr>
      <w:tr w:rsidR="0032186F" w:rsidRPr="006F62DE" w14:paraId="758F6624" w14:textId="77777777" w:rsidTr="009717F0"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6DDA4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5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1E099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ul. Zgorzelecka – Graniczna (skwer)</w:t>
            </w:r>
          </w:p>
        </w:tc>
        <w:tc>
          <w:tcPr>
            <w:tcW w:w="3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24FE2" w14:textId="77777777" w:rsidR="0032186F" w:rsidRPr="006F62DE" w:rsidRDefault="0032186F" w:rsidP="009717F0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82</w:t>
            </w:r>
          </w:p>
        </w:tc>
      </w:tr>
    </w:tbl>
    <w:p w14:paraId="194E7981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7297F83E" w14:textId="77777777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Zakres obejmuje:</w:t>
      </w:r>
    </w:p>
    <w:p w14:paraId="4B1B4D12" w14:textId="77777777" w:rsidR="0032186F" w:rsidRPr="006F62DE" w:rsidRDefault="0032186F" w:rsidP="0032186F">
      <w:pPr>
        <w:pStyle w:val="Standard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Spulchnienie gleby i jej wyrównanie</w:t>
      </w:r>
    </w:p>
    <w:p w14:paraId="716890C4" w14:textId="77777777" w:rsidR="0032186F" w:rsidRPr="006F62DE" w:rsidRDefault="0032186F" w:rsidP="0032186F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Nasadzenie kwiatów</w:t>
      </w:r>
    </w:p>
    <w:p w14:paraId="53869840" w14:textId="77777777" w:rsidR="0032186F" w:rsidRPr="006F62DE" w:rsidRDefault="0032186F" w:rsidP="0032186F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Odchwaszczanie</w:t>
      </w:r>
    </w:p>
    <w:p w14:paraId="6D8BC290" w14:textId="77777777" w:rsidR="0032186F" w:rsidRPr="006F62DE" w:rsidRDefault="0032186F" w:rsidP="0032186F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Podlewanie w miarę potrzeb przez okres wegetacji</w:t>
      </w:r>
    </w:p>
    <w:p w14:paraId="25B3FD0F" w14:textId="77777777" w:rsidR="0032186F" w:rsidRPr="006F62DE" w:rsidRDefault="0032186F" w:rsidP="0032186F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lastRenderedPageBreak/>
        <w:t>Zasilanie nawozami 2 x przez okres wegetacji,</w:t>
      </w:r>
    </w:p>
    <w:p w14:paraId="343A74BB" w14:textId="3C6B00CF" w:rsidR="00F97B9E" w:rsidRDefault="0032186F" w:rsidP="0032186F">
      <w:pPr>
        <w:pStyle w:val="Standard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Usunięcie obumarłych roślin po zakończeniu okresu wegetacji.</w:t>
      </w:r>
    </w:p>
    <w:p w14:paraId="403710E6" w14:textId="77777777" w:rsidR="00CC0AAC" w:rsidRPr="000F7DD1" w:rsidRDefault="00CC0AAC" w:rsidP="00CC0AAC">
      <w:pPr>
        <w:pStyle w:val="Standard"/>
        <w:spacing w:after="0" w:line="240" w:lineRule="auto"/>
        <w:ind w:left="720"/>
        <w:rPr>
          <w:rFonts w:asciiTheme="majorHAnsi" w:eastAsia="Times New Roman" w:hAnsiTheme="majorHAnsi" w:cstheme="majorHAnsi"/>
          <w:lang w:eastAsia="pl-PL"/>
        </w:rPr>
      </w:pPr>
    </w:p>
    <w:p w14:paraId="40EC78B7" w14:textId="77777777" w:rsidR="0032186F" w:rsidRPr="006F62DE" w:rsidRDefault="0032186F" w:rsidP="006F62DE">
      <w:pPr>
        <w:pStyle w:val="Standard"/>
        <w:numPr>
          <w:ilvl w:val="1"/>
          <w:numId w:val="10"/>
        </w:numPr>
        <w:spacing w:line="240" w:lineRule="auto"/>
        <w:ind w:left="360" w:firstLine="0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Nasadzenia</w:t>
      </w:r>
    </w:p>
    <w:tbl>
      <w:tblPr>
        <w:tblW w:w="906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893"/>
        <w:gridCol w:w="2073"/>
        <w:gridCol w:w="3488"/>
      </w:tblGrid>
      <w:tr w:rsidR="0032186F" w:rsidRPr="006F62DE" w14:paraId="01FD7879" w14:textId="77777777" w:rsidTr="009717F0"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FDFE5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Lp.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D1EC0" w14:textId="0A080E33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Gatunek</w:t>
            </w:r>
            <w:r w:rsidR="00A3656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sugerowany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154F5" w14:textId="4FB4A40B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Ilość</w:t>
            </w:r>
            <w:r w:rsidR="00A3656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sugerowana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53777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Miejsce nasadzenia</w:t>
            </w:r>
          </w:p>
        </w:tc>
      </w:tr>
      <w:tr w:rsidR="0032186F" w:rsidRPr="006F62DE" w14:paraId="3FE68B64" w14:textId="77777777" w:rsidTr="009717F0">
        <w:trPr>
          <w:cantSplit/>
        </w:trPr>
        <w:tc>
          <w:tcPr>
            <w:tcW w:w="90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35BD2" w14:textId="77777777" w:rsidR="0032186F" w:rsidRPr="006F62DE" w:rsidRDefault="0032186F" w:rsidP="009717F0">
            <w:pPr>
              <w:pStyle w:val="Standard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Kwiaty</w:t>
            </w:r>
          </w:p>
        </w:tc>
      </w:tr>
      <w:tr w:rsidR="0032186F" w:rsidRPr="006F62DE" w14:paraId="5566B54C" w14:textId="77777777" w:rsidTr="0038553A">
        <w:trPr>
          <w:cantSplit/>
          <w:trHeight w:val="1030"/>
        </w:trPr>
        <w:tc>
          <w:tcPr>
            <w:tcW w:w="3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4EBA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1. Aksamitka (odm. karłowata)</w:t>
            </w:r>
          </w:p>
          <w:p w14:paraId="2A9EEF6B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2. Starzec</w:t>
            </w:r>
          </w:p>
          <w:p w14:paraId="2E53980A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3. Szałwia błyszcząca</w:t>
            </w:r>
          </w:p>
          <w:p w14:paraId="0E93CA13" w14:textId="419CF756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4. Begonia czerwona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E7DC" w14:textId="6BCB5256" w:rsidR="0032186F" w:rsidRPr="006F62DE" w:rsidRDefault="00A61847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  <w:r w:rsidR="0032186F" w:rsidRPr="006F62DE">
              <w:rPr>
                <w:rFonts w:asciiTheme="majorHAnsi" w:eastAsia="Times New Roman" w:hAnsiTheme="majorHAnsi" w:cstheme="majorHAnsi"/>
                <w:lang w:eastAsia="pl-PL"/>
              </w:rPr>
              <w:t>00</w:t>
            </w:r>
          </w:p>
          <w:p w14:paraId="01BABC2A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200</w:t>
            </w:r>
          </w:p>
          <w:p w14:paraId="73D1578B" w14:textId="332BF0CA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1</w:t>
            </w:r>
            <w:r w:rsidR="00A61847">
              <w:rPr>
                <w:rFonts w:asciiTheme="majorHAnsi" w:eastAsia="Times New Roman" w:hAnsiTheme="majorHAnsi" w:cstheme="majorHAnsi"/>
                <w:lang w:eastAsia="pl-PL"/>
              </w:rPr>
              <w:t>0</w:t>
            </w: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0</w:t>
            </w:r>
          </w:p>
          <w:p w14:paraId="411869DB" w14:textId="568D1188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50</w:t>
            </w:r>
          </w:p>
        </w:tc>
        <w:tc>
          <w:tcPr>
            <w:tcW w:w="3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69C3E" w14:textId="77777777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Miasteczko ruchu</w:t>
            </w:r>
          </w:p>
          <w:p w14:paraId="219B144E" w14:textId="2F254C36" w:rsidR="0032186F" w:rsidRPr="006F62DE" w:rsidRDefault="0032186F" w:rsidP="0038553A">
            <w:pPr>
              <w:pStyle w:val="Standard"/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6F62DE">
              <w:rPr>
                <w:rFonts w:asciiTheme="majorHAnsi" w:eastAsia="Times New Roman" w:hAnsiTheme="majorHAnsi" w:cstheme="majorHAnsi"/>
                <w:lang w:eastAsia="pl-PL"/>
              </w:rPr>
              <w:t>Pl. Zwycięstwa</w:t>
            </w:r>
          </w:p>
        </w:tc>
      </w:tr>
    </w:tbl>
    <w:p w14:paraId="64D9875C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82AB7A1" w14:textId="77777777" w:rsidR="0032186F" w:rsidRPr="006F62DE" w:rsidRDefault="0032186F" w:rsidP="006F62DE">
      <w:pPr>
        <w:pStyle w:val="Standard"/>
        <w:spacing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6F62DE">
        <w:rPr>
          <w:rFonts w:asciiTheme="majorHAnsi" w:eastAsia="Times New Roman" w:hAnsiTheme="majorHAnsi" w:cstheme="majorHAnsi"/>
          <w:b/>
          <w:bCs/>
          <w:lang w:eastAsia="pl-PL"/>
        </w:rPr>
        <w:t>Zakres obejmuje:</w:t>
      </w:r>
    </w:p>
    <w:p w14:paraId="69D361D8" w14:textId="77777777" w:rsidR="0032186F" w:rsidRPr="006F62DE" w:rsidRDefault="0032186F" w:rsidP="0032186F">
      <w:pPr>
        <w:pStyle w:val="Standard"/>
        <w:numPr>
          <w:ilvl w:val="0"/>
          <w:numId w:val="23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Przygotowanie podłoża, w szczególności nawiezienie oraz spulchnienie gleby i jej wyrównanie</w:t>
      </w:r>
    </w:p>
    <w:p w14:paraId="6D5D8ACF" w14:textId="6006115C" w:rsidR="0032186F" w:rsidRPr="006F62DE" w:rsidRDefault="0032186F" w:rsidP="0032186F">
      <w:pPr>
        <w:pStyle w:val="Standard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Nasadzenie sadzonek kwiatów w uzgodnieniu z Zamawiającym,</w:t>
      </w:r>
    </w:p>
    <w:p w14:paraId="13540836" w14:textId="77777777" w:rsidR="0032186F" w:rsidRPr="006F62DE" w:rsidRDefault="0032186F" w:rsidP="0032186F">
      <w:pPr>
        <w:pStyle w:val="Standard"/>
        <w:numPr>
          <w:ilvl w:val="0"/>
          <w:numId w:val="11"/>
        </w:num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6F62DE">
        <w:rPr>
          <w:rFonts w:asciiTheme="majorHAnsi" w:eastAsia="Times New Roman" w:hAnsiTheme="majorHAnsi" w:cstheme="majorHAnsi"/>
          <w:lang w:eastAsia="pl-PL"/>
        </w:rPr>
        <w:t>Podlewanie i zasilanie roślin przez cały okres wegetacji.</w:t>
      </w:r>
    </w:p>
    <w:p w14:paraId="19CBB9FD" w14:textId="77777777" w:rsidR="0032186F" w:rsidRPr="006F62DE" w:rsidRDefault="0032186F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b/>
          <w:lang w:eastAsia="pl-PL"/>
        </w:rPr>
      </w:pPr>
    </w:p>
    <w:p w14:paraId="2FAF79CC" w14:textId="77777777" w:rsidR="00F71803" w:rsidRPr="006F62DE" w:rsidRDefault="00F71803" w:rsidP="0032186F">
      <w:pPr>
        <w:pStyle w:val="Standard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sectPr w:rsidR="00F71803" w:rsidRPr="006F62DE" w:rsidSect="00B11D13">
      <w:pgSz w:w="11906" w:h="16838"/>
      <w:pgMar w:top="1135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089B"/>
    <w:multiLevelType w:val="multilevel"/>
    <w:tmpl w:val="B4B870A4"/>
    <w:styleLink w:val="WWNum10"/>
    <w:lvl w:ilvl="0">
      <w:start w:val="1"/>
      <w:numFmt w:val="decimal"/>
      <w:lvlText w:val="%1."/>
      <w:lvlJc w:val="left"/>
      <w:pPr>
        <w:ind w:left="1425" w:hanging="360"/>
      </w:pPr>
      <w:rPr>
        <w:rFonts w:cs="Arial"/>
        <w:sz w:val="20"/>
        <w:szCs w:val="20"/>
      </w:rPr>
    </w:lvl>
    <w:lvl w:ilvl="1">
      <w:start w:val="4"/>
      <w:numFmt w:val="decimal"/>
      <w:lvlText w:val="%2)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" w15:restartNumberingAfterBreak="0">
    <w:nsid w:val="0F4443E4"/>
    <w:multiLevelType w:val="hybridMultilevel"/>
    <w:tmpl w:val="A4D4E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2A0D"/>
    <w:multiLevelType w:val="multilevel"/>
    <w:tmpl w:val="C0AC0958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" w15:restartNumberingAfterBreak="0">
    <w:nsid w:val="399B3D80"/>
    <w:multiLevelType w:val="multilevel"/>
    <w:tmpl w:val="5636B8C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0"/>
      <w:numFmt w:val="decimal"/>
      <w:lvlText w:val="%2"/>
      <w:lvlJc w:val="left"/>
      <w:pPr>
        <w:ind w:left="1440" w:hanging="360"/>
      </w:pPr>
    </w:lvl>
    <w:lvl w:ilvl="2">
      <w:start w:val="6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ED00024"/>
    <w:multiLevelType w:val="multilevel"/>
    <w:tmpl w:val="3064C31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3FEE57F5"/>
    <w:multiLevelType w:val="multilevel"/>
    <w:tmpl w:val="23108EF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72C18BA"/>
    <w:multiLevelType w:val="multilevel"/>
    <w:tmpl w:val="9C2CE5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4C3762F"/>
    <w:multiLevelType w:val="multilevel"/>
    <w:tmpl w:val="599AFA4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6C21974"/>
    <w:multiLevelType w:val="multilevel"/>
    <w:tmpl w:val="5984AA8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8C71CC4"/>
    <w:multiLevelType w:val="multilevel"/>
    <w:tmpl w:val="7F3A6DE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A482B4F"/>
    <w:multiLevelType w:val="multilevel"/>
    <w:tmpl w:val="412A501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1" w15:restartNumberingAfterBreak="0">
    <w:nsid w:val="752844E5"/>
    <w:multiLevelType w:val="multilevel"/>
    <w:tmpl w:val="8D4AD2C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7EDC14A0"/>
    <w:multiLevelType w:val="multilevel"/>
    <w:tmpl w:val="F850AA4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318077471">
    <w:abstractNumId w:val="7"/>
  </w:num>
  <w:num w:numId="2" w16cid:durableId="747265780">
    <w:abstractNumId w:val="4"/>
  </w:num>
  <w:num w:numId="3" w16cid:durableId="1970360263">
    <w:abstractNumId w:val="12"/>
  </w:num>
  <w:num w:numId="4" w16cid:durableId="1099176492">
    <w:abstractNumId w:val="11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bCs/>
        </w:rPr>
      </w:lvl>
    </w:lvlOverride>
  </w:num>
  <w:num w:numId="5" w16cid:durableId="823280389">
    <w:abstractNumId w:val="2"/>
  </w:num>
  <w:num w:numId="6" w16cid:durableId="1366177409">
    <w:abstractNumId w:val="10"/>
  </w:num>
  <w:num w:numId="7" w16cid:durableId="1114712291">
    <w:abstractNumId w:val="9"/>
  </w:num>
  <w:num w:numId="8" w16cid:durableId="1720131278">
    <w:abstractNumId w:val="5"/>
  </w:num>
  <w:num w:numId="9" w16cid:durableId="1815291494">
    <w:abstractNumId w:val="3"/>
  </w:num>
  <w:num w:numId="10" w16cid:durableId="1713384491">
    <w:abstractNumId w:val="0"/>
  </w:num>
  <w:num w:numId="11" w16cid:durableId="1087968593">
    <w:abstractNumId w:val="8"/>
  </w:num>
  <w:num w:numId="12" w16cid:durableId="641235045">
    <w:abstractNumId w:val="6"/>
  </w:num>
  <w:num w:numId="13" w16cid:durableId="1055617144">
    <w:abstractNumId w:val="7"/>
    <w:lvlOverride w:ilvl="0">
      <w:startOverride w:val="1"/>
    </w:lvlOverride>
  </w:num>
  <w:num w:numId="14" w16cid:durableId="1255355445">
    <w:abstractNumId w:val="4"/>
    <w:lvlOverride w:ilvl="0">
      <w:startOverride w:val="1"/>
    </w:lvlOverride>
  </w:num>
  <w:num w:numId="15" w16cid:durableId="226113667">
    <w:abstractNumId w:val="6"/>
    <w:lvlOverride w:ilvl="0">
      <w:startOverride w:val="1"/>
    </w:lvlOverride>
  </w:num>
  <w:num w:numId="16" w16cid:durableId="260259599">
    <w:abstractNumId w:val="12"/>
    <w:lvlOverride w:ilvl="0">
      <w:startOverride w:val="1"/>
    </w:lvlOverride>
  </w:num>
  <w:num w:numId="17" w16cid:durableId="1887989929">
    <w:abstractNumId w:val="11"/>
    <w:lvlOverride w:ilvl="0">
      <w:startOverride w:val="1"/>
    </w:lvlOverride>
  </w:num>
  <w:num w:numId="18" w16cid:durableId="869731362">
    <w:abstractNumId w:val="2"/>
    <w:lvlOverride w:ilvl="0">
      <w:startOverride w:val="1"/>
    </w:lvlOverride>
  </w:num>
  <w:num w:numId="19" w16cid:durableId="19674174">
    <w:abstractNumId w:val="10"/>
    <w:lvlOverride w:ilvl="0">
      <w:startOverride w:val="1"/>
    </w:lvlOverride>
  </w:num>
  <w:num w:numId="20" w16cid:durableId="1449423208">
    <w:abstractNumId w:val="9"/>
    <w:lvlOverride w:ilvl="0">
      <w:startOverride w:val="1"/>
    </w:lvlOverride>
  </w:num>
  <w:num w:numId="21" w16cid:durableId="1789932377">
    <w:abstractNumId w:val="5"/>
    <w:lvlOverride w:ilvl="0">
      <w:startOverride w:val="1"/>
    </w:lvlOverride>
  </w:num>
  <w:num w:numId="22" w16cid:durableId="2100904614">
    <w:abstractNumId w:val="3"/>
    <w:lvlOverride w:ilvl="0">
      <w:startOverride w:val="1"/>
    </w:lvlOverride>
  </w:num>
  <w:num w:numId="23" w16cid:durableId="1722024366">
    <w:abstractNumId w:val="8"/>
    <w:lvlOverride w:ilvl="0">
      <w:startOverride w:val="1"/>
    </w:lvlOverride>
  </w:num>
  <w:num w:numId="24" w16cid:durableId="486169649">
    <w:abstractNumId w:val="1"/>
  </w:num>
  <w:num w:numId="25" w16cid:durableId="843015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6F"/>
    <w:rsid w:val="00043A33"/>
    <w:rsid w:val="000A7FBF"/>
    <w:rsid w:val="000F7DD1"/>
    <w:rsid w:val="00147500"/>
    <w:rsid w:val="001A2282"/>
    <w:rsid w:val="001D43C5"/>
    <w:rsid w:val="001E75C0"/>
    <w:rsid w:val="001F5AFF"/>
    <w:rsid w:val="002078AF"/>
    <w:rsid w:val="00213606"/>
    <w:rsid w:val="002151EA"/>
    <w:rsid w:val="002174A4"/>
    <w:rsid w:val="00226E09"/>
    <w:rsid w:val="00231CF6"/>
    <w:rsid w:val="00236761"/>
    <w:rsid w:val="00236891"/>
    <w:rsid w:val="00286F6E"/>
    <w:rsid w:val="002C5030"/>
    <w:rsid w:val="002D3916"/>
    <w:rsid w:val="0032186F"/>
    <w:rsid w:val="00336745"/>
    <w:rsid w:val="003609A0"/>
    <w:rsid w:val="0038553A"/>
    <w:rsid w:val="0039190B"/>
    <w:rsid w:val="003A2E2E"/>
    <w:rsid w:val="00410B11"/>
    <w:rsid w:val="00471B5A"/>
    <w:rsid w:val="004B414B"/>
    <w:rsid w:val="004F372F"/>
    <w:rsid w:val="0054700E"/>
    <w:rsid w:val="00596A77"/>
    <w:rsid w:val="005E03AE"/>
    <w:rsid w:val="006E1770"/>
    <w:rsid w:val="006F5C31"/>
    <w:rsid w:val="006F62DE"/>
    <w:rsid w:val="00737736"/>
    <w:rsid w:val="007F30D0"/>
    <w:rsid w:val="00826185"/>
    <w:rsid w:val="00880232"/>
    <w:rsid w:val="008910CC"/>
    <w:rsid w:val="008B42D4"/>
    <w:rsid w:val="008C3EA4"/>
    <w:rsid w:val="008E74F0"/>
    <w:rsid w:val="008E74FC"/>
    <w:rsid w:val="0091699A"/>
    <w:rsid w:val="00933293"/>
    <w:rsid w:val="00960024"/>
    <w:rsid w:val="009717F0"/>
    <w:rsid w:val="009833E0"/>
    <w:rsid w:val="009A1AD8"/>
    <w:rsid w:val="009A7509"/>
    <w:rsid w:val="009C5E6B"/>
    <w:rsid w:val="00A32A0D"/>
    <w:rsid w:val="00A3656E"/>
    <w:rsid w:val="00A61847"/>
    <w:rsid w:val="00A80E37"/>
    <w:rsid w:val="00A94425"/>
    <w:rsid w:val="00AB7D2F"/>
    <w:rsid w:val="00AE6953"/>
    <w:rsid w:val="00AF6086"/>
    <w:rsid w:val="00B054FC"/>
    <w:rsid w:val="00B06FAC"/>
    <w:rsid w:val="00B11D13"/>
    <w:rsid w:val="00B40534"/>
    <w:rsid w:val="00B75979"/>
    <w:rsid w:val="00B75A74"/>
    <w:rsid w:val="00BB2004"/>
    <w:rsid w:val="00BE5269"/>
    <w:rsid w:val="00C014AA"/>
    <w:rsid w:val="00C15429"/>
    <w:rsid w:val="00C83737"/>
    <w:rsid w:val="00CC0AAC"/>
    <w:rsid w:val="00CC287F"/>
    <w:rsid w:val="00CC29A6"/>
    <w:rsid w:val="00CF03A5"/>
    <w:rsid w:val="00CF4E4A"/>
    <w:rsid w:val="00D12D1F"/>
    <w:rsid w:val="00D4551F"/>
    <w:rsid w:val="00D561AA"/>
    <w:rsid w:val="00E0503A"/>
    <w:rsid w:val="00E46E9D"/>
    <w:rsid w:val="00E64553"/>
    <w:rsid w:val="00EB422C"/>
    <w:rsid w:val="00EE1B7A"/>
    <w:rsid w:val="00EE4C1F"/>
    <w:rsid w:val="00EF3DA8"/>
    <w:rsid w:val="00EF6955"/>
    <w:rsid w:val="00F3294E"/>
    <w:rsid w:val="00F333BE"/>
    <w:rsid w:val="00F61642"/>
    <w:rsid w:val="00F71803"/>
    <w:rsid w:val="00F97B9E"/>
    <w:rsid w:val="00FB3A8D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A08C"/>
  <w15:docId w15:val="{CE9AAD3D-2C8C-4AC0-BA48-74E26A76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86F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186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32186F"/>
    <w:pPr>
      <w:ind w:left="720"/>
    </w:pPr>
  </w:style>
  <w:style w:type="numbering" w:customStyle="1" w:styleId="WWNum1">
    <w:name w:val="WWNum1"/>
    <w:basedOn w:val="Bezlisty"/>
    <w:rsid w:val="0032186F"/>
    <w:pPr>
      <w:numPr>
        <w:numId w:val="1"/>
      </w:numPr>
    </w:pPr>
  </w:style>
  <w:style w:type="numbering" w:customStyle="1" w:styleId="WWNum2">
    <w:name w:val="WWNum2"/>
    <w:basedOn w:val="Bezlisty"/>
    <w:rsid w:val="0032186F"/>
    <w:pPr>
      <w:numPr>
        <w:numId w:val="2"/>
      </w:numPr>
    </w:pPr>
  </w:style>
  <w:style w:type="numbering" w:customStyle="1" w:styleId="WWNum3">
    <w:name w:val="WWNum3"/>
    <w:basedOn w:val="Bezlisty"/>
    <w:rsid w:val="0032186F"/>
    <w:pPr>
      <w:numPr>
        <w:numId w:val="3"/>
      </w:numPr>
    </w:pPr>
  </w:style>
  <w:style w:type="numbering" w:customStyle="1" w:styleId="WWNum4">
    <w:name w:val="WWNum4"/>
    <w:basedOn w:val="Bezlisty"/>
    <w:rsid w:val="0032186F"/>
    <w:pPr>
      <w:numPr>
        <w:numId w:val="25"/>
      </w:numPr>
    </w:pPr>
  </w:style>
  <w:style w:type="numbering" w:customStyle="1" w:styleId="WWNum5">
    <w:name w:val="WWNum5"/>
    <w:basedOn w:val="Bezlisty"/>
    <w:rsid w:val="0032186F"/>
    <w:pPr>
      <w:numPr>
        <w:numId w:val="5"/>
      </w:numPr>
    </w:pPr>
  </w:style>
  <w:style w:type="numbering" w:customStyle="1" w:styleId="WWNum6">
    <w:name w:val="WWNum6"/>
    <w:basedOn w:val="Bezlisty"/>
    <w:rsid w:val="0032186F"/>
    <w:pPr>
      <w:numPr>
        <w:numId w:val="6"/>
      </w:numPr>
    </w:pPr>
  </w:style>
  <w:style w:type="numbering" w:customStyle="1" w:styleId="WWNum7">
    <w:name w:val="WWNum7"/>
    <w:basedOn w:val="Bezlisty"/>
    <w:rsid w:val="0032186F"/>
    <w:pPr>
      <w:numPr>
        <w:numId w:val="7"/>
      </w:numPr>
    </w:pPr>
  </w:style>
  <w:style w:type="numbering" w:customStyle="1" w:styleId="WWNum8">
    <w:name w:val="WWNum8"/>
    <w:basedOn w:val="Bezlisty"/>
    <w:rsid w:val="0032186F"/>
    <w:pPr>
      <w:numPr>
        <w:numId w:val="8"/>
      </w:numPr>
    </w:pPr>
  </w:style>
  <w:style w:type="numbering" w:customStyle="1" w:styleId="WWNum9">
    <w:name w:val="WWNum9"/>
    <w:basedOn w:val="Bezlisty"/>
    <w:rsid w:val="0032186F"/>
    <w:pPr>
      <w:numPr>
        <w:numId w:val="9"/>
      </w:numPr>
    </w:pPr>
  </w:style>
  <w:style w:type="numbering" w:customStyle="1" w:styleId="WWNum10">
    <w:name w:val="WWNum10"/>
    <w:basedOn w:val="Bezlisty"/>
    <w:rsid w:val="0032186F"/>
    <w:pPr>
      <w:numPr>
        <w:numId w:val="10"/>
      </w:numPr>
    </w:pPr>
  </w:style>
  <w:style w:type="numbering" w:customStyle="1" w:styleId="WWNum11">
    <w:name w:val="WWNum11"/>
    <w:basedOn w:val="Bezlisty"/>
    <w:rsid w:val="0032186F"/>
    <w:pPr>
      <w:numPr>
        <w:numId w:val="11"/>
      </w:numPr>
    </w:pPr>
  </w:style>
  <w:style w:type="numbering" w:customStyle="1" w:styleId="WWNum12">
    <w:name w:val="WWNum12"/>
    <w:basedOn w:val="Bezlisty"/>
    <w:rsid w:val="0032186F"/>
    <w:pPr>
      <w:numPr>
        <w:numId w:val="1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3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AE"/>
    <w:rPr>
      <w:rFonts w:ascii="Tahoma" w:eastAsia="SimSun" w:hAnsi="Tahoma" w:cs="Tahoma"/>
      <w:kern w:val="3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3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3AE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3AE"/>
    <w:rPr>
      <w:rFonts w:ascii="Calibri" w:eastAsia="SimSun" w:hAnsi="Calibri" w:cs="Tahoma"/>
      <w:b/>
      <w:bCs/>
      <w:kern w:val="3"/>
      <w:sz w:val="20"/>
      <w:szCs w:val="20"/>
    </w:rPr>
  </w:style>
  <w:style w:type="paragraph" w:styleId="Poprawka">
    <w:name w:val="Revision"/>
    <w:hidden/>
    <w:uiPriority w:val="99"/>
    <w:semiHidden/>
    <w:rsid w:val="00F333BE"/>
    <w:pPr>
      <w:spacing w:after="0"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1507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Traczyk</dc:creator>
  <cp:lastModifiedBy>Ewa Blin</cp:lastModifiedBy>
  <cp:revision>8</cp:revision>
  <cp:lastPrinted>2024-05-09T12:04:00Z</cp:lastPrinted>
  <dcterms:created xsi:type="dcterms:W3CDTF">2023-05-12T09:11:00Z</dcterms:created>
  <dcterms:modified xsi:type="dcterms:W3CDTF">2025-03-27T11:41:00Z</dcterms:modified>
</cp:coreProperties>
</file>