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9962B7">
        <w:rPr>
          <w:rFonts w:asciiTheme="majorHAnsi" w:hAnsiTheme="majorHAnsi" w:cstheme="majorHAnsi"/>
          <w:sz w:val="22"/>
          <w:szCs w:val="22"/>
        </w:rPr>
        <w:t>7</w:t>
      </w:r>
      <w:r w:rsidR="008D52FD">
        <w:rPr>
          <w:rFonts w:asciiTheme="majorHAnsi" w:hAnsiTheme="majorHAnsi" w:cstheme="majorHAnsi"/>
          <w:sz w:val="22"/>
          <w:szCs w:val="22"/>
        </w:rPr>
        <w:t xml:space="preserve"> </w:t>
      </w:r>
      <w:r w:rsidR="009962B7">
        <w:rPr>
          <w:rFonts w:asciiTheme="majorHAnsi" w:hAnsiTheme="majorHAnsi" w:cstheme="majorHAnsi"/>
          <w:sz w:val="22"/>
          <w:szCs w:val="22"/>
        </w:rPr>
        <w:t>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D52FD">
        <w:rPr>
          <w:rFonts w:asciiTheme="majorHAnsi" w:hAnsiTheme="majorHAnsi" w:cstheme="majorHAnsi"/>
          <w:sz w:val="22"/>
          <w:szCs w:val="22"/>
        </w:rPr>
        <w:t>1</w:t>
      </w:r>
      <w:r w:rsidR="009962B7">
        <w:rPr>
          <w:rFonts w:asciiTheme="majorHAnsi" w:hAnsiTheme="majorHAnsi" w:cstheme="majorHAnsi"/>
          <w:sz w:val="22"/>
          <w:szCs w:val="22"/>
        </w:rPr>
        <w:t>6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9962B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Dostawa sprzętu radiowego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16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9962B7" w:rsidRPr="009962B7" w:rsidRDefault="009962B7" w:rsidP="009962B7">
      <w:pPr>
        <w:jc w:val="center"/>
        <w:rPr>
          <w:rFonts w:asciiTheme="majorHAnsi" w:eastAsia="Calibri" w:hAnsiTheme="majorHAnsi" w:cstheme="majorHAnsi"/>
          <w:b/>
          <w:color w:val="000000"/>
          <w:sz w:val="22"/>
        </w:rPr>
      </w:pPr>
      <w:r w:rsidRPr="009962B7">
        <w:rPr>
          <w:rFonts w:asciiTheme="majorHAnsi" w:eastAsia="Calibri" w:hAnsiTheme="majorHAnsi" w:cstheme="majorHAnsi"/>
          <w:b/>
          <w:color w:val="000000"/>
          <w:sz w:val="22"/>
        </w:rPr>
        <w:t>YAGI-FRYSKA SŁAWOMIR FRYSKA</w:t>
      </w:r>
    </w:p>
    <w:p w:rsidR="009962B7" w:rsidRPr="009962B7" w:rsidRDefault="009962B7" w:rsidP="009962B7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9962B7">
        <w:rPr>
          <w:rFonts w:asciiTheme="majorHAnsi" w:eastAsia="Calibri" w:hAnsiTheme="majorHAnsi" w:cstheme="majorHAnsi"/>
          <w:color w:val="000000"/>
          <w:sz w:val="22"/>
        </w:rPr>
        <w:t>ADRES: UL. GNIEŹNIEŃSKA 124 BOGUCIN</w:t>
      </w:r>
    </w:p>
    <w:p w:rsidR="009962B7" w:rsidRPr="009962B7" w:rsidRDefault="009962B7" w:rsidP="009962B7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9962B7">
        <w:rPr>
          <w:rFonts w:asciiTheme="majorHAnsi" w:eastAsia="Calibri" w:hAnsiTheme="majorHAnsi" w:cstheme="majorHAnsi"/>
          <w:color w:val="000000"/>
          <w:sz w:val="22"/>
        </w:rPr>
        <w:t>KOD: 62-006 | MIASTO: KOBYLNICA | KRAJ: POLSKA</w:t>
      </w:r>
    </w:p>
    <w:p w:rsidR="009962B7" w:rsidRPr="009962B7" w:rsidRDefault="009962B7" w:rsidP="009962B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9962B7">
        <w:rPr>
          <w:rFonts w:asciiTheme="majorHAnsi" w:eastAsia="Calibri" w:hAnsiTheme="majorHAnsi" w:cstheme="majorHAnsi"/>
          <w:color w:val="000000"/>
          <w:sz w:val="22"/>
        </w:rPr>
        <w:t>NIP: 7870017005 | REGON: 630174956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9962B7">
        <w:rPr>
          <w:rFonts w:ascii="Calibri Light" w:hAnsi="Calibri Light" w:cs="Calibri Light"/>
          <w:b/>
          <w:sz w:val="22"/>
          <w:szCs w:val="22"/>
        </w:rPr>
        <w:t>47 908,50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  <w:bookmarkStart w:id="0" w:name="_GoBack"/>
      <w:bookmarkEnd w:id="0"/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B416AB" w:rsidRPr="00D56E96" w:rsidRDefault="00B416AB" w:rsidP="00B416AB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st. bryg. mgr inż. Jarosław Zamelczyk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56E96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B416A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B416A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BFDE586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15</cp:revision>
  <cp:lastPrinted>2022-04-29T07:24:00Z</cp:lastPrinted>
  <dcterms:created xsi:type="dcterms:W3CDTF">2022-10-06T08:31:00Z</dcterms:created>
  <dcterms:modified xsi:type="dcterms:W3CDTF">2023-09-07T08:27:00Z</dcterms:modified>
</cp:coreProperties>
</file>