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F17D" w14:textId="3FD51C1D" w:rsidR="006B2843" w:rsidRPr="00F82DAA" w:rsidRDefault="006B2843" w:rsidP="006B2843">
      <w:pPr>
        <w:spacing w:line="26" w:lineRule="atLeast"/>
        <w:jc w:val="right"/>
        <w:rPr>
          <w:rFonts w:ascii="Open Sans" w:hAnsi="Open Sans" w:cs="Open Sans"/>
          <w:b/>
          <w:bCs/>
          <w:sz w:val="20"/>
          <w:szCs w:val="20"/>
        </w:rPr>
      </w:pPr>
      <w:r w:rsidRPr="00F82DAA">
        <w:rPr>
          <w:rFonts w:ascii="Open Sans" w:hAnsi="Open Sans" w:cs="Open Sans"/>
          <w:b/>
          <w:bCs/>
          <w:sz w:val="20"/>
          <w:szCs w:val="20"/>
        </w:rPr>
        <w:t xml:space="preserve">ZAŁĄCZNIK NR </w:t>
      </w:r>
      <w:r w:rsidR="006B3737" w:rsidRPr="00F82DAA">
        <w:rPr>
          <w:rFonts w:ascii="Open Sans" w:hAnsi="Open Sans" w:cs="Open Sans"/>
          <w:b/>
          <w:bCs/>
          <w:sz w:val="20"/>
          <w:szCs w:val="20"/>
        </w:rPr>
        <w:t xml:space="preserve">H </w:t>
      </w:r>
      <w:r w:rsidRPr="00F82DAA">
        <w:rPr>
          <w:rFonts w:ascii="Open Sans" w:hAnsi="Open Sans" w:cs="Open Sans"/>
          <w:b/>
          <w:bCs/>
          <w:sz w:val="20"/>
          <w:szCs w:val="20"/>
        </w:rPr>
        <w:t>DO SPRAWY NR</w:t>
      </w:r>
    </w:p>
    <w:p w14:paraId="7E258546" w14:textId="6522CBC1" w:rsidR="006B2843" w:rsidRPr="00F82DAA" w:rsidRDefault="006F38D3" w:rsidP="006F38D3">
      <w:pPr>
        <w:spacing w:line="271" w:lineRule="auto"/>
        <w:ind w:firstLine="709"/>
        <w:jc w:val="right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F82DA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0</w:t>
      </w:r>
      <w:r w:rsidR="00A649A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Pr="00F82DA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/2023/WOJDOL</w:t>
      </w:r>
    </w:p>
    <w:p w14:paraId="5A579CB7" w14:textId="77777777" w:rsidR="006F38D3" w:rsidRPr="00F82DAA" w:rsidRDefault="006F38D3" w:rsidP="006F38D3">
      <w:pPr>
        <w:spacing w:line="271" w:lineRule="auto"/>
        <w:ind w:firstLine="709"/>
        <w:jc w:val="right"/>
        <w:rPr>
          <w:rFonts w:ascii="Open Sans" w:hAnsi="Open Sans" w:cs="Open Sans"/>
          <w:b/>
          <w:sz w:val="20"/>
          <w:szCs w:val="20"/>
        </w:rPr>
      </w:pPr>
    </w:p>
    <w:p w14:paraId="6526A443" w14:textId="77777777" w:rsidR="004A6125" w:rsidRPr="00F82DAA" w:rsidRDefault="00A23D2B" w:rsidP="004A6125">
      <w:pPr>
        <w:spacing w:line="26" w:lineRule="atLeast"/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F82DAA">
        <w:rPr>
          <w:rFonts w:ascii="Open Sans" w:hAnsi="Open Sans" w:cs="Open Sans"/>
          <w:b/>
          <w:sz w:val="20"/>
          <w:szCs w:val="20"/>
        </w:rPr>
        <w:t xml:space="preserve">FORMULARZ OFERTOWY </w:t>
      </w:r>
      <w:r w:rsidR="00F7119C" w:rsidRPr="00F82DAA">
        <w:rPr>
          <w:rFonts w:ascii="Open Sans" w:hAnsi="Open Sans" w:cs="Open Sans"/>
          <w:b/>
          <w:sz w:val="20"/>
          <w:szCs w:val="20"/>
        </w:rPr>
        <w:br/>
      </w:r>
      <w:r w:rsidR="004A6125" w:rsidRPr="00F82DA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USŁUGA UBEZPIECZENIA KOMUNIKACYJNEGO FLOTY POJAZDÓW </w:t>
      </w:r>
    </w:p>
    <w:p w14:paraId="16788F2F" w14:textId="77777777" w:rsidR="004A6125" w:rsidRPr="00F82DAA" w:rsidRDefault="004A6125" w:rsidP="004A6125">
      <w:pPr>
        <w:spacing w:line="26" w:lineRule="atLeast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F82DA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Województwo Dolnośląskie – Biuro Obsługi Urzędu Marszałkowskiego Województwa Dolnośląskiego</w:t>
      </w:r>
      <w:r w:rsidRPr="00F82DAA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642E497F" w14:textId="2A19C6AE" w:rsidR="00A23D2B" w:rsidRPr="00F82DAA" w:rsidRDefault="00A23D2B" w:rsidP="004A6125">
      <w:pPr>
        <w:spacing w:line="26" w:lineRule="atLeast"/>
        <w:jc w:val="center"/>
        <w:rPr>
          <w:rFonts w:ascii="Open Sans" w:hAnsi="Open Sans" w:cs="Open Sans"/>
          <w:b/>
          <w:sz w:val="20"/>
          <w:szCs w:val="20"/>
        </w:rPr>
      </w:pPr>
    </w:p>
    <w:p w14:paraId="177DD91E" w14:textId="77777777" w:rsidR="00A34DDD" w:rsidRPr="00F82DAA" w:rsidRDefault="00A34DDD" w:rsidP="00F7119C">
      <w:pPr>
        <w:pStyle w:val="Nagwek3"/>
        <w:spacing w:line="271" w:lineRule="auto"/>
        <w:rPr>
          <w:rFonts w:ascii="Open Sans" w:hAnsi="Open Sans" w:cs="Open Sans"/>
          <w:bCs/>
          <w:i/>
          <w:lang w:val="pl-PL"/>
        </w:rPr>
      </w:pPr>
    </w:p>
    <w:p w14:paraId="05AAD76D" w14:textId="35BFBB36" w:rsidR="00A23D2B" w:rsidRPr="00F82DAA" w:rsidRDefault="00F7119C" w:rsidP="00F7119C">
      <w:pPr>
        <w:pStyle w:val="Nagwek3"/>
        <w:spacing w:line="271" w:lineRule="auto"/>
        <w:rPr>
          <w:rFonts w:ascii="Open Sans" w:hAnsi="Open Sans" w:cs="Open Sans"/>
          <w:bCs/>
        </w:rPr>
      </w:pPr>
      <w:r w:rsidRPr="00F82DAA">
        <w:rPr>
          <w:rFonts w:ascii="Open Sans" w:hAnsi="Open Sans" w:cs="Open Sans"/>
          <w:bCs/>
          <w:i/>
          <w:lang w:val="pl-PL"/>
        </w:rPr>
        <w:t>Z</w:t>
      </w:r>
      <w:r w:rsidR="00A23D2B" w:rsidRPr="00F82DAA">
        <w:rPr>
          <w:rFonts w:ascii="Open Sans" w:hAnsi="Open Sans" w:cs="Open Sans"/>
          <w:bCs/>
          <w:i/>
        </w:rPr>
        <w:t>amawiający</w:t>
      </w:r>
      <w:r w:rsidR="00A23D2B" w:rsidRPr="00F82DAA">
        <w:rPr>
          <w:rFonts w:ascii="Open Sans" w:hAnsi="Open Sans" w:cs="Open Sans"/>
          <w:bCs/>
        </w:rPr>
        <w:t xml:space="preserve">:  </w:t>
      </w:r>
    </w:p>
    <w:p w14:paraId="4389E0FB" w14:textId="77777777" w:rsidR="00B444BB" w:rsidRPr="00F82DAA" w:rsidRDefault="00B444BB" w:rsidP="00B444BB">
      <w:pPr>
        <w:spacing w:line="271" w:lineRule="auto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Województwo Dolnośląskie – Biuro Obsługi Urzędu Marszałkowskiego Województwa Dolnośląskiego</w:t>
      </w:r>
    </w:p>
    <w:p w14:paraId="1B88E5C9" w14:textId="77777777" w:rsidR="00B444BB" w:rsidRPr="00F82DAA" w:rsidRDefault="00B444BB" w:rsidP="00B444BB">
      <w:pPr>
        <w:spacing w:line="26" w:lineRule="atLeast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NIP: 8992803047</w:t>
      </w:r>
    </w:p>
    <w:p w14:paraId="6DE4195F" w14:textId="77777777" w:rsidR="00B444BB" w:rsidRPr="00F82DAA" w:rsidRDefault="00B444BB" w:rsidP="00B444BB">
      <w:pPr>
        <w:spacing w:line="26" w:lineRule="atLeast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REGON: 931934644</w:t>
      </w:r>
    </w:p>
    <w:p w14:paraId="07AD5953" w14:textId="77777777" w:rsidR="00F7119C" w:rsidRPr="00F82DAA" w:rsidRDefault="00F7119C" w:rsidP="00F7119C">
      <w:pPr>
        <w:rPr>
          <w:rFonts w:ascii="Open Sans" w:hAnsi="Open Sans" w:cs="Open Sans"/>
          <w:sz w:val="20"/>
          <w:szCs w:val="20"/>
          <w:lang w:val="x-none"/>
        </w:rPr>
      </w:pPr>
    </w:p>
    <w:p w14:paraId="5F5FF6D6" w14:textId="77777777" w:rsidR="00A23D2B" w:rsidRPr="00F82DAA" w:rsidRDefault="00A23D2B" w:rsidP="00F7119C">
      <w:pPr>
        <w:pStyle w:val="Nagwek4"/>
        <w:spacing w:line="271" w:lineRule="auto"/>
        <w:jc w:val="left"/>
        <w:rPr>
          <w:rFonts w:ascii="Open Sans" w:hAnsi="Open Sans" w:cs="Open Sans"/>
          <w:bCs/>
          <w:sz w:val="20"/>
        </w:rPr>
      </w:pPr>
      <w:r w:rsidRPr="00F82DAA">
        <w:rPr>
          <w:rFonts w:ascii="Open Sans" w:hAnsi="Open Sans" w:cs="Open Sans"/>
          <w:bCs/>
          <w:sz w:val="20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2"/>
      </w:tblGrid>
      <w:tr w:rsidR="00A23D2B" w:rsidRPr="00F82DAA" w14:paraId="0849839E" w14:textId="77777777" w:rsidTr="00D44F45">
        <w:tc>
          <w:tcPr>
            <w:tcW w:w="3227" w:type="dxa"/>
            <w:shd w:val="clear" w:color="auto" w:fill="auto"/>
          </w:tcPr>
          <w:p w14:paraId="7F8D5365" w14:textId="77777777" w:rsidR="00A23D2B" w:rsidRPr="00F82DAA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sz w:val="20"/>
                <w:szCs w:val="20"/>
              </w:rPr>
              <w:t>Nazwa Wykonawcy (Wykonawców):</w:t>
            </w:r>
          </w:p>
        </w:tc>
        <w:tc>
          <w:tcPr>
            <w:tcW w:w="5982" w:type="dxa"/>
            <w:shd w:val="clear" w:color="auto" w:fill="auto"/>
          </w:tcPr>
          <w:p w14:paraId="16278C7D" w14:textId="77777777" w:rsidR="00A23D2B" w:rsidRPr="00F82DAA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BC539DB" w14:textId="208129A6" w:rsidR="00A34DDD" w:rsidRPr="00F82DAA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F82DAA" w14:paraId="0B5F76C9" w14:textId="77777777" w:rsidTr="00D44F45">
        <w:tc>
          <w:tcPr>
            <w:tcW w:w="3227" w:type="dxa"/>
            <w:shd w:val="clear" w:color="auto" w:fill="auto"/>
          </w:tcPr>
          <w:p w14:paraId="074AFE06" w14:textId="77777777" w:rsidR="00A23D2B" w:rsidRPr="00F82DAA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sz w:val="20"/>
                <w:szCs w:val="20"/>
              </w:rPr>
              <w:t>Adres Wykonawcy (Wykonawców)</w:t>
            </w:r>
          </w:p>
        </w:tc>
        <w:tc>
          <w:tcPr>
            <w:tcW w:w="5982" w:type="dxa"/>
            <w:shd w:val="clear" w:color="auto" w:fill="auto"/>
          </w:tcPr>
          <w:p w14:paraId="2E8CD327" w14:textId="77777777" w:rsidR="00A23D2B" w:rsidRPr="00F82DAA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2FFD371" w14:textId="06456052" w:rsidR="00A34DDD" w:rsidRPr="00F82DAA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F82DAA" w14:paraId="36CD5DB5" w14:textId="77777777" w:rsidTr="00D44F45">
        <w:tc>
          <w:tcPr>
            <w:tcW w:w="3227" w:type="dxa"/>
            <w:shd w:val="clear" w:color="auto" w:fill="auto"/>
          </w:tcPr>
          <w:p w14:paraId="685CC39A" w14:textId="77777777" w:rsidR="00A23D2B" w:rsidRPr="00F82DAA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sz w:val="20"/>
                <w:szCs w:val="20"/>
              </w:rPr>
              <w:t>Adres  poczty elektronicznej</w:t>
            </w:r>
          </w:p>
        </w:tc>
        <w:tc>
          <w:tcPr>
            <w:tcW w:w="5982" w:type="dxa"/>
            <w:shd w:val="clear" w:color="auto" w:fill="auto"/>
          </w:tcPr>
          <w:p w14:paraId="49C8C8D5" w14:textId="6B8D3CD5" w:rsidR="00A34DDD" w:rsidRPr="00F82DAA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F82DAA" w14:paraId="5FF743DF" w14:textId="77777777" w:rsidTr="00D44F45">
        <w:tc>
          <w:tcPr>
            <w:tcW w:w="3227" w:type="dxa"/>
            <w:shd w:val="clear" w:color="auto" w:fill="auto"/>
          </w:tcPr>
          <w:p w14:paraId="7F90C9C8" w14:textId="77777777" w:rsidR="00A23D2B" w:rsidRPr="00F82DAA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sz w:val="20"/>
                <w:szCs w:val="20"/>
              </w:rPr>
              <w:t>Numer  telefonu:</w:t>
            </w:r>
          </w:p>
        </w:tc>
        <w:tc>
          <w:tcPr>
            <w:tcW w:w="5982" w:type="dxa"/>
            <w:shd w:val="clear" w:color="auto" w:fill="auto"/>
          </w:tcPr>
          <w:p w14:paraId="709A0679" w14:textId="1D9862B5" w:rsidR="00A34DDD" w:rsidRPr="00F82DAA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F82DAA" w14:paraId="3BCFDD0A" w14:textId="77777777" w:rsidTr="00D44F45">
        <w:tc>
          <w:tcPr>
            <w:tcW w:w="3227" w:type="dxa"/>
            <w:shd w:val="clear" w:color="auto" w:fill="auto"/>
          </w:tcPr>
          <w:p w14:paraId="2BF39BDA" w14:textId="77777777" w:rsidR="00A23D2B" w:rsidRPr="00F82DAA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sz w:val="20"/>
                <w:szCs w:val="20"/>
              </w:rPr>
              <w:t>NIP Wykonawcy (Wykonawców)</w:t>
            </w:r>
          </w:p>
        </w:tc>
        <w:tc>
          <w:tcPr>
            <w:tcW w:w="5982" w:type="dxa"/>
            <w:shd w:val="clear" w:color="auto" w:fill="auto"/>
          </w:tcPr>
          <w:p w14:paraId="3BAECBDE" w14:textId="3F1A485F" w:rsidR="00A34DDD" w:rsidRPr="00F82DAA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23D2B" w:rsidRPr="00F82DAA" w14:paraId="3C8355D3" w14:textId="77777777" w:rsidTr="00D44F45">
        <w:tc>
          <w:tcPr>
            <w:tcW w:w="3227" w:type="dxa"/>
            <w:shd w:val="clear" w:color="auto" w:fill="auto"/>
          </w:tcPr>
          <w:p w14:paraId="305F96DC" w14:textId="77777777" w:rsidR="00A23D2B" w:rsidRPr="00F82DAA" w:rsidRDefault="00A23D2B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sz w:val="20"/>
                <w:szCs w:val="20"/>
              </w:rPr>
              <w:t>REGON Wykonawcy (Wykonawców)</w:t>
            </w:r>
          </w:p>
        </w:tc>
        <w:tc>
          <w:tcPr>
            <w:tcW w:w="5982" w:type="dxa"/>
            <w:shd w:val="clear" w:color="auto" w:fill="auto"/>
          </w:tcPr>
          <w:p w14:paraId="5E2B41AC" w14:textId="21C6ADFA" w:rsidR="00A34DDD" w:rsidRPr="00F82DAA" w:rsidRDefault="00A34DDD" w:rsidP="00F7119C">
            <w:pPr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9043C49" w14:textId="77777777" w:rsidR="00A23D2B" w:rsidRPr="00F82DAA" w:rsidRDefault="00A23D2B" w:rsidP="00F7119C">
      <w:pPr>
        <w:spacing w:line="271" w:lineRule="auto"/>
        <w:rPr>
          <w:rFonts w:ascii="Open Sans" w:hAnsi="Open Sans" w:cs="Open Sans"/>
          <w:b/>
          <w:sz w:val="20"/>
          <w:szCs w:val="20"/>
        </w:rPr>
      </w:pPr>
    </w:p>
    <w:p w14:paraId="3289B887" w14:textId="77777777" w:rsidR="00A23D2B" w:rsidRPr="00F82DAA" w:rsidRDefault="00A23D2B" w:rsidP="00F7119C">
      <w:pPr>
        <w:spacing w:line="271" w:lineRule="auto"/>
        <w:rPr>
          <w:rFonts w:ascii="Open Sans" w:hAnsi="Open Sans" w:cs="Open Sans"/>
          <w:b/>
          <w:sz w:val="20"/>
          <w:szCs w:val="20"/>
        </w:rPr>
      </w:pPr>
      <w:r w:rsidRPr="00F82DAA">
        <w:rPr>
          <w:rFonts w:ascii="Open Sans" w:hAnsi="Open Sans" w:cs="Open Sans"/>
          <w:b/>
          <w:sz w:val="20"/>
          <w:szCs w:val="20"/>
        </w:rPr>
        <w:t>OŚWIADCZENIA WYKONAWCY:</w:t>
      </w:r>
    </w:p>
    <w:p w14:paraId="27C0718F" w14:textId="67B50F8F" w:rsidR="00372A46" w:rsidRPr="00F82DAA" w:rsidRDefault="00A23D2B" w:rsidP="003A5440">
      <w:pPr>
        <w:spacing w:line="271" w:lineRule="auto"/>
        <w:jc w:val="both"/>
        <w:rPr>
          <w:rFonts w:ascii="Open Sans" w:hAnsi="Open Sans" w:cs="Open Sans"/>
          <w:color w:val="FF0000"/>
          <w:sz w:val="20"/>
          <w:szCs w:val="20"/>
          <w:highlight w:val="magenta"/>
        </w:rPr>
      </w:pPr>
      <w:r w:rsidRPr="00F82DAA">
        <w:rPr>
          <w:rFonts w:ascii="Open Sans" w:hAnsi="Open Sans" w:cs="Open Sans"/>
          <w:sz w:val="20"/>
          <w:szCs w:val="20"/>
        </w:rPr>
        <w:t xml:space="preserve">W nawiązaniu do </w:t>
      </w:r>
      <w:r w:rsidR="00164A8E" w:rsidRPr="00F82DAA">
        <w:rPr>
          <w:rFonts w:ascii="Open Sans" w:hAnsi="Open Sans" w:cs="Open Sans"/>
          <w:sz w:val="20"/>
          <w:szCs w:val="20"/>
        </w:rPr>
        <w:t>o</w:t>
      </w:r>
      <w:r w:rsidRPr="00F82DAA">
        <w:rPr>
          <w:rFonts w:ascii="Open Sans" w:hAnsi="Open Sans" w:cs="Open Sans"/>
          <w:sz w:val="20"/>
          <w:szCs w:val="20"/>
        </w:rPr>
        <w:t>głoszenia o zamówieniu na „</w:t>
      </w:r>
      <w:r w:rsidR="00164A8E" w:rsidRPr="00F82DAA">
        <w:rPr>
          <w:rFonts w:ascii="Open Sans" w:hAnsi="Open Sans" w:cs="Open Sans"/>
          <w:sz w:val="20"/>
          <w:szCs w:val="20"/>
        </w:rPr>
        <w:t>usługę ubezpieczenia</w:t>
      </w:r>
      <w:r w:rsidR="00265021" w:rsidRPr="00F82DAA">
        <w:rPr>
          <w:rFonts w:ascii="Open Sans" w:hAnsi="Open Sans" w:cs="Open Sans"/>
          <w:sz w:val="20"/>
          <w:szCs w:val="20"/>
        </w:rPr>
        <w:t xml:space="preserve"> </w:t>
      </w:r>
      <w:r w:rsidR="004A6125" w:rsidRPr="00F82DAA">
        <w:rPr>
          <w:rFonts w:ascii="Open Sans" w:hAnsi="Open Sans" w:cs="Open Sans"/>
          <w:sz w:val="20"/>
          <w:szCs w:val="20"/>
        </w:rPr>
        <w:t>floty pojazdów</w:t>
      </w:r>
      <w:r w:rsidR="00B444BB" w:rsidRPr="00F82DAA">
        <w:rPr>
          <w:rFonts w:ascii="Open Sans" w:hAnsi="Open Sans" w:cs="Open Sans"/>
          <w:sz w:val="20"/>
          <w:szCs w:val="20"/>
        </w:rPr>
        <w:t xml:space="preserve"> Województwo Dolnośląskie – Biuro Obsługi Urzędu Marszałkowskiego Województwa Dolnośląskiego</w:t>
      </w:r>
      <w:r w:rsidRPr="00F82DAA">
        <w:rPr>
          <w:rFonts w:ascii="Open Sans" w:hAnsi="Open Sans" w:cs="Open Sans"/>
          <w:sz w:val="20"/>
          <w:szCs w:val="20"/>
        </w:rPr>
        <w:t>”</w:t>
      </w:r>
      <w:r w:rsidRPr="00F82DAA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Pr="00F82DAA">
        <w:rPr>
          <w:rFonts w:ascii="Open Sans" w:hAnsi="Open Sans" w:cs="Open Sans"/>
          <w:sz w:val="20"/>
          <w:szCs w:val="20"/>
        </w:rPr>
        <w:t>składamy ofertę w zakresie</w:t>
      </w:r>
      <w:r w:rsidR="00164A8E" w:rsidRPr="00F82DAA">
        <w:rPr>
          <w:rFonts w:ascii="Open Sans" w:hAnsi="Open Sans" w:cs="Open Sans"/>
          <w:sz w:val="20"/>
          <w:szCs w:val="20"/>
        </w:rPr>
        <w:t xml:space="preserve"> </w:t>
      </w:r>
      <w:r w:rsidRPr="00F82DAA">
        <w:rPr>
          <w:rFonts w:ascii="Open Sans" w:hAnsi="Open Sans" w:cs="Open Sans"/>
          <w:sz w:val="20"/>
          <w:szCs w:val="20"/>
        </w:rPr>
        <w:t>na warunkach określonych w Specyfikacji Warunków Zamówienia</w:t>
      </w:r>
      <w:r w:rsidR="00164A8E" w:rsidRPr="00F82DAA">
        <w:rPr>
          <w:rFonts w:ascii="Open Sans" w:hAnsi="Open Sans" w:cs="Open Sans"/>
          <w:sz w:val="20"/>
          <w:szCs w:val="20"/>
        </w:rPr>
        <w:t xml:space="preserve"> zgodnie z warunkami określonymi w Załączniku nr </w:t>
      </w:r>
      <w:r w:rsidR="00F82DAA">
        <w:rPr>
          <w:rFonts w:ascii="Open Sans" w:hAnsi="Open Sans" w:cs="Open Sans"/>
          <w:sz w:val="20"/>
          <w:szCs w:val="20"/>
        </w:rPr>
        <w:t>E</w:t>
      </w:r>
      <w:r w:rsidR="00164A8E" w:rsidRPr="00F82DAA">
        <w:rPr>
          <w:rFonts w:ascii="Open Sans" w:hAnsi="Open Sans" w:cs="Open Sans"/>
          <w:sz w:val="20"/>
          <w:szCs w:val="20"/>
        </w:rPr>
        <w:t xml:space="preserve"> do SWZ” niniejszego Formularza ofertowego.</w:t>
      </w:r>
    </w:p>
    <w:p w14:paraId="140FDB44" w14:textId="77777777" w:rsidR="00372A46" w:rsidRPr="00F82DAA" w:rsidRDefault="00372A46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3717B5B8" w14:textId="2EA53C87" w:rsidR="00372A46" w:rsidRPr="00F82DAA" w:rsidRDefault="00372A46" w:rsidP="00B444BB">
      <w:pPr>
        <w:tabs>
          <w:tab w:val="left" w:pos="284"/>
        </w:tabs>
        <w:suppressAutoHyphens w:val="0"/>
        <w:spacing w:line="271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F82DAA">
        <w:rPr>
          <w:rFonts w:ascii="Open Sans" w:hAnsi="Open Sans" w:cs="Open Sans"/>
          <w:b/>
          <w:bCs/>
          <w:sz w:val="20"/>
          <w:szCs w:val="20"/>
        </w:rPr>
        <w:t>KRYTERIUM CENA</w:t>
      </w:r>
    </w:p>
    <w:p w14:paraId="7FDEC08D" w14:textId="2787725A" w:rsidR="00FC01E8" w:rsidRPr="00F82DAA" w:rsidRDefault="00FC01E8" w:rsidP="00FC01E8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3C7412CE" w14:textId="506CA65B" w:rsidR="00372A46" w:rsidRPr="00F82DAA" w:rsidRDefault="00372A46" w:rsidP="00372A46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 xml:space="preserve">Oferujemy realizację </w:t>
      </w:r>
      <w:r w:rsidR="00185F52" w:rsidRPr="00F82DAA">
        <w:rPr>
          <w:rFonts w:ascii="Open Sans" w:hAnsi="Open Sans" w:cs="Open Sans"/>
          <w:sz w:val="20"/>
          <w:szCs w:val="20"/>
        </w:rPr>
        <w:t>„</w:t>
      </w:r>
      <w:r w:rsidR="00B444BB" w:rsidRPr="00F82DAA">
        <w:rPr>
          <w:rFonts w:ascii="Open Sans" w:hAnsi="Open Sans" w:cs="Open Sans"/>
          <w:sz w:val="20"/>
          <w:szCs w:val="20"/>
        </w:rPr>
        <w:t xml:space="preserve">usługę ubezpieczenia </w:t>
      </w:r>
      <w:r w:rsidR="004A6125" w:rsidRPr="00F82DAA">
        <w:rPr>
          <w:rFonts w:ascii="Open Sans" w:hAnsi="Open Sans" w:cs="Open Sans"/>
          <w:sz w:val="20"/>
          <w:szCs w:val="20"/>
        </w:rPr>
        <w:t>floty pojazdów</w:t>
      </w:r>
      <w:r w:rsidR="00B444BB" w:rsidRPr="00F82DAA">
        <w:rPr>
          <w:rFonts w:ascii="Open Sans" w:hAnsi="Open Sans" w:cs="Open Sans"/>
          <w:sz w:val="20"/>
          <w:szCs w:val="20"/>
        </w:rPr>
        <w:t xml:space="preserve"> Województwo Dolnośląskie – Biuro Obsługi Urzędu Marszałkowskiego Województwa Dolnośląskiego</w:t>
      </w:r>
      <w:r w:rsidR="00185F52" w:rsidRPr="00F82DAA">
        <w:rPr>
          <w:rFonts w:ascii="Open Sans" w:hAnsi="Open Sans" w:cs="Open Sans"/>
          <w:sz w:val="20"/>
          <w:szCs w:val="20"/>
        </w:rPr>
        <w:t xml:space="preserve">” </w:t>
      </w:r>
      <w:r w:rsidRPr="00F82DAA">
        <w:rPr>
          <w:rFonts w:ascii="Open Sans" w:hAnsi="Open Sans" w:cs="Open Sans"/>
          <w:sz w:val="20"/>
          <w:szCs w:val="20"/>
        </w:rPr>
        <w:t xml:space="preserve">w zakresie </w:t>
      </w:r>
      <w:r w:rsidRPr="00F82DAA">
        <w:rPr>
          <w:rFonts w:ascii="Open Sans" w:hAnsi="Open Sans" w:cs="Open Sans"/>
          <w:b/>
          <w:bCs/>
          <w:sz w:val="20"/>
          <w:szCs w:val="20"/>
        </w:rPr>
        <w:t xml:space="preserve">ubezpieczeń </w:t>
      </w:r>
      <w:r w:rsidR="004A6125" w:rsidRPr="00F82DAA">
        <w:rPr>
          <w:rFonts w:ascii="Open Sans" w:hAnsi="Open Sans" w:cs="Open Sans"/>
          <w:b/>
          <w:bCs/>
          <w:sz w:val="20"/>
          <w:szCs w:val="20"/>
        </w:rPr>
        <w:t>floty pojazdów</w:t>
      </w:r>
      <w:r w:rsidRPr="00F82DAA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F82DAA">
        <w:rPr>
          <w:rFonts w:ascii="Open Sans" w:hAnsi="Open Sans" w:cs="Open Sans"/>
          <w:sz w:val="20"/>
          <w:szCs w:val="20"/>
        </w:rPr>
        <w:t>na rzecz Zamawiającego za następującą cenę ofertową obliczona zgodnie z wymogami pobranej od Zamawiającego SWZ:</w:t>
      </w:r>
    </w:p>
    <w:p w14:paraId="21A5B43A" w14:textId="77777777" w:rsidR="00372A46" w:rsidRPr="00F82DAA" w:rsidRDefault="00372A46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29"/>
        <w:gridCol w:w="2514"/>
      </w:tblGrid>
      <w:tr w:rsidR="00372A46" w:rsidRPr="00F82DAA" w14:paraId="512447EA" w14:textId="77777777" w:rsidTr="003D6DDE">
        <w:tc>
          <w:tcPr>
            <w:tcW w:w="9343" w:type="dxa"/>
            <w:gridSpan w:val="2"/>
            <w:shd w:val="clear" w:color="auto" w:fill="EDEDED" w:themeFill="accent3" w:themeFillTint="33"/>
          </w:tcPr>
          <w:p w14:paraId="7355D352" w14:textId="73CFCC03" w:rsidR="00883ADC" w:rsidRPr="00F82DAA" w:rsidRDefault="00883ADC" w:rsidP="00883ADC">
            <w:pPr>
              <w:suppressAutoHyphens w:val="0"/>
              <w:contextualSpacing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b/>
                <w:bCs/>
                <w:sz w:val="20"/>
                <w:szCs w:val="20"/>
              </w:rPr>
              <w:t>Łączna cena ofertowa</w:t>
            </w:r>
            <w:r w:rsidRPr="00F82DAA">
              <w:rPr>
                <w:rFonts w:ascii="Open Sans" w:hAnsi="Open Sans" w:cs="Open Sans"/>
                <w:sz w:val="20"/>
                <w:szCs w:val="20"/>
              </w:rPr>
              <w:t xml:space="preserve"> (łączna składka ubezpieczeniowa) za wykonanie całości przedmiotu Zamówienia obejmującego 36 miesięczną ochronę ubezpieczeniową (24 miesięczny okres podstawowy + 12 miesięczny okres wynikający z Prawa Opcji),   wynosi:</w:t>
            </w:r>
          </w:p>
          <w:p w14:paraId="26818050" w14:textId="6A1D54F3" w:rsidR="00883ADC" w:rsidRPr="00F82DAA" w:rsidRDefault="00883ADC" w:rsidP="00372A46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72A46" w:rsidRPr="00F82DAA" w14:paraId="11DB991E" w14:textId="77777777" w:rsidTr="003D6DDE">
        <w:tc>
          <w:tcPr>
            <w:tcW w:w="9343" w:type="dxa"/>
            <w:gridSpan w:val="2"/>
          </w:tcPr>
          <w:p w14:paraId="21819AE3" w14:textId="0AD9005E" w:rsidR="00421FCE" w:rsidRPr="00F82DAA" w:rsidRDefault="00421FCE" w:rsidP="00421FCE">
            <w:pPr>
              <w:tabs>
                <w:tab w:val="right" w:leader="dot" w:pos="9072"/>
              </w:tabs>
              <w:spacing w:before="240" w:after="240" w:line="271" w:lineRule="auto"/>
              <w:ind w:left="1014" w:right="284" w:hanging="87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 xml:space="preserve">           </w:t>
            </w:r>
            <w:r w:rsidRPr="00F82DAA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ab/>
            </w:r>
            <w:r w:rsidRPr="00F82DAA">
              <w:rPr>
                <w:rFonts w:ascii="Open Sans" w:hAnsi="Open Sans" w:cs="Open Sans"/>
                <w:b/>
                <w:i/>
                <w:color w:val="262626"/>
                <w:sz w:val="20"/>
                <w:szCs w:val="20"/>
              </w:rPr>
              <w:t xml:space="preserve"> </w:t>
            </w:r>
            <w:r w:rsidRPr="00F82DAA">
              <w:rPr>
                <w:rFonts w:ascii="Open Sans" w:hAnsi="Open Sans" w:cs="Open Sans"/>
                <w:i/>
                <w:color w:val="262626"/>
                <w:sz w:val="20"/>
                <w:szCs w:val="20"/>
              </w:rPr>
              <w:tab/>
            </w:r>
            <w:r w:rsidRPr="00F82DAA">
              <w:rPr>
                <w:rFonts w:ascii="Open Sans" w:hAnsi="Open Sans" w:cs="Open Sans"/>
                <w:color w:val="262626"/>
                <w:sz w:val="20"/>
                <w:szCs w:val="20"/>
              </w:rPr>
              <w:t xml:space="preserve"> z</w:t>
            </w:r>
            <w:r w:rsidRPr="00F82DAA">
              <w:rPr>
                <w:rFonts w:ascii="Open Sans" w:hAnsi="Open Sans" w:cs="Open Sans"/>
                <w:sz w:val="20"/>
                <w:szCs w:val="20"/>
              </w:rPr>
              <w:t>ł</w:t>
            </w:r>
          </w:p>
          <w:p w14:paraId="3B6AF80D" w14:textId="138217BA" w:rsidR="00421FCE" w:rsidRPr="00F82DAA" w:rsidRDefault="00421FCE" w:rsidP="00421FCE">
            <w:pPr>
              <w:tabs>
                <w:tab w:val="right" w:leader="dot" w:pos="9072"/>
              </w:tabs>
              <w:spacing w:line="271" w:lineRule="auto"/>
              <w:ind w:left="1014" w:right="284" w:hanging="872"/>
              <w:jc w:val="both"/>
              <w:rPr>
                <w:rFonts w:ascii="Open Sans" w:hAnsi="Open Sans" w:cs="Open Sans"/>
                <w:b/>
                <w:i/>
                <w:iCs/>
                <w:color w:val="262626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>słownie</w:t>
            </w:r>
            <w:r w:rsidRPr="00F82DAA">
              <w:rPr>
                <w:rFonts w:ascii="Open Sans" w:hAnsi="Open Sans" w:cs="Open Sans"/>
                <w:b/>
                <w:i/>
                <w:color w:val="262626"/>
                <w:sz w:val="20"/>
                <w:szCs w:val="20"/>
              </w:rPr>
              <w:t>:</w:t>
            </w:r>
            <w:r w:rsidRPr="00F82DAA">
              <w:rPr>
                <w:rFonts w:ascii="Open Sans" w:hAnsi="Open Sans" w:cs="Open Sans"/>
                <w:bCs/>
                <w:i/>
                <w:color w:val="262626"/>
                <w:sz w:val="20"/>
                <w:szCs w:val="20"/>
              </w:rPr>
              <w:tab/>
            </w:r>
            <w:r w:rsidRPr="00F82DAA">
              <w:rPr>
                <w:rFonts w:ascii="Open Sans" w:hAnsi="Open Sans" w:cs="Open Sans"/>
                <w:b/>
                <w:i/>
                <w:color w:val="262626"/>
                <w:sz w:val="20"/>
                <w:szCs w:val="20"/>
              </w:rPr>
              <w:t xml:space="preserve"> </w:t>
            </w:r>
            <w:r w:rsidRPr="00F82DAA">
              <w:rPr>
                <w:rFonts w:ascii="Open Sans" w:hAnsi="Open Sans" w:cs="Open Sans"/>
                <w:i/>
                <w:color w:val="262626"/>
                <w:sz w:val="20"/>
                <w:szCs w:val="20"/>
              </w:rPr>
              <w:tab/>
            </w:r>
            <w:r w:rsidRPr="00F82DAA">
              <w:rPr>
                <w:rFonts w:ascii="Open Sans" w:hAnsi="Open Sans" w:cs="Open Sans"/>
                <w:color w:val="262626"/>
                <w:sz w:val="20"/>
                <w:szCs w:val="20"/>
              </w:rPr>
              <w:t xml:space="preserve"> </w:t>
            </w:r>
            <w:r w:rsidRPr="00F82DAA">
              <w:rPr>
                <w:rFonts w:ascii="Open Sans" w:hAnsi="Open Sans" w:cs="Open Sans"/>
                <w:sz w:val="20"/>
                <w:szCs w:val="20"/>
              </w:rPr>
              <w:t>zł</w:t>
            </w:r>
          </w:p>
          <w:p w14:paraId="77E7C774" w14:textId="11BAEE4E" w:rsidR="005151AF" w:rsidRPr="00F82DAA" w:rsidRDefault="005151AF" w:rsidP="00421FCE">
            <w:pPr>
              <w:tabs>
                <w:tab w:val="right" w:leader="dot" w:pos="9072"/>
              </w:tabs>
              <w:spacing w:line="271" w:lineRule="auto"/>
              <w:ind w:left="1440" w:hanging="1440"/>
              <w:jc w:val="both"/>
              <w:rPr>
                <w:rFonts w:ascii="Open Sans" w:hAnsi="Open Sans" w:cs="Open Sans"/>
                <w:b/>
                <w:i/>
                <w:iCs/>
                <w:color w:val="262626"/>
                <w:sz w:val="20"/>
                <w:szCs w:val="20"/>
              </w:rPr>
            </w:pPr>
          </w:p>
        </w:tc>
      </w:tr>
      <w:tr w:rsidR="00372A46" w:rsidRPr="00F82DAA" w14:paraId="48B0D05C" w14:textId="77777777" w:rsidTr="003D6DDE">
        <w:tc>
          <w:tcPr>
            <w:tcW w:w="9343" w:type="dxa"/>
            <w:gridSpan w:val="2"/>
            <w:shd w:val="clear" w:color="auto" w:fill="EDEDED" w:themeFill="accent3" w:themeFillTint="33"/>
          </w:tcPr>
          <w:p w14:paraId="236A1702" w14:textId="77777777" w:rsidR="005151AF" w:rsidRPr="00F82DAA" w:rsidRDefault="005151AF" w:rsidP="005151AF">
            <w:pPr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brutto</w:t>
            </w:r>
            <w:r w:rsidRPr="00F82DAA">
              <w:rPr>
                <w:rFonts w:ascii="Open Sans" w:hAnsi="Open Sans" w:cs="Open Sans"/>
                <w:color w:val="000000"/>
                <w:sz w:val="20"/>
                <w:szCs w:val="20"/>
                <w:lang w:val="x-none"/>
              </w:rPr>
              <w:t xml:space="preserve"> w tym VAT zwolniony</w:t>
            </w:r>
            <w:r w:rsidRPr="00F82DAA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  <w:p w14:paraId="3801634C" w14:textId="7B0406FA" w:rsidR="005151AF" w:rsidRPr="00F82DAA" w:rsidRDefault="005151AF" w:rsidP="005151AF">
            <w:pPr>
              <w:tabs>
                <w:tab w:val="left" w:pos="426"/>
              </w:tabs>
              <w:spacing w:line="271" w:lineRule="auto"/>
              <w:jc w:val="both"/>
              <w:rPr>
                <w:rFonts w:ascii="Open Sans" w:hAnsi="Open Sans" w:cs="Open Sans"/>
                <w:color w:val="262626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color w:val="262626"/>
                <w:sz w:val="20"/>
                <w:szCs w:val="20"/>
              </w:rPr>
              <w:lastRenderedPageBreak/>
              <w:t>Składka p</w:t>
            </w:r>
            <w:r w:rsidRPr="00F82DAA">
              <w:rPr>
                <w:rFonts w:ascii="Open Sans" w:hAnsi="Open Sans" w:cs="Open Sans"/>
                <w:color w:val="0D0D0D"/>
                <w:sz w:val="20"/>
                <w:szCs w:val="20"/>
              </w:rPr>
              <w:t xml:space="preserve">łatna </w:t>
            </w:r>
            <w:r w:rsidR="00CF0AF0" w:rsidRPr="00F82DAA">
              <w:rPr>
                <w:rFonts w:ascii="Open Sans" w:hAnsi="Open Sans" w:cs="Open Sans"/>
                <w:color w:val="0D0D0D"/>
                <w:sz w:val="20"/>
                <w:szCs w:val="20"/>
              </w:rPr>
              <w:t xml:space="preserve">jednorazowo </w:t>
            </w:r>
            <w:r w:rsidRPr="00F82DAA">
              <w:rPr>
                <w:rFonts w:ascii="Open Sans" w:hAnsi="Open Sans" w:cs="Open Sans"/>
                <w:color w:val="0D0D0D"/>
                <w:sz w:val="20"/>
                <w:szCs w:val="20"/>
              </w:rPr>
              <w:t>przy czym termin płatności I raty winien przypadać nie wcześniej niż 1</w:t>
            </w:r>
            <w:r w:rsidR="00185F52" w:rsidRPr="00F82DAA">
              <w:rPr>
                <w:rFonts w:ascii="Open Sans" w:hAnsi="Open Sans" w:cs="Open Sans"/>
                <w:color w:val="0D0D0D"/>
                <w:sz w:val="20"/>
                <w:szCs w:val="20"/>
              </w:rPr>
              <w:t>4</w:t>
            </w:r>
            <w:r w:rsidRPr="00F82DAA">
              <w:rPr>
                <w:rFonts w:ascii="Open Sans" w:hAnsi="Open Sans" w:cs="Open Sans"/>
                <w:color w:val="0D0D0D"/>
                <w:sz w:val="20"/>
                <w:szCs w:val="20"/>
              </w:rPr>
              <w:t xml:space="preserve"> dni po dniu wystawienia polisy.</w:t>
            </w:r>
          </w:p>
          <w:p w14:paraId="308DBDA3" w14:textId="284B1D99" w:rsidR="00372A46" w:rsidRPr="00F82DAA" w:rsidRDefault="005151AF" w:rsidP="005151A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82DAA">
              <w:rPr>
                <w:rFonts w:ascii="Open Sans" w:eastAsia="Arial Narrow" w:hAnsi="Open Sans" w:cs="Open Sans"/>
                <w:b/>
                <w:color w:val="000000"/>
                <w:sz w:val="20"/>
                <w:szCs w:val="20"/>
              </w:rPr>
              <w:t>Łączna cena/składka jest sumą składek za poszczególne rodzaje:</w:t>
            </w:r>
          </w:p>
        </w:tc>
      </w:tr>
      <w:tr w:rsidR="0060040F" w:rsidRPr="00F82DAA" w14:paraId="4D67EE2D" w14:textId="77777777" w:rsidTr="0060040F">
        <w:tc>
          <w:tcPr>
            <w:tcW w:w="9343" w:type="dxa"/>
            <w:gridSpan w:val="2"/>
            <w:shd w:val="clear" w:color="auto" w:fill="F2F2F2" w:themeFill="background1" w:themeFillShade="F2"/>
          </w:tcPr>
          <w:p w14:paraId="624DC09B" w14:textId="50C2B334" w:rsidR="00CF0AF0" w:rsidRPr="00F82DAA" w:rsidRDefault="00CF0AF0" w:rsidP="00F82DAA">
            <w:pPr>
              <w:tabs>
                <w:tab w:val="left" w:leader="dot" w:pos="9072"/>
              </w:tabs>
              <w:suppressAutoHyphens w:val="0"/>
              <w:spacing w:before="120"/>
              <w:jc w:val="both"/>
              <w:rPr>
                <w:rFonts w:ascii="Open Sans" w:hAnsi="Open Sans" w:cs="Open Sans"/>
                <w:b/>
                <w:noProof/>
                <w:sz w:val="20"/>
                <w:szCs w:val="20"/>
                <w:lang w:eastAsia="pl-PL"/>
              </w:rPr>
            </w:pPr>
            <w:r w:rsidRPr="00F82DAA">
              <w:rPr>
                <w:rFonts w:ascii="Open Sans" w:hAnsi="Open Sans" w:cs="Open Sans"/>
                <w:b/>
                <w:noProof/>
                <w:sz w:val="20"/>
                <w:szCs w:val="20"/>
                <w:lang w:eastAsia="pl-PL"/>
              </w:rPr>
              <w:lastRenderedPageBreak/>
              <w:t>Szczegółowa kalkulacja cenowa, zgodnie z  ZAŁĄCZNIK NR H1 DO SWZ</w:t>
            </w:r>
            <w:r w:rsidR="00F82DAA" w:rsidRPr="00F82DAA">
              <w:rPr>
                <w:rFonts w:ascii="Open Sans" w:hAnsi="Open Sans" w:cs="Open Sans"/>
                <w:noProof/>
                <w:sz w:val="20"/>
                <w:szCs w:val="20"/>
                <w:lang w:eastAsia="pl-PL"/>
              </w:rPr>
              <w:t>– FORMULARZ CENOWY</w:t>
            </w:r>
          </w:p>
          <w:p w14:paraId="334DDEC5" w14:textId="5FA1EEA9" w:rsidR="0060040F" w:rsidRPr="00F82DAA" w:rsidRDefault="004E15EF" w:rsidP="00B51D04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  <w:t>Prosimy wypełnić poniższą tabelę</w:t>
            </w:r>
          </w:p>
        </w:tc>
      </w:tr>
      <w:tr w:rsidR="004E15EF" w:rsidRPr="00F82DAA" w14:paraId="0D89FE11" w14:textId="77777777" w:rsidTr="00CF0AF0">
        <w:tc>
          <w:tcPr>
            <w:tcW w:w="6829" w:type="dxa"/>
            <w:shd w:val="clear" w:color="auto" w:fill="FFFFFF" w:themeFill="background1"/>
          </w:tcPr>
          <w:p w14:paraId="1BD60713" w14:textId="26498E3D" w:rsidR="00CF0AF0" w:rsidRPr="00F82DAA" w:rsidRDefault="00CF0AF0" w:rsidP="004E15E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Łączna składka roczna – </w:t>
            </w:r>
            <w:r w:rsidRPr="00F82DAA">
              <w:rPr>
                <w:rFonts w:ascii="Open Sans" w:hAnsi="Open Sans" w:cs="Open Sans"/>
                <w:sz w:val="20"/>
                <w:szCs w:val="20"/>
              </w:rPr>
              <w:t>obowiązkowe ubezpieczenie odpowiedzialności cywilnej posiadaczy pojazdów mechanicznych za szkody powstałe w związku z ruchem tych pojazdów (ocppm)</w:t>
            </w:r>
          </w:p>
        </w:tc>
        <w:tc>
          <w:tcPr>
            <w:tcW w:w="2514" w:type="dxa"/>
            <w:shd w:val="clear" w:color="auto" w:fill="FFFFFF" w:themeFill="background1"/>
          </w:tcPr>
          <w:p w14:paraId="180EDEE7" w14:textId="798C70F3" w:rsidR="004E15EF" w:rsidRPr="00F82DAA" w:rsidRDefault="004E15EF" w:rsidP="004E15E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CF0AF0" w:rsidRPr="00F82DAA" w14:paraId="7CD3E462" w14:textId="77777777" w:rsidTr="00CF0AF0">
        <w:tc>
          <w:tcPr>
            <w:tcW w:w="6829" w:type="dxa"/>
            <w:shd w:val="clear" w:color="auto" w:fill="FFFFFF" w:themeFill="background1"/>
          </w:tcPr>
          <w:p w14:paraId="43FFE8D3" w14:textId="3353D39C" w:rsidR="00CF0AF0" w:rsidRPr="00F82DAA" w:rsidRDefault="00CF0AF0" w:rsidP="00CF0AF0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Łączna składka roczna </w:t>
            </w:r>
            <w:r w:rsidR="00F82DA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- </w:t>
            </w:r>
            <w:r w:rsidRPr="00F82DAA">
              <w:rPr>
                <w:rFonts w:ascii="Open Sans" w:hAnsi="Open Sans" w:cs="Open Sans"/>
                <w:sz w:val="20"/>
                <w:szCs w:val="20"/>
              </w:rPr>
              <w:t>ubezpieczenie auto casco (ac)</w:t>
            </w:r>
          </w:p>
        </w:tc>
        <w:tc>
          <w:tcPr>
            <w:tcW w:w="2514" w:type="dxa"/>
            <w:shd w:val="clear" w:color="auto" w:fill="FFFFFF" w:themeFill="background1"/>
          </w:tcPr>
          <w:p w14:paraId="4B93B6AD" w14:textId="77777777" w:rsidR="00CF0AF0" w:rsidRPr="00F82DAA" w:rsidRDefault="00CF0AF0" w:rsidP="004E15E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CF0AF0" w:rsidRPr="00F82DAA" w14:paraId="72B03630" w14:textId="77777777" w:rsidTr="00CF0AF0">
        <w:tc>
          <w:tcPr>
            <w:tcW w:w="6829" w:type="dxa"/>
            <w:shd w:val="clear" w:color="auto" w:fill="FFFFFF" w:themeFill="background1"/>
          </w:tcPr>
          <w:p w14:paraId="1CE815AE" w14:textId="012C4338" w:rsidR="00CF0AF0" w:rsidRPr="00F82DAA" w:rsidRDefault="00CF0AF0" w:rsidP="00CF0AF0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bookmarkStart w:id="0" w:name="_Toc401324783"/>
            <w:bookmarkStart w:id="1" w:name="_Toc5088554"/>
            <w:r w:rsidRPr="00F82DAA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roczna</w:t>
            </w:r>
            <w:r w:rsidR="00F82DA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-</w:t>
            </w:r>
            <w:r w:rsidRPr="00F82DAA">
              <w:rPr>
                <w:rFonts w:ascii="Open Sans" w:hAnsi="Open Sans" w:cs="Open Sans"/>
                <w:sz w:val="20"/>
                <w:szCs w:val="20"/>
              </w:rPr>
              <w:t>ubezpieczenie następstw nieszczęśliwych wypadków kierowcy i pasażerów (nnw)</w:t>
            </w:r>
            <w:bookmarkEnd w:id="0"/>
            <w:bookmarkEnd w:id="1"/>
          </w:p>
        </w:tc>
        <w:tc>
          <w:tcPr>
            <w:tcW w:w="2514" w:type="dxa"/>
            <w:shd w:val="clear" w:color="auto" w:fill="FFFFFF" w:themeFill="background1"/>
          </w:tcPr>
          <w:p w14:paraId="0E94849D" w14:textId="77777777" w:rsidR="00CF0AF0" w:rsidRPr="00F82DAA" w:rsidRDefault="00CF0AF0" w:rsidP="004E15E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CF0AF0" w:rsidRPr="00F82DAA" w14:paraId="086977BA" w14:textId="77777777" w:rsidTr="00CF0AF0">
        <w:tc>
          <w:tcPr>
            <w:tcW w:w="6829" w:type="dxa"/>
            <w:shd w:val="clear" w:color="auto" w:fill="FFFFFF" w:themeFill="background1"/>
          </w:tcPr>
          <w:p w14:paraId="23DDF4E5" w14:textId="27D672B7" w:rsidR="00CF0AF0" w:rsidRPr="00F82DAA" w:rsidRDefault="00CF0AF0" w:rsidP="00CF0AF0">
            <w:pPr>
              <w:spacing w:line="26" w:lineRule="atLeast"/>
              <w:jc w:val="both"/>
              <w:rPr>
                <w:rFonts w:ascii="Open Sans" w:hAnsi="Open Sans" w:cs="Open Sans"/>
                <w:sz w:val="20"/>
                <w:szCs w:val="20"/>
              </w:rPr>
            </w:pPr>
            <w:bookmarkStart w:id="2" w:name="_Toc401324784"/>
            <w:bookmarkStart w:id="3" w:name="_Toc5088556"/>
            <w:r w:rsidRPr="00F82DA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Łączna składka roczna </w:t>
            </w:r>
            <w:r w:rsidR="00F82DA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- </w:t>
            </w:r>
            <w:r w:rsidRPr="00F82DAA">
              <w:rPr>
                <w:rFonts w:ascii="Open Sans" w:hAnsi="Open Sans" w:cs="Open Sans"/>
                <w:sz w:val="20"/>
                <w:szCs w:val="20"/>
              </w:rPr>
              <w:t>ubezpieczenie assistance (ass)</w:t>
            </w:r>
            <w:bookmarkEnd w:id="2"/>
            <w:bookmarkEnd w:id="3"/>
          </w:p>
        </w:tc>
        <w:tc>
          <w:tcPr>
            <w:tcW w:w="2514" w:type="dxa"/>
            <w:shd w:val="clear" w:color="auto" w:fill="FFFFFF" w:themeFill="background1"/>
          </w:tcPr>
          <w:p w14:paraId="1508A9DE" w14:textId="77777777" w:rsidR="00CF0AF0" w:rsidRPr="00F82DAA" w:rsidRDefault="00CF0AF0" w:rsidP="004E15E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CF0AF0" w:rsidRPr="00F82DAA" w14:paraId="7DE4FF9B" w14:textId="77777777" w:rsidTr="00CF0AF0">
        <w:tc>
          <w:tcPr>
            <w:tcW w:w="6829" w:type="dxa"/>
            <w:shd w:val="clear" w:color="auto" w:fill="FFFFFF" w:themeFill="background1"/>
          </w:tcPr>
          <w:p w14:paraId="01EB1A1F" w14:textId="110212D6" w:rsidR="00CF0AF0" w:rsidRPr="00F82DAA" w:rsidRDefault="00F82DAA" w:rsidP="00CF0AF0">
            <w:pPr>
              <w:spacing w:line="26" w:lineRule="atLeast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Podsumowanie - </w:t>
            </w:r>
            <w:r w:rsidR="00CF0AF0" w:rsidRPr="00F82D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Łączna składka roczna  za wszystkie ryzyka (OC, AC, NNW, ASS) </w:t>
            </w:r>
          </w:p>
        </w:tc>
        <w:tc>
          <w:tcPr>
            <w:tcW w:w="2514" w:type="dxa"/>
            <w:shd w:val="clear" w:color="auto" w:fill="FFFFFF" w:themeFill="background1"/>
          </w:tcPr>
          <w:p w14:paraId="3355CEA3" w14:textId="77777777" w:rsidR="00CF0AF0" w:rsidRPr="00F82DAA" w:rsidRDefault="00CF0AF0" w:rsidP="004E15E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4E15EF" w:rsidRPr="00F82DAA" w14:paraId="4EAD2187" w14:textId="77777777" w:rsidTr="00CF0AF0">
        <w:tc>
          <w:tcPr>
            <w:tcW w:w="6829" w:type="dxa"/>
            <w:shd w:val="clear" w:color="auto" w:fill="FFFFFF" w:themeFill="background1"/>
          </w:tcPr>
          <w:p w14:paraId="1FC0C6A9" w14:textId="5A348F1E" w:rsidR="004E15EF" w:rsidRPr="00F82DAA" w:rsidRDefault="00F82DAA" w:rsidP="004E15E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Podsumowanie - </w:t>
            </w:r>
            <w:r w:rsidR="004E15EF" w:rsidRPr="00F82D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Łączna składka za okres 3 lat (składka roczna x3)</w:t>
            </w:r>
          </w:p>
        </w:tc>
        <w:tc>
          <w:tcPr>
            <w:tcW w:w="2514" w:type="dxa"/>
            <w:shd w:val="clear" w:color="auto" w:fill="FFFFFF" w:themeFill="background1"/>
          </w:tcPr>
          <w:p w14:paraId="0BAB88D6" w14:textId="35B5EFE4" w:rsidR="004E15EF" w:rsidRPr="00F82DAA" w:rsidRDefault="004E15EF" w:rsidP="004E15EF">
            <w:pPr>
              <w:tabs>
                <w:tab w:val="left" w:pos="284"/>
              </w:tabs>
              <w:suppressAutoHyphens w:val="0"/>
              <w:spacing w:line="271" w:lineRule="auto"/>
              <w:jc w:val="both"/>
              <w:rPr>
                <w:rFonts w:ascii="Open Sans" w:hAnsi="Open Sans" w:cs="Open Sans"/>
                <w:i/>
                <w:iCs/>
                <w:color w:val="0070C0"/>
                <w:sz w:val="20"/>
                <w:szCs w:val="20"/>
              </w:rPr>
            </w:pPr>
          </w:p>
        </w:tc>
      </w:tr>
    </w:tbl>
    <w:p w14:paraId="673EB347" w14:textId="6B70A4B3" w:rsidR="00B51D04" w:rsidRPr="00F82DAA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</w:p>
    <w:p w14:paraId="2F758379" w14:textId="05D28A5A" w:rsidR="00B51D04" w:rsidRPr="00F82DAA" w:rsidRDefault="00B51D04" w:rsidP="00B51D04">
      <w:pPr>
        <w:tabs>
          <w:tab w:val="left" w:pos="924"/>
        </w:tabs>
        <w:spacing w:line="276" w:lineRule="auto"/>
        <w:jc w:val="both"/>
        <w:rPr>
          <w:rFonts w:ascii="Open Sans" w:hAnsi="Open Sans" w:cs="Open Sans"/>
          <w:bCs/>
          <w:i/>
          <w:iCs/>
          <w:color w:val="0070C0"/>
          <w:sz w:val="20"/>
          <w:szCs w:val="20"/>
        </w:rPr>
      </w:pPr>
      <w:r w:rsidRPr="00F82DAA">
        <w:rPr>
          <w:rFonts w:ascii="Open Sans" w:hAnsi="Open Sans" w:cs="Open Sans"/>
          <w:b/>
          <w:sz w:val="20"/>
          <w:szCs w:val="20"/>
        </w:rPr>
        <w:t xml:space="preserve">Składki za ubezpieczenie wyżej określonego mienia/ryzyk/klauzul, które nie zostały uwzględnione w składkach w powyższej tabeli Wykonawca stosuję dodatkowa taryfikację. - </w:t>
      </w:r>
      <w:r w:rsidRPr="00F82DAA">
        <w:rPr>
          <w:rFonts w:ascii="Open Sans" w:hAnsi="Open Sans" w:cs="Open Sans"/>
          <w:bCs/>
          <w:i/>
          <w:iCs/>
          <w:color w:val="0070C0"/>
          <w:sz w:val="20"/>
          <w:szCs w:val="20"/>
        </w:rPr>
        <w:t>wypełnić tylko, jeśli nie wszystkie składki zostały uwzględnione w składkach w powyższej tabeli</w:t>
      </w:r>
    </w:p>
    <w:p w14:paraId="79124A86" w14:textId="77777777" w:rsidR="00883ADC" w:rsidRPr="00F82DAA" w:rsidRDefault="00883ADC" w:rsidP="00B51D04">
      <w:pPr>
        <w:tabs>
          <w:tab w:val="left" w:pos="924"/>
        </w:tabs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</w:p>
    <w:tbl>
      <w:tblPr>
        <w:tblW w:w="935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0"/>
        <w:gridCol w:w="5939"/>
        <w:gridCol w:w="2977"/>
      </w:tblGrid>
      <w:tr w:rsidR="00B51D04" w:rsidRPr="00F82DAA" w14:paraId="420BBD91" w14:textId="77777777" w:rsidTr="00D44F45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A417C9E" w14:textId="77777777" w:rsidR="00B51D04" w:rsidRPr="00F82DAA" w:rsidRDefault="00B51D04" w:rsidP="00D44F45">
            <w:pPr>
              <w:spacing w:line="276" w:lineRule="auto"/>
              <w:ind w:left="-71" w:right="-1" w:firstLine="7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D569410" w14:textId="77777777" w:rsidR="00B51D04" w:rsidRPr="00F82DAA" w:rsidRDefault="00B51D04" w:rsidP="00B51D04">
            <w:pPr>
              <w:keepNext/>
              <w:numPr>
                <w:ilvl w:val="0"/>
                <w:numId w:val="11"/>
              </w:numPr>
              <w:tabs>
                <w:tab w:val="clear" w:pos="0"/>
                <w:tab w:val="left" w:pos="708"/>
                <w:tab w:val="num" w:pos="794"/>
              </w:tabs>
              <w:spacing w:line="276" w:lineRule="auto"/>
              <w:ind w:left="794" w:hanging="454"/>
              <w:jc w:val="both"/>
              <w:outlineLvl w:val="2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b/>
                <w:sz w:val="20"/>
                <w:szCs w:val="20"/>
              </w:rPr>
              <w:t>Rodzaj ubezpieczonego mienia/ryzyko/klauzula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D7AFB6A" w14:textId="77777777" w:rsidR="00B51D04" w:rsidRPr="00F82DAA" w:rsidRDefault="00B51D04" w:rsidP="00D44F45">
            <w:pPr>
              <w:snapToGrid w:val="0"/>
              <w:spacing w:line="276" w:lineRule="auto"/>
              <w:ind w:right="-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b/>
                <w:sz w:val="20"/>
                <w:szCs w:val="20"/>
              </w:rPr>
              <w:t xml:space="preserve">Składka za </w:t>
            </w:r>
            <w:r w:rsidRPr="00F82DAA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roczny </w:t>
            </w:r>
            <w:r w:rsidRPr="00F82DAA">
              <w:rPr>
                <w:rFonts w:ascii="Open Sans" w:hAnsi="Open Sans" w:cs="Open Sans"/>
                <w:b/>
                <w:sz w:val="20"/>
                <w:szCs w:val="20"/>
              </w:rPr>
              <w:t>okres ubezpieczenia  (zł)</w:t>
            </w:r>
          </w:p>
        </w:tc>
      </w:tr>
      <w:tr w:rsidR="00B51D04" w:rsidRPr="00F82DAA" w14:paraId="757E3AE6" w14:textId="77777777" w:rsidTr="00D44F45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43605" w14:textId="77777777" w:rsidR="00B51D04" w:rsidRPr="00F82DAA" w:rsidRDefault="00B51D04" w:rsidP="00D44F45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4F8F" w14:textId="77777777" w:rsidR="00B51D04" w:rsidRPr="00F82DAA" w:rsidRDefault="00B51D04" w:rsidP="00D44F45">
            <w:pPr>
              <w:spacing w:line="276" w:lineRule="auto"/>
              <w:ind w:right="-1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F073" w14:textId="77777777" w:rsidR="00B51D04" w:rsidRPr="00F82DAA" w:rsidRDefault="00B51D04" w:rsidP="00D44F45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1D04" w:rsidRPr="00F82DAA" w14:paraId="679BD2D0" w14:textId="77777777" w:rsidTr="00D44F45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68291" w14:textId="77777777" w:rsidR="00B51D04" w:rsidRPr="00F82DAA" w:rsidRDefault="00B51D04" w:rsidP="00D44F45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B5A4" w14:textId="77777777" w:rsidR="00B51D04" w:rsidRPr="00F82DAA" w:rsidRDefault="00B51D04" w:rsidP="00D44F45">
            <w:pPr>
              <w:spacing w:line="276" w:lineRule="auto"/>
              <w:ind w:right="-1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1A90" w14:textId="77777777" w:rsidR="00B51D04" w:rsidRPr="00F82DAA" w:rsidRDefault="00B51D04" w:rsidP="00D44F45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1D04" w:rsidRPr="00F82DAA" w14:paraId="6C6C5044" w14:textId="77777777" w:rsidTr="001158AF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FF360DC" w14:textId="7FB8CD95" w:rsidR="00B51D04" w:rsidRPr="00F82DAA" w:rsidRDefault="00B51D04" w:rsidP="00B51D04">
            <w:pPr>
              <w:spacing w:line="276" w:lineRule="auto"/>
              <w:ind w:right="-1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roczna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D7B5F6" w14:textId="77777777" w:rsidR="00B51D04" w:rsidRPr="00F82DAA" w:rsidRDefault="00B51D04" w:rsidP="00B51D04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1D04" w:rsidRPr="00F82DAA" w14:paraId="6403E06E" w14:textId="77777777" w:rsidTr="001158AF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2503FDC" w14:textId="600FA53E" w:rsidR="00B51D04" w:rsidRPr="00F82DAA" w:rsidRDefault="00B51D04" w:rsidP="00B51D04">
            <w:pPr>
              <w:spacing w:line="276" w:lineRule="auto"/>
              <w:ind w:right="-1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color w:val="000000"/>
                <w:sz w:val="20"/>
                <w:szCs w:val="20"/>
              </w:rPr>
              <w:t>Łączna składka za okres 3 lat (składka roczna x3)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AE97D7" w14:textId="77777777" w:rsidR="00B51D04" w:rsidRPr="00F82DAA" w:rsidRDefault="00B51D04" w:rsidP="00B51D04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5B6B552C" w14:textId="77777777" w:rsidR="00B51D04" w:rsidRPr="00F82DAA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</w:p>
    <w:p w14:paraId="13E9F42F" w14:textId="77777777" w:rsidR="00DD7E4A" w:rsidRPr="00F82DAA" w:rsidRDefault="00DD7E4A" w:rsidP="00DD7E4A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W przypadku jeśli Ubezpieczający skorzysta z prawa opcji zastosowanie będą miały składki i stawki jednostkowe, za poszczególne ryzyka ubezpieczeniowe przedstawione przez Ubezpieczyciela w złożonej przez niego ofercie.</w:t>
      </w:r>
    </w:p>
    <w:p w14:paraId="4491D38E" w14:textId="77777777" w:rsidR="00B51D04" w:rsidRPr="00F82DAA" w:rsidRDefault="00B51D04" w:rsidP="00372A46">
      <w:pPr>
        <w:tabs>
          <w:tab w:val="left" w:pos="284"/>
        </w:tabs>
        <w:suppressAutoHyphens w:val="0"/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50D51139" w14:textId="2B18E002" w:rsidR="00C35B3B" w:rsidRPr="00F82DAA" w:rsidRDefault="00C35B3B" w:rsidP="00F7119C">
      <w:pPr>
        <w:numPr>
          <w:ilvl w:val="0"/>
          <w:numId w:val="1"/>
        </w:numPr>
        <w:tabs>
          <w:tab w:val="left" w:pos="284"/>
        </w:tabs>
        <w:suppressAutoHyphens w:val="0"/>
        <w:spacing w:line="271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 xml:space="preserve">Zapoznaliśmy się z warunkami udzielenia zamówienia publicznego na </w:t>
      </w:r>
      <w:r w:rsidR="00DD7E4A" w:rsidRPr="00F82DAA">
        <w:rPr>
          <w:rFonts w:ascii="Open Sans" w:hAnsi="Open Sans" w:cs="Open Sans"/>
          <w:sz w:val="20"/>
          <w:szCs w:val="20"/>
        </w:rPr>
        <w:t xml:space="preserve">usługę ubezpieczenia </w:t>
      </w:r>
      <w:r w:rsidR="00F82DAA">
        <w:rPr>
          <w:rFonts w:ascii="Open Sans" w:hAnsi="Open Sans" w:cs="Open Sans"/>
          <w:sz w:val="20"/>
          <w:szCs w:val="20"/>
        </w:rPr>
        <w:t>floty pojazdów</w:t>
      </w:r>
      <w:r w:rsidR="00DD7E4A" w:rsidRPr="00F82DAA">
        <w:rPr>
          <w:rFonts w:ascii="Open Sans" w:hAnsi="Open Sans" w:cs="Open Sans"/>
          <w:sz w:val="20"/>
          <w:szCs w:val="20"/>
        </w:rPr>
        <w:t xml:space="preserve"> Województwo Dolnośląskie – Biuro Obsługi Urzędu Marszałkowskiego Województwa Dolnośląskiego</w:t>
      </w:r>
      <w:r w:rsidRPr="00F82DAA">
        <w:rPr>
          <w:rFonts w:ascii="Open Sans" w:hAnsi="Open Sans" w:cs="Open Sans"/>
          <w:b/>
          <w:sz w:val="20"/>
          <w:szCs w:val="20"/>
        </w:rPr>
        <w:t xml:space="preserve">, </w:t>
      </w:r>
      <w:r w:rsidRPr="00F82DAA">
        <w:rPr>
          <w:rFonts w:ascii="Open Sans" w:hAnsi="Open Sans" w:cs="Open Sans"/>
          <w:sz w:val="20"/>
          <w:szCs w:val="20"/>
        </w:rPr>
        <w:t xml:space="preserve">zawartymi w Specyfikacji Warunków Zamówienia i </w:t>
      </w:r>
      <w:r w:rsidRPr="00F82DAA">
        <w:rPr>
          <w:rFonts w:ascii="Open Sans" w:hAnsi="Open Sans" w:cs="Open Sans"/>
          <w:b/>
          <w:sz w:val="20"/>
          <w:szCs w:val="20"/>
        </w:rPr>
        <w:t>nie wnosimy do nich zastrzeżeń.</w:t>
      </w:r>
    </w:p>
    <w:p w14:paraId="015F70A8" w14:textId="77777777" w:rsidR="00C35B3B" w:rsidRPr="00F82DAA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Informujemy, że uważamy się za związanych niniejszą ofertą w okresie wskazanym w Specyfikacji Warunków Zamówienia.</w:t>
      </w:r>
    </w:p>
    <w:p w14:paraId="45719E99" w14:textId="7D1FA2D5" w:rsidR="00C35B3B" w:rsidRPr="00F82DAA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 xml:space="preserve">Akceptujemy treść wzoru umowy stanowiącą </w:t>
      </w:r>
      <w:r w:rsidRPr="00F82DAA">
        <w:rPr>
          <w:rFonts w:ascii="Open Sans" w:hAnsi="Open Sans" w:cs="Open Sans"/>
          <w:b/>
          <w:sz w:val="20"/>
          <w:szCs w:val="20"/>
        </w:rPr>
        <w:t xml:space="preserve">Załącznik nr </w:t>
      </w:r>
      <w:r w:rsidR="006B3737" w:rsidRPr="00F82DAA">
        <w:rPr>
          <w:rFonts w:ascii="Open Sans" w:hAnsi="Open Sans" w:cs="Open Sans"/>
          <w:b/>
          <w:sz w:val="20"/>
          <w:szCs w:val="20"/>
        </w:rPr>
        <w:t>G</w:t>
      </w:r>
      <w:r w:rsidRPr="00F82DAA">
        <w:rPr>
          <w:rFonts w:ascii="Open Sans" w:hAnsi="Open Sans" w:cs="Open Sans"/>
          <w:b/>
          <w:sz w:val="20"/>
          <w:szCs w:val="20"/>
        </w:rPr>
        <w:t xml:space="preserve"> do SWZ</w:t>
      </w:r>
      <w:r w:rsidRPr="00F82DAA">
        <w:rPr>
          <w:rFonts w:ascii="Open Sans" w:hAnsi="Open Sans" w:cs="Open Sans"/>
          <w:sz w:val="20"/>
          <w:szCs w:val="20"/>
        </w:rPr>
        <w:t xml:space="preserve"> i zobowiązujemy się </w:t>
      </w:r>
      <w:r w:rsidRPr="00F82DAA">
        <w:rPr>
          <w:rFonts w:ascii="Open Sans" w:hAnsi="Open Sans" w:cs="Open Sans"/>
          <w:sz w:val="20"/>
          <w:szCs w:val="20"/>
        </w:rPr>
        <w:br/>
        <w:t xml:space="preserve">w przypadku wybrania naszej oferty jako najkorzystniejszej do zawarcia umowy w miejscu i terminie wyznaczonym przez Zamawiającego. </w:t>
      </w:r>
    </w:p>
    <w:p w14:paraId="32DE1B95" w14:textId="77777777" w:rsidR="00C35B3B" w:rsidRPr="00F82DAA" w:rsidRDefault="00C35B3B" w:rsidP="00F7119C">
      <w:pPr>
        <w:numPr>
          <w:ilvl w:val="0"/>
          <w:numId w:val="1"/>
        </w:numPr>
        <w:tabs>
          <w:tab w:val="left" w:pos="284"/>
        </w:tabs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 xml:space="preserve">Wybór naszej oferty </w:t>
      </w:r>
      <w:r w:rsidRPr="00F82DAA">
        <w:rPr>
          <w:rFonts w:ascii="Open Sans" w:hAnsi="Open Sans" w:cs="Open Sans"/>
          <w:bCs/>
          <w:sz w:val="20"/>
          <w:szCs w:val="20"/>
        </w:rPr>
        <w:t xml:space="preserve">nie będzie prowadzić </w:t>
      </w:r>
      <w:r w:rsidRPr="00F82DAA">
        <w:rPr>
          <w:rFonts w:ascii="Open Sans" w:hAnsi="Open Sans" w:cs="Open Sans"/>
          <w:sz w:val="20"/>
          <w:szCs w:val="20"/>
        </w:rPr>
        <w:t xml:space="preserve">do powstania u Zamawiającego obowiązku podatkowego. </w:t>
      </w:r>
    </w:p>
    <w:p w14:paraId="0DD4FF38" w14:textId="77777777" w:rsidR="00C35B3B" w:rsidRPr="00F82DAA" w:rsidRDefault="00C35B3B" w:rsidP="00F7119C">
      <w:pPr>
        <w:tabs>
          <w:tab w:val="left" w:pos="284"/>
        </w:tabs>
        <w:spacing w:line="271" w:lineRule="auto"/>
        <w:jc w:val="both"/>
        <w:rPr>
          <w:rFonts w:ascii="Open Sans" w:hAnsi="Open Sans" w:cs="Open Sans"/>
          <w:i/>
          <w:color w:val="0070C0"/>
          <w:sz w:val="20"/>
          <w:szCs w:val="20"/>
        </w:rPr>
      </w:pPr>
      <w:r w:rsidRPr="00F82DAA">
        <w:rPr>
          <w:rFonts w:ascii="Open Sans" w:hAnsi="Open Sans" w:cs="Open Sans"/>
          <w:bCs/>
          <w:i/>
          <w:color w:val="0070C0"/>
          <w:sz w:val="20"/>
          <w:szCs w:val="20"/>
        </w:rPr>
        <w:t xml:space="preserve">Uwaga: jeżeli wybór oferty będzie prowadzić </w:t>
      </w:r>
      <w:r w:rsidRPr="00F82DAA">
        <w:rPr>
          <w:rFonts w:ascii="Open Sans" w:hAnsi="Open Sans" w:cs="Open Sans"/>
          <w:i/>
          <w:color w:val="0070C0"/>
          <w:sz w:val="20"/>
          <w:szCs w:val="20"/>
        </w:rPr>
        <w:t>do powstania u Zamawiającego obowiązku podatkowego należy skreślić powyższe oświadczenie i przedłożyć wykaz zawierający nazwę usługi, której świadczenie będzie prowadzić do jego powstania oraz jej wartość bez kwoty podatku.</w:t>
      </w:r>
    </w:p>
    <w:p w14:paraId="49A2F19B" w14:textId="2835516A" w:rsidR="00A34DDD" w:rsidRPr="00F82DAA" w:rsidRDefault="00681F8F" w:rsidP="00681F8F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b/>
          <w:i/>
          <w:iCs/>
          <w:color w:val="0070C0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Wykonawca</w:t>
      </w:r>
      <w:r w:rsidR="00A34DDD" w:rsidRPr="00F82DAA">
        <w:rPr>
          <w:rFonts w:ascii="Open Sans" w:hAnsi="Open Sans" w:cs="Open Sans"/>
          <w:sz w:val="20"/>
          <w:szCs w:val="20"/>
        </w:rPr>
        <w:t xml:space="preserve">: </w:t>
      </w:r>
      <w:r w:rsidR="00A34DDD" w:rsidRPr="00F82DAA">
        <w:rPr>
          <w:rFonts w:ascii="Open Sans" w:hAnsi="Open Sans" w:cs="Open Sans"/>
          <w:i/>
          <w:iCs/>
          <w:color w:val="0070C0"/>
          <w:sz w:val="20"/>
          <w:szCs w:val="20"/>
        </w:rPr>
        <w:t>(prosimy właściwe zaznaczyć)</w:t>
      </w:r>
      <w:r w:rsidRPr="00F82DAA">
        <w:rPr>
          <w:rFonts w:ascii="Open Sans" w:hAnsi="Open Sans" w:cs="Open Sans"/>
          <w:i/>
          <w:iCs/>
          <w:color w:val="0070C0"/>
          <w:sz w:val="20"/>
          <w:szCs w:val="20"/>
        </w:rPr>
        <w:t xml:space="preserve"> </w:t>
      </w:r>
    </w:p>
    <w:p w14:paraId="6F43511A" w14:textId="0A3FB298" w:rsidR="00A34DDD" w:rsidRPr="00F82DAA" w:rsidRDefault="00000000" w:rsidP="00A34DDD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37273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F82DAA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A34DDD" w:rsidRPr="00F82DAA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A34DDD" w:rsidRPr="00F82DAA">
        <w:rPr>
          <w:rFonts w:ascii="Open Sans" w:hAnsi="Open Sans" w:cs="Open Sans"/>
          <w:sz w:val="20"/>
          <w:szCs w:val="20"/>
        </w:rPr>
        <w:t>jest</w:t>
      </w:r>
    </w:p>
    <w:p w14:paraId="048B5340" w14:textId="7055CBFD" w:rsidR="00A34DDD" w:rsidRPr="00F82DAA" w:rsidRDefault="00000000" w:rsidP="00A34DDD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-1199778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F82DAA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A34DDD" w:rsidRPr="00F82DAA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A34DDD" w:rsidRPr="00F82DAA">
        <w:rPr>
          <w:rFonts w:ascii="Open Sans" w:hAnsi="Open Sans" w:cs="Open Sans"/>
          <w:sz w:val="20"/>
          <w:szCs w:val="20"/>
        </w:rPr>
        <w:t xml:space="preserve">nie jest </w:t>
      </w:r>
    </w:p>
    <w:p w14:paraId="2E831546" w14:textId="267FA73E" w:rsidR="00681F8F" w:rsidRPr="00F82DAA" w:rsidRDefault="00681F8F" w:rsidP="00A34DDD">
      <w:pPr>
        <w:spacing w:line="271" w:lineRule="auto"/>
        <w:jc w:val="both"/>
        <w:rPr>
          <w:rFonts w:ascii="Open Sans" w:hAnsi="Open Sans" w:cs="Open Sans"/>
          <w:b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mikroprzedsiębiorstwem bądź małym lub średnim</w:t>
      </w:r>
      <w:r w:rsidRPr="00F82DAA">
        <w:rPr>
          <w:rFonts w:ascii="Open Sans" w:hAnsi="Open Sans" w:cs="Open Sans"/>
          <w:b/>
          <w:sz w:val="20"/>
          <w:szCs w:val="20"/>
        </w:rPr>
        <w:t xml:space="preserve"> przedsiębiorstwem. </w:t>
      </w:r>
    </w:p>
    <w:p w14:paraId="75D3E2B0" w14:textId="77777777" w:rsidR="00681F8F" w:rsidRPr="00F82DAA" w:rsidRDefault="00681F8F" w:rsidP="00681F8F">
      <w:pPr>
        <w:pStyle w:val="NormalnyWeb"/>
        <w:spacing w:before="0" w:after="0" w:line="271" w:lineRule="auto"/>
        <w:jc w:val="both"/>
        <w:rPr>
          <w:rFonts w:ascii="Open Sans" w:hAnsi="Open Sans" w:cs="Open Sans"/>
          <w:bCs/>
          <w:i/>
          <w:iCs/>
          <w:color w:val="0070C0"/>
          <w:sz w:val="20"/>
          <w:szCs w:val="20"/>
        </w:rPr>
      </w:pPr>
      <w:r w:rsidRPr="00F82DAA">
        <w:rPr>
          <w:rFonts w:ascii="Open Sans" w:hAnsi="Open Sans" w:cs="Open Sans"/>
          <w:bCs/>
          <w:i/>
          <w:iCs/>
          <w:color w:val="0070C0"/>
          <w:sz w:val="20"/>
          <w:szCs w:val="20"/>
        </w:rPr>
        <w:t>Do grupy tej zaliczane są przedsiębiorstwa: które zatrudniają mniej niż 250 osób i których roczny obrót nie przekracza 50 milionów EUR lub roczna suma bilansowa nie przekracza 43 milionów EUR.</w:t>
      </w:r>
    </w:p>
    <w:p w14:paraId="1E1CE340" w14:textId="77777777" w:rsidR="00C35B3B" w:rsidRPr="00F82DAA" w:rsidRDefault="00C35B3B" w:rsidP="00F7119C">
      <w:pPr>
        <w:pStyle w:val="NormalnyWeb"/>
        <w:spacing w:before="0" w:after="0" w:line="271" w:lineRule="auto"/>
        <w:jc w:val="both"/>
        <w:rPr>
          <w:rFonts w:ascii="Open Sans" w:hAnsi="Open Sans" w:cs="Open Sans"/>
          <w:i/>
          <w:iCs/>
          <w:color w:val="0070C0"/>
          <w:sz w:val="20"/>
          <w:szCs w:val="20"/>
        </w:rPr>
      </w:pPr>
      <w:r w:rsidRPr="00F82DAA">
        <w:rPr>
          <w:rFonts w:ascii="Open Sans" w:hAnsi="Open Sans" w:cs="Open Sans"/>
          <w:i/>
          <w:iCs/>
          <w:color w:val="0070C0"/>
          <w:sz w:val="20"/>
          <w:szCs w:val="20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68FC94E1" w14:textId="1D95615D" w:rsidR="00C35B3B" w:rsidRPr="00F82DAA" w:rsidRDefault="00C35B3B" w:rsidP="006018B8">
      <w:pPr>
        <w:numPr>
          <w:ilvl w:val="0"/>
          <w:numId w:val="1"/>
        </w:numPr>
        <w:spacing w:line="271" w:lineRule="auto"/>
        <w:ind w:left="142" w:hanging="426"/>
        <w:jc w:val="both"/>
        <w:rPr>
          <w:rFonts w:ascii="Open Sans" w:hAnsi="Open Sans" w:cs="Open Sans"/>
          <w:b/>
          <w:i/>
          <w:iCs/>
          <w:color w:val="0070C0"/>
          <w:sz w:val="20"/>
          <w:szCs w:val="20"/>
        </w:rPr>
      </w:pPr>
      <w:r w:rsidRPr="00F82DAA">
        <w:rPr>
          <w:rFonts w:ascii="Open Sans" w:hAnsi="Open Sans" w:cs="Open Sans"/>
          <w:b/>
          <w:sz w:val="20"/>
          <w:szCs w:val="20"/>
        </w:rPr>
        <w:t>Oferta</w:t>
      </w:r>
      <w:r w:rsidR="00A34DDD" w:rsidRPr="00F82DAA">
        <w:rPr>
          <w:rFonts w:ascii="Open Sans" w:hAnsi="Open Sans" w:cs="Open Sans"/>
          <w:b/>
          <w:sz w:val="20"/>
          <w:szCs w:val="20"/>
        </w:rPr>
        <w:t>:</w:t>
      </w:r>
      <w:r w:rsidRPr="00F82DAA">
        <w:rPr>
          <w:rFonts w:ascii="Open Sans" w:hAnsi="Open Sans" w:cs="Open Sans"/>
          <w:b/>
          <w:sz w:val="20"/>
          <w:szCs w:val="20"/>
        </w:rPr>
        <w:t xml:space="preserve"> </w:t>
      </w:r>
      <w:r w:rsidR="00A34DDD" w:rsidRPr="00F82DAA">
        <w:rPr>
          <w:rFonts w:ascii="Open Sans" w:hAnsi="Open Sans" w:cs="Open Sans"/>
          <w:i/>
          <w:iCs/>
          <w:color w:val="0070C0"/>
          <w:sz w:val="20"/>
          <w:szCs w:val="20"/>
        </w:rPr>
        <w:t xml:space="preserve">(prosimy właściwe zaznaczyć ) </w:t>
      </w:r>
      <w:r w:rsidRPr="00F82DAA">
        <w:rPr>
          <w:rFonts w:ascii="Open Sans" w:hAnsi="Open Sans" w:cs="Open Sans"/>
          <w:b/>
          <w:color w:val="0070C0"/>
          <w:sz w:val="20"/>
          <w:szCs w:val="20"/>
        </w:rPr>
        <w:t>*</w:t>
      </w:r>
      <w:r w:rsidRPr="00F82DAA">
        <w:rPr>
          <w:rFonts w:ascii="Open Sans" w:hAnsi="Open Sans" w:cs="Open Sans"/>
          <w:color w:val="0070C0"/>
          <w:sz w:val="20"/>
          <w:szCs w:val="20"/>
        </w:rPr>
        <w:t xml:space="preserve"> </w:t>
      </w:r>
    </w:p>
    <w:bookmarkStart w:id="4" w:name="_Hlk69809469"/>
    <w:p w14:paraId="3CE859EC" w14:textId="51FF06D9" w:rsidR="00C35B3B" w:rsidRPr="00F82DAA" w:rsidRDefault="00000000" w:rsidP="00A34DDD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-32844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F82DAA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A34DDD" w:rsidRPr="00F82DAA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C35B3B" w:rsidRPr="00F82DAA">
        <w:rPr>
          <w:rFonts w:ascii="Open Sans" w:hAnsi="Open Sans" w:cs="Open Sans"/>
          <w:sz w:val="20"/>
          <w:szCs w:val="20"/>
        </w:rPr>
        <w:t>zawiera</w:t>
      </w:r>
      <w:r w:rsidR="00A34DDD" w:rsidRPr="00F82DAA">
        <w:rPr>
          <w:rFonts w:ascii="Open Sans" w:hAnsi="Open Sans" w:cs="Open Sans"/>
          <w:sz w:val="20"/>
          <w:szCs w:val="20"/>
        </w:rPr>
        <w:t xml:space="preserve"> informacje</w:t>
      </w:r>
    </w:p>
    <w:p w14:paraId="38CE98F0" w14:textId="04AA2156" w:rsidR="00C35B3B" w:rsidRPr="00F82DAA" w:rsidRDefault="00000000" w:rsidP="00A34DDD">
      <w:pPr>
        <w:pStyle w:val="Akapitzlist"/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caps/>
            <w:sz w:val="20"/>
            <w:szCs w:val="20"/>
          </w:rPr>
          <w:id w:val="145760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4DDD" w:rsidRPr="00F82DAA">
            <w:rPr>
              <w:rFonts w:ascii="Segoe UI Symbol" w:eastAsia="MS Gothic" w:hAnsi="Segoe UI Symbol" w:cs="Segoe UI Symbol"/>
              <w:bCs/>
              <w:caps/>
              <w:sz w:val="20"/>
              <w:szCs w:val="20"/>
            </w:rPr>
            <w:t>☐</w:t>
          </w:r>
        </w:sdtContent>
      </w:sdt>
      <w:r w:rsidR="00A34DDD" w:rsidRPr="00F82DAA">
        <w:rPr>
          <w:rFonts w:ascii="Open Sans" w:eastAsia="MS Gothic" w:hAnsi="Open Sans" w:cs="Open Sans"/>
          <w:bCs/>
          <w:caps/>
          <w:sz w:val="20"/>
          <w:szCs w:val="20"/>
        </w:rPr>
        <w:t xml:space="preserve">  </w:t>
      </w:r>
      <w:r w:rsidR="00C35B3B" w:rsidRPr="00F82DAA">
        <w:rPr>
          <w:rFonts w:ascii="Open Sans" w:hAnsi="Open Sans" w:cs="Open Sans"/>
          <w:sz w:val="20"/>
          <w:szCs w:val="20"/>
        </w:rPr>
        <w:t>nie zawiera</w:t>
      </w:r>
      <w:r w:rsidR="00A34DDD" w:rsidRPr="00F82DAA">
        <w:rPr>
          <w:rFonts w:ascii="Open Sans" w:hAnsi="Open Sans" w:cs="Open Sans"/>
          <w:sz w:val="20"/>
          <w:szCs w:val="20"/>
        </w:rPr>
        <w:t xml:space="preserve"> informacji</w:t>
      </w:r>
      <w:r w:rsidR="00C35B3B" w:rsidRPr="00F82DAA">
        <w:rPr>
          <w:rFonts w:ascii="Open Sans" w:hAnsi="Open Sans" w:cs="Open Sans"/>
          <w:sz w:val="20"/>
          <w:szCs w:val="20"/>
        </w:rPr>
        <w:t xml:space="preserve"> </w:t>
      </w:r>
    </w:p>
    <w:bookmarkEnd w:id="4"/>
    <w:p w14:paraId="695EEB6F" w14:textId="77777777" w:rsidR="00A34DDD" w:rsidRPr="00F82DAA" w:rsidRDefault="00A34DDD" w:rsidP="00F7119C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 xml:space="preserve">stanowiące/ych </w:t>
      </w:r>
      <w:r w:rsidRPr="00F82DAA">
        <w:rPr>
          <w:rFonts w:ascii="Open Sans" w:hAnsi="Open Sans" w:cs="Open Sans"/>
          <w:b/>
          <w:sz w:val="20"/>
          <w:szCs w:val="20"/>
        </w:rPr>
        <w:t>tajemnicę przedsiębiorstwa</w:t>
      </w:r>
      <w:r w:rsidRPr="00F82DAA">
        <w:rPr>
          <w:rFonts w:ascii="Open Sans" w:hAnsi="Open Sans" w:cs="Open Sans"/>
          <w:sz w:val="20"/>
          <w:szCs w:val="20"/>
        </w:rPr>
        <w:t xml:space="preserve"> w rozumieniu przepisów o zwalczaniu nieuczciwej konkurencji. </w:t>
      </w:r>
    </w:p>
    <w:p w14:paraId="68CDFFBC" w14:textId="365B5880" w:rsidR="00C35B3B" w:rsidRPr="00F82DAA" w:rsidRDefault="00C35B3B" w:rsidP="00F7119C">
      <w:pPr>
        <w:spacing w:line="271" w:lineRule="auto"/>
        <w:jc w:val="both"/>
        <w:rPr>
          <w:rFonts w:ascii="Open Sans" w:hAnsi="Open Sans" w:cs="Open Sans"/>
          <w:i/>
          <w:color w:val="0070C0"/>
          <w:sz w:val="20"/>
          <w:szCs w:val="20"/>
        </w:rPr>
      </w:pPr>
      <w:r w:rsidRPr="00F82DAA">
        <w:rPr>
          <w:rFonts w:ascii="Open Sans" w:hAnsi="Open Sans" w:cs="Open Sans"/>
          <w:i/>
          <w:color w:val="0070C0"/>
          <w:sz w:val="20"/>
          <w:szCs w:val="20"/>
        </w:rPr>
        <w:t>*(Jeżeli Wykonawca nie zakreśli żadnej z powyższych opcji, Zamawiający przyjmie, że oferta nie zawiera informacji stanowiących tajemnicę przedsiębiorstwa).</w:t>
      </w:r>
    </w:p>
    <w:p w14:paraId="41D8B340" w14:textId="77777777" w:rsidR="00C35B3B" w:rsidRPr="00F82DAA" w:rsidRDefault="00C35B3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i/>
          <w:sz w:val="20"/>
          <w:szCs w:val="20"/>
        </w:rPr>
      </w:pPr>
      <w:r w:rsidRPr="00F82DAA">
        <w:rPr>
          <w:rFonts w:ascii="Open Sans" w:hAnsi="Open Sans" w:cs="Open Sans"/>
          <w:b/>
          <w:sz w:val="20"/>
          <w:szCs w:val="20"/>
        </w:rPr>
        <w:t>Oświadczenie</w:t>
      </w:r>
      <w:r w:rsidRPr="00F82DAA">
        <w:rPr>
          <w:rFonts w:ascii="Open Sans" w:hAnsi="Open Sans" w:cs="Open Sans"/>
          <w:sz w:val="20"/>
          <w:szCs w:val="20"/>
        </w:rPr>
        <w:t xml:space="preserve"> Wykonawcy o powierzeniu części zamówienia podwykonawcom</w:t>
      </w:r>
      <w:r w:rsidRPr="00F82DAA">
        <w:rPr>
          <w:rFonts w:ascii="Open Sans" w:hAnsi="Open Sans" w:cs="Open Sans"/>
          <w:i/>
          <w:sz w:val="20"/>
          <w:szCs w:val="20"/>
        </w:rPr>
        <w:t xml:space="preserve">, </w:t>
      </w:r>
      <w:r w:rsidRPr="00F82DAA">
        <w:rPr>
          <w:rFonts w:ascii="Open Sans" w:hAnsi="Open Sans" w:cs="Open Sans"/>
          <w:b/>
          <w:bCs/>
          <w:i/>
          <w:sz w:val="20"/>
          <w:szCs w:val="20"/>
        </w:rPr>
        <w:t>(</w:t>
      </w:r>
      <w:r w:rsidRPr="00F82DAA">
        <w:rPr>
          <w:rFonts w:ascii="Open Sans" w:hAnsi="Open Sans" w:cs="Open Sans"/>
          <w:bCs/>
          <w:i/>
          <w:sz w:val="20"/>
          <w:szCs w:val="20"/>
        </w:rPr>
        <w:t>jeśli dotyczy uzupełnić tabelę</w:t>
      </w:r>
      <w:r w:rsidRPr="00F82DAA">
        <w:rPr>
          <w:rFonts w:ascii="Open Sans" w:hAnsi="Open Sans" w:cs="Open Sans"/>
          <w:b/>
          <w:bCs/>
          <w:i/>
          <w:sz w:val="20"/>
          <w:szCs w:val="20"/>
        </w:rPr>
        <w:t>).</w:t>
      </w:r>
    </w:p>
    <w:tbl>
      <w:tblPr>
        <w:tblW w:w="9292" w:type="dxa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0A0" w:firstRow="1" w:lastRow="0" w:firstColumn="1" w:lastColumn="0" w:noHBand="0" w:noVBand="0"/>
      </w:tblPr>
      <w:tblGrid>
        <w:gridCol w:w="593"/>
        <w:gridCol w:w="1751"/>
        <w:gridCol w:w="4289"/>
        <w:gridCol w:w="2659"/>
      </w:tblGrid>
      <w:tr w:rsidR="00C35B3B" w:rsidRPr="00F82DAA" w14:paraId="75DD86C6" w14:textId="77777777" w:rsidTr="00D44F45">
        <w:trPr>
          <w:trHeight w:val="397"/>
          <w:jc w:val="center"/>
        </w:trPr>
        <w:tc>
          <w:tcPr>
            <w:tcW w:w="593" w:type="dxa"/>
            <w:shd w:val="clear" w:color="auto" w:fill="F2F2F2"/>
          </w:tcPr>
          <w:p w14:paraId="316183EE" w14:textId="77777777" w:rsidR="00C35B3B" w:rsidRPr="00F82DAA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1751" w:type="dxa"/>
            <w:shd w:val="clear" w:color="auto" w:fill="F2F2F2"/>
            <w:hideMark/>
          </w:tcPr>
          <w:p w14:paraId="050F0799" w14:textId="77777777" w:rsidR="00C35B3B" w:rsidRPr="00F82DAA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bCs/>
                <w:iCs/>
                <w:sz w:val="20"/>
                <w:szCs w:val="20"/>
              </w:rPr>
              <w:t>Nazwa firmy podwykonawcy</w:t>
            </w:r>
          </w:p>
        </w:tc>
        <w:tc>
          <w:tcPr>
            <w:tcW w:w="4289" w:type="dxa"/>
            <w:shd w:val="clear" w:color="auto" w:fill="F2F2F2"/>
            <w:hideMark/>
          </w:tcPr>
          <w:p w14:paraId="2CA32CA9" w14:textId="77777777" w:rsidR="00C35B3B" w:rsidRPr="00F82DAA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bCs/>
                <w:iCs/>
                <w:sz w:val="20"/>
                <w:szCs w:val="20"/>
              </w:rPr>
              <w:t>Rodzaj części zamówienia, której wykonanie wykonawca zamierza powierzyć podwykonawcom</w:t>
            </w:r>
          </w:p>
        </w:tc>
        <w:tc>
          <w:tcPr>
            <w:tcW w:w="2659" w:type="dxa"/>
            <w:shd w:val="clear" w:color="auto" w:fill="F2F2F2"/>
          </w:tcPr>
          <w:p w14:paraId="0AF50C17" w14:textId="77777777" w:rsidR="00C35B3B" w:rsidRPr="00F82DAA" w:rsidRDefault="00C35B3B" w:rsidP="00F7119C">
            <w:pPr>
              <w:tabs>
                <w:tab w:val="left" w:pos="540"/>
              </w:tabs>
              <w:spacing w:line="271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Wartość lub procentowa część, jaka ewentualnie zostanie zlecona </w:t>
            </w:r>
          </w:p>
        </w:tc>
      </w:tr>
      <w:tr w:rsidR="00C35B3B" w:rsidRPr="00F82DAA" w14:paraId="24E8D306" w14:textId="77777777" w:rsidTr="00D44F45">
        <w:trPr>
          <w:trHeight w:val="260"/>
          <w:jc w:val="center"/>
        </w:trPr>
        <w:tc>
          <w:tcPr>
            <w:tcW w:w="593" w:type="dxa"/>
          </w:tcPr>
          <w:p w14:paraId="4E885184" w14:textId="77777777" w:rsidR="00C35B3B" w:rsidRPr="00F82DAA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14:paraId="5EAC0AE5" w14:textId="77777777" w:rsidR="00C35B3B" w:rsidRPr="00F82DAA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4289" w:type="dxa"/>
          </w:tcPr>
          <w:p w14:paraId="092ADA26" w14:textId="77777777" w:rsidR="00C35B3B" w:rsidRPr="00F82DAA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2659" w:type="dxa"/>
          </w:tcPr>
          <w:p w14:paraId="4BFF86F2" w14:textId="77777777" w:rsidR="00C35B3B" w:rsidRPr="00F82DAA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</w:tr>
      <w:tr w:rsidR="00C35B3B" w:rsidRPr="00F82DAA" w14:paraId="6B6FAC9A" w14:textId="77777777" w:rsidTr="00D44F45">
        <w:trPr>
          <w:trHeight w:val="294"/>
          <w:jc w:val="center"/>
        </w:trPr>
        <w:tc>
          <w:tcPr>
            <w:tcW w:w="593" w:type="dxa"/>
          </w:tcPr>
          <w:p w14:paraId="12F4503E" w14:textId="77777777" w:rsidR="00C35B3B" w:rsidRPr="00F82DAA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1751" w:type="dxa"/>
          </w:tcPr>
          <w:p w14:paraId="41B723CE" w14:textId="77777777" w:rsidR="00C35B3B" w:rsidRPr="00F82DAA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4289" w:type="dxa"/>
          </w:tcPr>
          <w:p w14:paraId="29E5620A" w14:textId="77777777" w:rsidR="00C35B3B" w:rsidRPr="00F82DAA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2659" w:type="dxa"/>
          </w:tcPr>
          <w:p w14:paraId="5FEEE90E" w14:textId="77777777" w:rsidR="00C35B3B" w:rsidRPr="00F82DAA" w:rsidRDefault="00C35B3B" w:rsidP="00F7119C">
            <w:pPr>
              <w:tabs>
                <w:tab w:val="left" w:pos="540"/>
              </w:tabs>
              <w:spacing w:line="271" w:lineRule="auto"/>
              <w:jc w:val="both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</w:p>
        </w:tc>
      </w:tr>
    </w:tbl>
    <w:p w14:paraId="363D8D14" w14:textId="77777777" w:rsidR="00C35B3B" w:rsidRPr="00F82DAA" w:rsidRDefault="00C35B3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bookmarkStart w:id="5" w:name="_Hlk100913478"/>
      <w:r w:rsidRPr="00F82DAA">
        <w:rPr>
          <w:rFonts w:ascii="Open Sans" w:hAnsi="Open Sans" w:cs="Open Sans"/>
          <w:sz w:val="20"/>
          <w:szCs w:val="20"/>
        </w:rPr>
        <w:t>W celu potwierdzenia, że osoba działająca w imieniu Wykonawcy jest umocowana do jego reprezentowania, proszę wskazać bezpłatne i ogólnodostępne bazy danych z Krajowego Rejestru Sądowego lub Centralnej Ewidencji Informacji o Działalności Gospodarczej lub innego właściwego rejestru:</w:t>
      </w:r>
    </w:p>
    <w:tbl>
      <w:tblPr>
        <w:tblW w:w="0" w:type="auto"/>
        <w:tblInd w:w="10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28"/>
        <w:gridCol w:w="6707"/>
      </w:tblGrid>
      <w:tr w:rsidR="00C35B3B" w:rsidRPr="00F82DAA" w14:paraId="4C3229BD" w14:textId="77777777" w:rsidTr="00D44F45">
        <w:tc>
          <w:tcPr>
            <w:tcW w:w="2552" w:type="dxa"/>
            <w:shd w:val="clear" w:color="auto" w:fill="auto"/>
          </w:tcPr>
          <w:p w14:paraId="7259F8ED" w14:textId="77777777" w:rsidR="00C35B3B" w:rsidRPr="00F82DAA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sz w:val="20"/>
                <w:szCs w:val="20"/>
              </w:rPr>
              <w:t>Baza danych</w:t>
            </w:r>
          </w:p>
        </w:tc>
        <w:tc>
          <w:tcPr>
            <w:tcW w:w="6804" w:type="dxa"/>
            <w:shd w:val="clear" w:color="auto" w:fill="auto"/>
          </w:tcPr>
          <w:p w14:paraId="00AF92F0" w14:textId="77777777" w:rsidR="00C35B3B" w:rsidRPr="00F82DAA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AA4B7F5" w14:textId="77777777" w:rsidR="00C35B3B" w:rsidRPr="00F82DAA" w:rsidRDefault="00C35B3B" w:rsidP="00F7119C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5"/>
    </w:tbl>
    <w:p w14:paraId="3B782701" w14:textId="77777777" w:rsidR="00C35B3B" w:rsidRPr="00F82DAA" w:rsidRDefault="00C35B3B" w:rsidP="00F7119C">
      <w:pPr>
        <w:spacing w:line="271" w:lineRule="auto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3EF31F53" w14:textId="77777777" w:rsidR="001B26F8" w:rsidRPr="00F82DAA" w:rsidRDefault="00DF69FC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Oświadczamy, pod groźbą odpowiedzialności karnej (art. 297 KK), że załączone do oferty dokumenty opisują stan</w:t>
      </w:r>
      <w:r w:rsidR="001B26F8" w:rsidRPr="00F82DAA">
        <w:rPr>
          <w:rFonts w:ascii="Open Sans" w:hAnsi="Open Sans" w:cs="Open Sans"/>
          <w:sz w:val="20"/>
          <w:szCs w:val="20"/>
        </w:rPr>
        <w:t xml:space="preserve"> </w:t>
      </w:r>
      <w:r w:rsidRPr="00F82DAA">
        <w:rPr>
          <w:rFonts w:ascii="Open Sans" w:hAnsi="Open Sans" w:cs="Open Sans"/>
          <w:sz w:val="20"/>
          <w:szCs w:val="20"/>
        </w:rPr>
        <w:t>prawny i faktyczny, aktualny na dzień otwarcia ofert.</w:t>
      </w:r>
    </w:p>
    <w:p w14:paraId="30E88ACC" w14:textId="317A45ED" w:rsidR="001B26F8" w:rsidRPr="00F82DAA" w:rsidRDefault="001B26F8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 xml:space="preserve">Wypełniliśmy obowiązki informacyjne przewidziane w art. 13 lub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 04.05.2016, str. 1), </w:t>
      </w:r>
      <w:r w:rsidRPr="00F82DAA">
        <w:rPr>
          <w:rFonts w:ascii="Open Sans" w:hAnsi="Open Sans" w:cs="Open Sans"/>
          <w:sz w:val="20"/>
          <w:szCs w:val="20"/>
          <w:lang w:eastAsia="pl-PL"/>
        </w:rPr>
        <w:t xml:space="preserve">dalej „RODO”, </w:t>
      </w:r>
      <w:r w:rsidRPr="00F82DAA">
        <w:rPr>
          <w:rFonts w:ascii="Open Sans" w:hAnsi="Open Sans" w:cs="Open Sans"/>
          <w:sz w:val="20"/>
          <w:szCs w:val="20"/>
        </w:rPr>
        <w:t>wobec osób fizycznych, od których dane osobowe bezpośrednio lub pośrednio pozyskaliśmy w celu ubiegania się o udzielenie zamówienia publicznego w niniejszym postępowaniu lub zachodzi wyłączenie stosowania obowiązku informacyjnego, stosownie do art. 13 ust. 4 lub art. 14 ust. 5 RODO.</w:t>
      </w:r>
    </w:p>
    <w:p w14:paraId="3AD958D6" w14:textId="77777777" w:rsidR="003A5440" w:rsidRPr="00F82DAA" w:rsidRDefault="003A5440" w:rsidP="003A5440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3FC2CFEA" w14:textId="77777777" w:rsidR="00DF69FC" w:rsidRPr="00F82DAA" w:rsidRDefault="00DF69FC" w:rsidP="00DC47DB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82DAA">
        <w:rPr>
          <w:rFonts w:ascii="Open Sans" w:hAnsi="Open Sans" w:cs="Open Sans"/>
          <w:b/>
          <w:bCs/>
          <w:sz w:val="20"/>
          <w:szCs w:val="20"/>
        </w:rPr>
        <w:t>Ochrona danych osobowych</w:t>
      </w:r>
    </w:p>
    <w:p w14:paraId="2304972A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29848128" w14:textId="5EA9613F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Zgodnie z art. 13 RODO Zamawiający informuje w jaki sposób przetwarzane będą dane osobowe Wykonawcy:</w:t>
      </w:r>
    </w:p>
    <w:p w14:paraId="633689A3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Administratorem danych jest Dyrektor Biura Obsługi Urzędu Marszałkowskiego Województwa Dolnośląskiego (BOU), ul. Wybrzeże J. Słowackiego 12-14, 50-411 Wrocław;</w:t>
      </w:r>
    </w:p>
    <w:p w14:paraId="633962CE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lastRenderedPageBreak/>
        <w:t>W sprawie przetwarzania danych osobowych można skontaktować się z: Inspektorem Ochrony Danych, e-mail: bou.iod@dolnyslask.pl;</w:t>
      </w:r>
    </w:p>
    <w:p w14:paraId="5B78803E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Administrator przetwarza dane osobowe zawarte w umowie w następujących celach:</w:t>
      </w:r>
    </w:p>
    <w:p w14:paraId="38DCA8B6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a. realizacji Umowy w zakresie niezbędnym do jej wykonania (podstawa z art. 6 ust. 1 lit b. RODO), przez okres współpracy;</w:t>
      </w:r>
    </w:p>
    <w:p w14:paraId="04410DF6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b. dokonywania rozliczeń realizacji Umowy pomiędzy Stronami, w tym realizacji płatności w zakresie niezbędnym do wykonania Umowy (podstawa z art. 6 ust. 1 lit b. RODO), przez okres współpracy;</w:t>
      </w:r>
    </w:p>
    <w:p w14:paraId="4EC1408D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c. realizacji obowiązków w zakresie egzekucji roszczeń, w celu realizacji obowiązków w zakresie egzekucji z wierzytelności wynikających z Kodeksu postępowania cywilnego (podstawa art. 6 ust. 1 lit. c RODO), przez 3 lata od ostatniego potrącenia;</w:t>
      </w:r>
    </w:p>
    <w:p w14:paraId="66D6452D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d. realizacji obowiązków w zakresie rachunkowości w celu realizacji obowiązków wynikających z ustawy o rachunkowości (podstawa z art. 6 ust. 1 lit. c RODO), przez 5 lat od końca roku, w którym nastąpiło zdarzenie;</w:t>
      </w:r>
    </w:p>
    <w:p w14:paraId="4528B506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e. realizacji obowiązków wynikających z przepisów podatkowych, w szczególności Ordynacji podatkowej, ustawy o podatku dochodowym od osób prawnych, ustawy o podatku od towarów i usług  (podstawa z art. 6 ust. 1 lit c RODO), przez 5 lat od końca roku podatkowego;</w:t>
      </w:r>
    </w:p>
    <w:p w14:paraId="61EF2E49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Administrator udostępnia dane osobowe:</w:t>
      </w:r>
    </w:p>
    <w:p w14:paraId="2FCF8993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a. gdy taki obowiązek wynika z przepisów obowiązującego prawa, m.in. do Krajowej Administracji Skarbowej, komornikom sądowym i innym organom państwowym;</w:t>
      </w:r>
    </w:p>
    <w:p w14:paraId="47DDAB30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b. operatorom pocztowym, firmom kurierskim; Ponadto dane osobowe kontrahentów mogą być ujawniane podmiotom przetwarzającym na zlecenie i  imieniu administratora, na podstawie zawartej umowy powierzenia przetwarzania danych osobowych, w celu świadczenia określonych w umowie usług, np.:</w:t>
      </w:r>
    </w:p>
    <w:p w14:paraId="1DFD21AA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c. usług teleinformatycznych takich jak hosting, dostarczanie lub utrzymanie systemów informatycznych;</w:t>
      </w:r>
    </w:p>
    <w:p w14:paraId="13012657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d. usług prawnych i doradczych.</w:t>
      </w:r>
    </w:p>
    <w:p w14:paraId="2E289832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e. Przekazywanie danych do państw trzecich lub organizacji międzynarodowych.</w:t>
      </w:r>
    </w:p>
    <w:p w14:paraId="66637FAB" w14:textId="7338EC9F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Administrator nie przekazuje danych poza teren Polski/ UE/ Europejskiego Obszaru Gospodarczego.</w:t>
      </w:r>
    </w:p>
    <w:p w14:paraId="1225A43B" w14:textId="2F4A6BA8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Przysługują Państwu:</w:t>
      </w:r>
    </w:p>
    <w:p w14:paraId="491A2E7F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•</w:t>
      </w:r>
      <w:r w:rsidRPr="00F82DAA">
        <w:rPr>
          <w:rFonts w:ascii="Open Sans" w:hAnsi="Open Sans" w:cs="Open Sans"/>
          <w:sz w:val="20"/>
          <w:szCs w:val="20"/>
        </w:rPr>
        <w:tab/>
        <w:t>Prawo dostępu do swoich danych oraz otrzymania ich kopii;</w:t>
      </w:r>
    </w:p>
    <w:p w14:paraId="0C76876C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•</w:t>
      </w:r>
      <w:r w:rsidRPr="00F82DAA">
        <w:rPr>
          <w:rFonts w:ascii="Open Sans" w:hAnsi="Open Sans" w:cs="Open Sans"/>
          <w:sz w:val="20"/>
          <w:szCs w:val="20"/>
        </w:rPr>
        <w:tab/>
        <w:t>Prawo do sprostowania (poprawiania ) swoich danych;</w:t>
      </w:r>
    </w:p>
    <w:p w14:paraId="3A35E013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•</w:t>
      </w:r>
      <w:r w:rsidRPr="00F82DAA">
        <w:rPr>
          <w:rFonts w:ascii="Open Sans" w:hAnsi="Open Sans" w:cs="Open Sans"/>
          <w:sz w:val="20"/>
          <w:szCs w:val="20"/>
        </w:rPr>
        <w:tab/>
        <w:t>Prawo do ograniczenia przetwarzania danych;</w:t>
      </w:r>
    </w:p>
    <w:p w14:paraId="3FE20854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•</w:t>
      </w:r>
      <w:r w:rsidRPr="00F82DAA">
        <w:rPr>
          <w:rFonts w:ascii="Open Sans" w:hAnsi="Open Sans" w:cs="Open Sans"/>
          <w:sz w:val="20"/>
          <w:szCs w:val="20"/>
        </w:rPr>
        <w:tab/>
        <w:t>Prawo do przenoszenia danych;</w:t>
      </w:r>
    </w:p>
    <w:p w14:paraId="7FB83C53" w14:textId="77777777" w:rsidR="00D3458E" w:rsidRPr="00F82DAA" w:rsidRDefault="00D3458E" w:rsidP="00D3458E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Mają Państwo również prawo wniesienia skargi do Prezesa Urzędu Ochrony Danych Osobowych, ul. Stawki 2; 00-193 Warszawa; https://www.uodo.gov.pl/pl/p/kontakt; tel. (22) 531 03 00 - gdy uznają, iż przetwarzanie Państwa danych osobowych narusza przepisy RODO lub inne przepisy dotyczące przetwarzania danych osobowych</w:t>
      </w:r>
    </w:p>
    <w:p w14:paraId="2A85CAE5" w14:textId="25753E5A" w:rsidR="00DF69FC" w:rsidRPr="00F82DAA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 xml:space="preserve">Dodatkowo zgodnie z art. 13 ust. 2 RODO informujemy, że: </w:t>
      </w:r>
    </w:p>
    <w:p w14:paraId="69C58323" w14:textId="7FC2E740" w:rsidR="00DF69FC" w:rsidRPr="00F82DAA" w:rsidRDefault="00DF69F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 xml:space="preserve">Dane osobowe Wykonawcy będą przechowywane, zgodnie z art. 78 ustawy </w:t>
      </w:r>
      <w:r w:rsidR="0046501B" w:rsidRPr="00F82DAA">
        <w:rPr>
          <w:rFonts w:ascii="Open Sans" w:hAnsi="Open Sans" w:cs="Open Sans"/>
          <w:sz w:val="20"/>
          <w:szCs w:val="20"/>
        </w:rPr>
        <w:t>PZP</w:t>
      </w:r>
      <w:r w:rsidRPr="00F82DAA">
        <w:rPr>
          <w:rFonts w:ascii="Open Sans" w:hAnsi="Open Sans" w:cs="Open Sans"/>
          <w:sz w:val="20"/>
          <w:szCs w:val="20"/>
        </w:rPr>
        <w:t xml:space="preserve">, przez okres 4 lat od dnia zakończenia postępowania o udzielenie zamówienia, a jeżeli czas trwania umowy przekracza 4 lata, okres przechowywania obejmuje cały czas trwania umowy; w przypadku zamówień realizowanych w ramach projektów (np. współfinansowanych ze środków Unii Europejskiej) przez okres wskazany w wytycznych w zakresie kwalifikowalności wydatków; </w:t>
      </w:r>
    </w:p>
    <w:p w14:paraId="26A75C93" w14:textId="5C628339" w:rsidR="00883ADC" w:rsidRPr="00F82DAA" w:rsidRDefault="00883ADC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4A5105A9" w14:textId="77777777" w:rsidR="00D3458E" w:rsidRPr="00F82DAA" w:rsidRDefault="00D3458E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4F06A564" w14:textId="4D03BC01" w:rsidR="00D3458E" w:rsidRPr="00F82DAA" w:rsidRDefault="00D3458E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23505891" w14:textId="77777777" w:rsidR="00D3458E" w:rsidRPr="00F82DAA" w:rsidRDefault="00D3458E" w:rsidP="00DC47DB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6FFB5DC7" w14:textId="5144EA53" w:rsidR="00583128" w:rsidRPr="00F82DAA" w:rsidRDefault="00DC47DB" w:rsidP="00F7119C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 xml:space="preserve"> </w:t>
      </w:r>
      <w:r w:rsidR="001B26F8" w:rsidRPr="00F82DAA">
        <w:rPr>
          <w:rFonts w:ascii="Open Sans" w:hAnsi="Open Sans" w:cs="Open Sans"/>
          <w:sz w:val="20"/>
          <w:szCs w:val="20"/>
        </w:rPr>
        <w:t>Osobą uprawnioną do kontaktu z Zamawiającym jest:</w:t>
      </w:r>
    </w:p>
    <w:tbl>
      <w:tblPr>
        <w:tblpPr w:leftFromText="141" w:rightFromText="141" w:vertAnchor="text" w:horzAnchor="margin" w:tblpY="-28"/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37"/>
        <w:gridCol w:w="6698"/>
      </w:tblGrid>
      <w:tr w:rsidR="00583128" w:rsidRPr="00F82DAA" w14:paraId="11F4D998" w14:textId="77777777" w:rsidTr="00583128">
        <w:tc>
          <w:tcPr>
            <w:tcW w:w="2537" w:type="dxa"/>
            <w:shd w:val="clear" w:color="auto" w:fill="auto"/>
          </w:tcPr>
          <w:p w14:paraId="658F3281" w14:textId="77777777" w:rsidR="00583128" w:rsidRPr="00F82DAA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bookmarkStart w:id="6" w:name="_Hlk69809502"/>
            <w:r w:rsidRPr="00F82DAA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6698" w:type="dxa"/>
            <w:shd w:val="clear" w:color="auto" w:fill="auto"/>
          </w:tcPr>
          <w:p w14:paraId="41917746" w14:textId="77777777" w:rsidR="00583128" w:rsidRPr="00F82DAA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4998E4D" w14:textId="77777777" w:rsidR="00583128" w:rsidRPr="00F82DAA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83128" w:rsidRPr="00F82DAA" w14:paraId="59B010B6" w14:textId="77777777" w:rsidTr="00583128">
        <w:tc>
          <w:tcPr>
            <w:tcW w:w="2537" w:type="dxa"/>
            <w:shd w:val="clear" w:color="auto" w:fill="auto"/>
          </w:tcPr>
          <w:p w14:paraId="794C69D7" w14:textId="77777777" w:rsidR="00583128" w:rsidRPr="00F82DAA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</w:rPr>
            </w:pPr>
            <w:r w:rsidRPr="00F82DAA">
              <w:rPr>
                <w:rFonts w:ascii="Open Sans" w:hAnsi="Open Sans" w:cs="Open Sans"/>
                <w:sz w:val="20"/>
                <w:szCs w:val="20"/>
                <w:lang w:val="de-DE"/>
              </w:rPr>
              <w:t>nr telefonu/e-mail</w:t>
            </w:r>
          </w:p>
        </w:tc>
        <w:tc>
          <w:tcPr>
            <w:tcW w:w="6698" w:type="dxa"/>
            <w:shd w:val="clear" w:color="auto" w:fill="auto"/>
          </w:tcPr>
          <w:p w14:paraId="2F61E58D" w14:textId="77777777" w:rsidR="00583128" w:rsidRPr="00F82DAA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83128" w:rsidRPr="00F82DAA" w14:paraId="518FA613" w14:textId="77777777" w:rsidTr="00583128">
        <w:tc>
          <w:tcPr>
            <w:tcW w:w="2537" w:type="dxa"/>
            <w:shd w:val="clear" w:color="auto" w:fill="auto"/>
          </w:tcPr>
          <w:p w14:paraId="527E02B0" w14:textId="77777777" w:rsidR="00583128" w:rsidRPr="00F82DAA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Open Sans" w:hAnsi="Open Sans" w:cs="Open Sans"/>
                <w:sz w:val="20"/>
                <w:szCs w:val="20"/>
                <w:lang w:val="de-DE"/>
              </w:rPr>
            </w:pPr>
            <w:r w:rsidRPr="00F82DAA">
              <w:rPr>
                <w:rFonts w:ascii="Open Sans" w:hAnsi="Open Sans" w:cs="Open Sans"/>
                <w:sz w:val="20"/>
                <w:szCs w:val="20"/>
              </w:rPr>
              <w:t>adres do korespondencji</w:t>
            </w:r>
          </w:p>
        </w:tc>
        <w:tc>
          <w:tcPr>
            <w:tcW w:w="6698" w:type="dxa"/>
            <w:shd w:val="clear" w:color="auto" w:fill="auto"/>
          </w:tcPr>
          <w:p w14:paraId="4739FB58" w14:textId="77777777" w:rsidR="00583128" w:rsidRPr="00F82DAA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66C3DE8" w14:textId="77777777" w:rsidR="00583128" w:rsidRPr="00F82DAA" w:rsidRDefault="00583128" w:rsidP="00583128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6"/>
    </w:tbl>
    <w:p w14:paraId="371AD188" w14:textId="77777777" w:rsidR="00583128" w:rsidRPr="00F82DAA" w:rsidRDefault="00583128" w:rsidP="00583128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p w14:paraId="1BABF5E5" w14:textId="498B07D2" w:rsidR="001E08A6" w:rsidRPr="00F82DAA" w:rsidRDefault="00C35B3B" w:rsidP="00E160E1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>W kwestiach nieuregulowanych w SWZ lub niniejszym Formularzu ofertowym do umowy będą mieć zastosowanie</w:t>
      </w:r>
      <w:r w:rsidRPr="00F82DAA">
        <w:rPr>
          <w:rFonts w:ascii="Open Sans" w:hAnsi="Open Sans" w:cs="Open Sans"/>
          <w:color w:val="0070C0"/>
          <w:sz w:val="20"/>
          <w:szCs w:val="20"/>
        </w:rPr>
        <w:t xml:space="preserve"> </w:t>
      </w:r>
      <w:r w:rsidR="001E08A6" w:rsidRPr="00F82DAA">
        <w:rPr>
          <w:rFonts w:ascii="Open Sans" w:hAnsi="Open Sans" w:cs="Open Sans"/>
          <w:color w:val="0070C0"/>
          <w:sz w:val="20"/>
          <w:szCs w:val="20"/>
        </w:rPr>
        <w:t>(Wykonawca winien wypełnić poniższe</w:t>
      </w:r>
      <w:r w:rsidR="00C4578E" w:rsidRPr="00F82DAA">
        <w:rPr>
          <w:rFonts w:ascii="Open Sans" w:hAnsi="Open Sans" w:cs="Open Sans"/>
          <w:color w:val="0070C0"/>
          <w:sz w:val="20"/>
          <w:szCs w:val="20"/>
        </w:rPr>
        <w:t xml:space="preserve"> do celów wskazania OWU lub innych wzorców umowy </w:t>
      </w:r>
      <w:r w:rsidR="001E08A6" w:rsidRPr="00F82DAA">
        <w:rPr>
          <w:rFonts w:ascii="Open Sans" w:hAnsi="Open Sans" w:cs="Open Sans"/>
          <w:color w:val="0070C0"/>
          <w:sz w:val="20"/>
          <w:szCs w:val="20"/>
        </w:rPr>
        <w:t>)</w:t>
      </w:r>
    </w:p>
    <w:p w14:paraId="18B9185B" w14:textId="6582FDED" w:rsidR="00C35B3B" w:rsidRPr="00F82DAA" w:rsidRDefault="00C35B3B" w:rsidP="001E08A6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C35B3B" w:rsidRPr="00F82DAA" w14:paraId="53B9387E" w14:textId="77777777" w:rsidTr="008F0841">
        <w:tc>
          <w:tcPr>
            <w:tcW w:w="9235" w:type="dxa"/>
            <w:shd w:val="clear" w:color="auto" w:fill="auto"/>
          </w:tcPr>
          <w:p w14:paraId="5DFA87DB" w14:textId="5808B00D" w:rsidR="00C35B3B" w:rsidRPr="00F82DAA" w:rsidRDefault="00C35B3B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bookmarkStart w:id="7" w:name="_Hlk69811240"/>
          </w:p>
          <w:p w14:paraId="6056D703" w14:textId="77777777" w:rsidR="008F0841" w:rsidRPr="00F82DAA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0FE8094B" w14:textId="487C273F" w:rsidR="008F0841" w:rsidRPr="00F82DAA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</w:tr>
    </w:tbl>
    <w:bookmarkEnd w:id="7"/>
    <w:p w14:paraId="559CFE9F" w14:textId="036828BF" w:rsidR="00C4578E" w:rsidRPr="00F82DAA" w:rsidRDefault="00C4578E" w:rsidP="00C4578E">
      <w:pPr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F82DAA">
        <w:rPr>
          <w:rFonts w:ascii="Open Sans" w:hAnsi="Open Sans" w:cs="Open Sans"/>
          <w:color w:val="0070C0"/>
          <w:sz w:val="20"/>
          <w:szCs w:val="20"/>
        </w:rPr>
        <w:t xml:space="preserve">Uwaga: </w:t>
      </w:r>
      <w:r w:rsidRPr="00F82DAA">
        <w:rPr>
          <w:rFonts w:ascii="Open Sans" w:hAnsi="Open Sans" w:cs="Open Sans"/>
          <w:i/>
          <w:iCs/>
          <w:color w:val="0070C0"/>
          <w:sz w:val="20"/>
          <w:szCs w:val="20"/>
        </w:rPr>
        <w:t>OWU lub inne wzorce umowy Wykonawcy nie są częścią oferty, a Zamawiający nie będzie badał ich zgodności z treścią SWZ, nawet jeśli Wykonawca dołączy je do oferty.)</w:t>
      </w:r>
      <w:r w:rsidRPr="00F82DAA">
        <w:rPr>
          <w:rFonts w:ascii="Open Sans" w:hAnsi="Open Sans" w:cs="Open Sans"/>
          <w:color w:val="0070C0"/>
          <w:sz w:val="20"/>
          <w:szCs w:val="20"/>
        </w:rPr>
        <w:t xml:space="preserve"> </w:t>
      </w:r>
    </w:p>
    <w:p w14:paraId="06D7D658" w14:textId="77777777" w:rsidR="008F0841" w:rsidRPr="00F82DAA" w:rsidRDefault="008F0841" w:rsidP="008F0841">
      <w:pPr>
        <w:spacing w:line="271" w:lineRule="auto"/>
        <w:jc w:val="both"/>
        <w:rPr>
          <w:rFonts w:ascii="Open Sans" w:hAnsi="Open Sans" w:cs="Open Sans"/>
          <w:iCs/>
          <w:color w:val="632423"/>
          <w:sz w:val="20"/>
          <w:szCs w:val="20"/>
        </w:rPr>
      </w:pPr>
    </w:p>
    <w:p w14:paraId="3AA062B1" w14:textId="147FD33F" w:rsidR="008F0841" w:rsidRPr="00F82DAA" w:rsidRDefault="00C35B3B" w:rsidP="008F0841">
      <w:pPr>
        <w:numPr>
          <w:ilvl w:val="0"/>
          <w:numId w:val="1"/>
        </w:numPr>
        <w:spacing w:line="271" w:lineRule="auto"/>
        <w:ind w:left="0" w:hanging="284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F82DAA">
        <w:rPr>
          <w:rFonts w:ascii="Open Sans" w:hAnsi="Open Sans" w:cs="Open Sans"/>
          <w:sz w:val="20"/>
          <w:szCs w:val="20"/>
        </w:rPr>
        <w:t xml:space="preserve">Załączniki do Formularza ofertowego </w:t>
      </w:r>
      <w:r w:rsidRPr="00F82DAA">
        <w:rPr>
          <w:rFonts w:ascii="Open Sans" w:hAnsi="Open Sans" w:cs="Open Sans"/>
          <w:color w:val="0070C0"/>
          <w:sz w:val="20"/>
          <w:szCs w:val="20"/>
        </w:rPr>
        <w:t xml:space="preserve">(uzupełnić jeśli </w:t>
      </w:r>
      <w:r w:rsidR="008F0841" w:rsidRPr="00F82DAA">
        <w:rPr>
          <w:rFonts w:ascii="Open Sans" w:hAnsi="Open Sans" w:cs="Open Sans"/>
          <w:color w:val="0070C0"/>
          <w:sz w:val="20"/>
          <w:szCs w:val="20"/>
        </w:rPr>
        <w:t>Wykonawca takie załącza</w:t>
      </w:r>
      <w:r w:rsidRPr="00F82DAA">
        <w:rPr>
          <w:rFonts w:ascii="Open Sans" w:hAnsi="Open Sans" w:cs="Open Sans"/>
          <w:color w:val="0070C0"/>
          <w:sz w:val="20"/>
          <w:szCs w:val="20"/>
        </w:rPr>
        <w:t>):</w:t>
      </w:r>
      <w:r w:rsidR="008F0841" w:rsidRPr="00F82DAA">
        <w:rPr>
          <w:rFonts w:ascii="Open Sans" w:hAnsi="Open Sans" w:cs="Open Sans"/>
          <w:color w:val="0070C0"/>
          <w:sz w:val="20"/>
          <w:szCs w:val="20"/>
        </w:rPr>
        <w:t xml:space="preserve"> </w:t>
      </w:r>
    </w:p>
    <w:p w14:paraId="3585C57A" w14:textId="72CCECAB" w:rsidR="008F0841" w:rsidRPr="00F82DAA" w:rsidRDefault="008F0841" w:rsidP="008F0841">
      <w:pPr>
        <w:spacing w:line="271" w:lineRule="auto"/>
        <w:jc w:val="both"/>
        <w:rPr>
          <w:rFonts w:ascii="Open Sans" w:hAnsi="Open Sans" w:cs="Open Sans"/>
          <w:color w:val="0070C0"/>
          <w:sz w:val="20"/>
          <w:szCs w:val="20"/>
        </w:rPr>
      </w:pPr>
      <w:r w:rsidRPr="00F82DAA">
        <w:rPr>
          <w:rFonts w:ascii="Open Sans" w:hAnsi="Open Sans" w:cs="Open Sans"/>
          <w:color w:val="0070C0"/>
          <w:sz w:val="20"/>
          <w:szCs w:val="20"/>
        </w:rPr>
        <w:t>(Wymagane oświadczenia lub dokumenty, wymienione w rozdziale VIII SWZ,  nie są przez  Zamawiającego uważane za Załączniki do Formularza ofertowego)</w:t>
      </w:r>
    </w:p>
    <w:p w14:paraId="49513881" w14:textId="55C1F644" w:rsidR="00C35B3B" w:rsidRPr="00F82DAA" w:rsidRDefault="00C35B3B" w:rsidP="008F0841">
      <w:pPr>
        <w:spacing w:line="271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C35B3B" w:rsidRPr="00F82DAA" w14:paraId="0C986FC1" w14:textId="77777777" w:rsidTr="008F0841">
        <w:trPr>
          <w:trHeight w:val="346"/>
        </w:trPr>
        <w:tc>
          <w:tcPr>
            <w:tcW w:w="9235" w:type="dxa"/>
            <w:shd w:val="clear" w:color="auto" w:fill="auto"/>
          </w:tcPr>
          <w:p w14:paraId="0752CA8A" w14:textId="77777777" w:rsidR="00C35B3B" w:rsidRPr="00F82DAA" w:rsidRDefault="00C35B3B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bookmarkStart w:id="8" w:name="_Hlk69809957"/>
          </w:p>
          <w:p w14:paraId="02176EF7" w14:textId="77777777" w:rsidR="008F0841" w:rsidRPr="00F82DAA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4BF18C19" w14:textId="0E30D2E6" w:rsidR="008F0841" w:rsidRPr="00F82DAA" w:rsidRDefault="008F0841" w:rsidP="00F7119C">
            <w:pPr>
              <w:tabs>
                <w:tab w:val="num" w:pos="1134"/>
              </w:tabs>
              <w:spacing w:line="271" w:lineRule="auto"/>
              <w:jc w:val="both"/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</w:tr>
    </w:tbl>
    <w:p w14:paraId="38DEBC7B" w14:textId="77777777" w:rsidR="008F0841" w:rsidRPr="00F82DAA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  <w:bookmarkStart w:id="9" w:name="_Hlk68769699"/>
      <w:bookmarkStart w:id="10" w:name="_Hlk68769158"/>
      <w:bookmarkEnd w:id="8"/>
    </w:p>
    <w:p w14:paraId="7246B39B" w14:textId="77777777" w:rsidR="008F0841" w:rsidRPr="00F82DAA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</w:p>
    <w:p w14:paraId="4C47E1AF" w14:textId="77777777" w:rsidR="008F0841" w:rsidRPr="00F82DAA" w:rsidRDefault="008F0841" w:rsidP="008F0841">
      <w:pPr>
        <w:pStyle w:val="Standard"/>
        <w:pBdr>
          <w:bottom w:val="single" w:sz="4" w:space="1" w:color="auto"/>
        </w:pBdr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</w:p>
    <w:p w14:paraId="1B4851B0" w14:textId="77777777" w:rsidR="008F0841" w:rsidRPr="00F82DAA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</w:p>
    <w:p w14:paraId="73046450" w14:textId="12B2A48C" w:rsidR="008F0841" w:rsidRPr="00F82DAA" w:rsidRDefault="008F0841" w:rsidP="008F0841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sz w:val="20"/>
          <w:szCs w:val="20"/>
        </w:rPr>
      </w:pPr>
      <w:r w:rsidRPr="00F82DAA">
        <w:rPr>
          <w:rFonts w:ascii="Open Sans" w:eastAsia="TrebuchetMS-Italic" w:hAnsi="Open Sans" w:cs="Open Sans"/>
          <w:sz w:val="20"/>
          <w:szCs w:val="20"/>
        </w:rPr>
        <w:t xml:space="preserve">Formularz ofertowy musi być opatrzony przez osobę lub osoby upoważnione do reprezentowania firmy - </w:t>
      </w:r>
      <w:r w:rsidRPr="00F82DAA">
        <w:rPr>
          <w:rFonts w:ascii="Open Sans" w:eastAsia="TrebuchetMS-Italic" w:hAnsi="Open Sans" w:cs="Open Sans"/>
          <w:b/>
          <w:bCs/>
          <w:sz w:val="20"/>
          <w:szCs w:val="20"/>
        </w:rPr>
        <w:t>kwalifikowanym podpisem elektronicznym</w:t>
      </w:r>
      <w:r w:rsidR="001D3411" w:rsidRPr="00F82DAA">
        <w:rPr>
          <w:rFonts w:ascii="Open Sans" w:eastAsia="TrebuchetMS-Italic" w:hAnsi="Open Sans" w:cs="Open Sans"/>
          <w:b/>
          <w:bCs/>
          <w:sz w:val="20"/>
          <w:szCs w:val="20"/>
        </w:rPr>
        <w:t xml:space="preserve"> lub</w:t>
      </w:r>
      <w:r w:rsidRPr="00F82DAA">
        <w:rPr>
          <w:rFonts w:ascii="Open Sans" w:eastAsia="TrebuchetMS-Italic" w:hAnsi="Open Sans" w:cs="Open Sans"/>
          <w:sz w:val="20"/>
          <w:szCs w:val="20"/>
        </w:rPr>
        <w:t xml:space="preserve"> </w:t>
      </w:r>
      <w:r w:rsidR="001D3411" w:rsidRPr="00F82DAA">
        <w:rPr>
          <w:rFonts w:ascii="Open Sans" w:eastAsia="TrebuchetMS-Italic" w:hAnsi="Open Sans" w:cs="Open Sans"/>
          <w:b/>
          <w:bCs/>
          <w:sz w:val="20"/>
          <w:szCs w:val="20"/>
        </w:rPr>
        <w:t xml:space="preserve">podpisem zaufanym, osobistym </w:t>
      </w:r>
      <w:r w:rsidRPr="00F82DAA">
        <w:rPr>
          <w:rFonts w:ascii="Open Sans" w:eastAsia="TrebuchetMS-Italic" w:hAnsi="Open Sans" w:cs="Open Sans"/>
          <w:sz w:val="20"/>
          <w:szCs w:val="20"/>
        </w:rPr>
        <w:t>zgodnie z Rozdziałem XII SWZ i przekazany Zamawiającemu wraz z dokumentem (-ami) potwierdzającymi prawo do reprezentacji Wykonawcy przez osobę lub osoby podpisujące ofertę zgodnie z zapisami Rozdziału XI SWZ.</w:t>
      </w:r>
      <w:bookmarkEnd w:id="9"/>
      <w:bookmarkEnd w:id="10"/>
    </w:p>
    <w:p w14:paraId="754CFD11" w14:textId="00C02294" w:rsidR="00C35B3B" w:rsidRPr="00F82DAA" w:rsidRDefault="00C35B3B" w:rsidP="00F7119C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color w:val="0070C0"/>
          <w:sz w:val="20"/>
          <w:szCs w:val="20"/>
        </w:rPr>
      </w:pPr>
      <w:r w:rsidRPr="00F82DAA">
        <w:rPr>
          <w:rFonts w:ascii="Open Sans" w:eastAsia="TrebuchetMS-Italic" w:hAnsi="Open Sans" w:cs="Open Sans"/>
          <w:color w:val="0070C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2EFAD8DD" w14:textId="77777777" w:rsidR="001D3411" w:rsidRPr="00F82DAA" w:rsidRDefault="001D3411" w:rsidP="00F7119C">
      <w:pPr>
        <w:pStyle w:val="Standard"/>
        <w:autoSpaceDE w:val="0"/>
        <w:spacing w:line="271" w:lineRule="auto"/>
        <w:rPr>
          <w:rFonts w:ascii="Open Sans" w:eastAsia="TrebuchetMS-Italic" w:hAnsi="Open Sans" w:cs="Open Sans"/>
          <w:color w:val="0070C0"/>
          <w:sz w:val="20"/>
          <w:szCs w:val="20"/>
          <w:lang w:val="x-none"/>
        </w:rPr>
      </w:pPr>
    </w:p>
    <w:p w14:paraId="06497497" w14:textId="77777777" w:rsidR="00C0053D" w:rsidRPr="00F82DAA" w:rsidRDefault="00C0053D" w:rsidP="00F7119C">
      <w:pPr>
        <w:spacing w:line="271" w:lineRule="auto"/>
        <w:rPr>
          <w:rFonts w:ascii="Open Sans" w:hAnsi="Open Sans" w:cs="Open Sans"/>
          <w:sz w:val="20"/>
          <w:szCs w:val="20"/>
        </w:rPr>
      </w:pPr>
    </w:p>
    <w:sectPr w:rsidR="00C0053D" w:rsidRPr="00F82DAA" w:rsidSect="00B6558D">
      <w:headerReference w:type="default" r:id="rId7"/>
      <w:footerReference w:type="default" r:id="rId8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59DD" w14:textId="77777777" w:rsidR="009B1B27" w:rsidRDefault="009B1B27" w:rsidP="00C35B3B">
      <w:r>
        <w:separator/>
      </w:r>
    </w:p>
  </w:endnote>
  <w:endnote w:type="continuationSeparator" w:id="0">
    <w:p w14:paraId="5DB37301" w14:textId="77777777" w:rsidR="009B1B27" w:rsidRDefault="009B1B27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MS-Italic">
    <w:altName w:val="Urdu Typesetting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C44E" w14:textId="77777777" w:rsidR="004715E5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Pr="00B66850">
      <w:rPr>
        <w:rFonts w:ascii="Calibri" w:hAnsi="Calibri" w:cs="Calibri"/>
        <w:noProof/>
        <w:lang w:val="pl-PL"/>
      </w:rPr>
      <w:t>5</w:t>
    </w:r>
    <w:r w:rsidRPr="00F51C05">
      <w:rPr>
        <w:rFonts w:ascii="Calibri" w:hAnsi="Calibri" w:cs="Calibri"/>
      </w:rPr>
      <w:fldChar w:fldCharType="end"/>
    </w:r>
  </w:p>
  <w:p w14:paraId="5269ABAB" w14:textId="77777777" w:rsidR="00B6558D" w:rsidRPr="009B5E41" w:rsidRDefault="00000000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AFAB" w14:textId="77777777" w:rsidR="009B1B27" w:rsidRDefault="009B1B27" w:rsidP="00C35B3B">
      <w:r>
        <w:separator/>
      </w:r>
    </w:p>
  </w:footnote>
  <w:footnote w:type="continuationSeparator" w:id="0">
    <w:p w14:paraId="645319A2" w14:textId="77777777" w:rsidR="009B1B27" w:rsidRDefault="009B1B27" w:rsidP="00C3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7CCC" w14:textId="6AD13988" w:rsidR="005F6829" w:rsidRPr="00F7119C" w:rsidRDefault="006A5B35" w:rsidP="00F7119C">
    <w:pPr>
      <w:tabs>
        <w:tab w:val="center" w:pos="4536"/>
        <w:tab w:val="right" w:pos="9360"/>
      </w:tabs>
      <w:jc w:val="right"/>
      <w:rPr>
        <w:rFonts w:ascii="Calibri" w:hAnsi="Calibri" w:cs="Calibri"/>
        <w:sz w:val="22"/>
        <w:szCs w:val="22"/>
        <w:lang w:eastAsia="pl-PL"/>
      </w:rPr>
    </w:pPr>
    <w:r>
      <w:rPr>
        <w:rFonts w:ascii="Calibri" w:hAnsi="Calibri" w:cs="Calibri"/>
        <w:sz w:val="16"/>
        <w:szCs w:val="16"/>
        <w:lang w:eastAsia="pl-PL"/>
      </w:rPr>
      <w:tab/>
    </w:r>
  </w:p>
  <w:p w14:paraId="7D04D390" w14:textId="77777777" w:rsidR="00B6558D" w:rsidRDefault="00000000" w:rsidP="00D816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67043"/>
    <w:multiLevelType w:val="multilevel"/>
    <w:tmpl w:val="B6E03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5250AE1"/>
    <w:multiLevelType w:val="multilevel"/>
    <w:tmpl w:val="74A683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69D270A9"/>
    <w:multiLevelType w:val="hybridMultilevel"/>
    <w:tmpl w:val="41B88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07576"/>
    <w:multiLevelType w:val="multilevel"/>
    <w:tmpl w:val="AA9C9A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55327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8220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032312">
    <w:abstractNumId w:val="7"/>
  </w:num>
  <w:num w:numId="4" w16cid:durableId="279262899">
    <w:abstractNumId w:val="8"/>
  </w:num>
  <w:num w:numId="5" w16cid:durableId="1352031753">
    <w:abstractNumId w:val="11"/>
  </w:num>
  <w:num w:numId="6" w16cid:durableId="1170801211">
    <w:abstractNumId w:val="9"/>
  </w:num>
  <w:num w:numId="7" w16cid:durableId="371930430">
    <w:abstractNumId w:val="5"/>
  </w:num>
  <w:num w:numId="8" w16cid:durableId="1438713986">
    <w:abstractNumId w:val="2"/>
  </w:num>
  <w:num w:numId="9" w16cid:durableId="252979759">
    <w:abstractNumId w:val="1"/>
  </w:num>
  <w:num w:numId="10" w16cid:durableId="444740216">
    <w:abstractNumId w:val="3"/>
  </w:num>
  <w:num w:numId="11" w16cid:durableId="970280722">
    <w:abstractNumId w:val="0"/>
  </w:num>
  <w:num w:numId="12" w16cid:durableId="1845433086">
    <w:abstractNumId w:val="4"/>
  </w:num>
  <w:num w:numId="13" w16cid:durableId="1627587438">
    <w:abstractNumId w:val="12"/>
  </w:num>
  <w:num w:numId="14" w16cid:durableId="879853479">
    <w:abstractNumId w:val="6"/>
  </w:num>
  <w:num w:numId="15" w16cid:durableId="1998654022">
    <w:abstractNumId w:val="13"/>
  </w:num>
  <w:num w:numId="16" w16cid:durableId="1444154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3B"/>
    <w:rsid w:val="000671F3"/>
    <w:rsid w:val="000703D3"/>
    <w:rsid w:val="000D4DD0"/>
    <w:rsid w:val="000D5813"/>
    <w:rsid w:val="00164A8E"/>
    <w:rsid w:val="00185F52"/>
    <w:rsid w:val="00192465"/>
    <w:rsid w:val="001B26F8"/>
    <w:rsid w:val="001D3411"/>
    <w:rsid w:val="001D3B16"/>
    <w:rsid w:val="001E08A6"/>
    <w:rsid w:val="00245550"/>
    <w:rsid w:val="00246152"/>
    <w:rsid w:val="00265021"/>
    <w:rsid w:val="002735F9"/>
    <w:rsid w:val="002B52ED"/>
    <w:rsid w:val="002C46D7"/>
    <w:rsid w:val="002D3332"/>
    <w:rsid w:val="002D3E3D"/>
    <w:rsid w:val="00371623"/>
    <w:rsid w:val="00372A46"/>
    <w:rsid w:val="003A5440"/>
    <w:rsid w:val="003D6DDE"/>
    <w:rsid w:val="003E75D8"/>
    <w:rsid w:val="003E7632"/>
    <w:rsid w:val="003F36B3"/>
    <w:rsid w:val="00402291"/>
    <w:rsid w:val="00421FCE"/>
    <w:rsid w:val="00442E80"/>
    <w:rsid w:val="0046501B"/>
    <w:rsid w:val="004A6125"/>
    <w:rsid w:val="004D584E"/>
    <w:rsid w:val="004E15EF"/>
    <w:rsid w:val="004F7771"/>
    <w:rsid w:val="005151AF"/>
    <w:rsid w:val="005622BE"/>
    <w:rsid w:val="00577892"/>
    <w:rsid w:val="00583128"/>
    <w:rsid w:val="00590B94"/>
    <w:rsid w:val="005D1133"/>
    <w:rsid w:val="005D2097"/>
    <w:rsid w:val="0060040F"/>
    <w:rsid w:val="006018B8"/>
    <w:rsid w:val="006458D4"/>
    <w:rsid w:val="00664BF7"/>
    <w:rsid w:val="00681F8F"/>
    <w:rsid w:val="006A5B35"/>
    <w:rsid w:val="006A6DC3"/>
    <w:rsid w:val="006B2843"/>
    <w:rsid w:val="006B3737"/>
    <w:rsid w:val="006E038E"/>
    <w:rsid w:val="006F2099"/>
    <w:rsid w:val="006F38D3"/>
    <w:rsid w:val="00745E8D"/>
    <w:rsid w:val="00793195"/>
    <w:rsid w:val="007E209E"/>
    <w:rsid w:val="00835B43"/>
    <w:rsid w:val="00883ADC"/>
    <w:rsid w:val="00883C81"/>
    <w:rsid w:val="008D7B65"/>
    <w:rsid w:val="008F0841"/>
    <w:rsid w:val="0099313B"/>
    <w:rsid w:val="009B1B27"/>
    <w:rsid w:val="009D5DFA"/>
    <w:rsid w:val="009E117E"/>
    <w:rsid w:val="009F1185"/>
    <w:rsid w:val="00A2305F"/>
    <w:rsid w:val="00A23D2B"/>
    <w:rsid w:val="00A34DDD"/>
    <w:rsid w:val="00A649AD"/>
    <w:rsid w:val="00B31CE4"/>
    <w:rsid w:val="00B444BB"/>
    <w:rsid w:val="00B51D04"/>
    <w:rsid w:val="00B70604"/>
    <w:rsid w:val="00B82A12"/>
    <w:rsid w:val="00B8489B"/>
    <w:rsid w:val="00BA00B5"/>
    <w:rsid w:val="00BB697C"/>
    <w:rsid w:val="00BE19E3"/>
    <w:rsid w:val="00C0053D"/>
    <w:rsid w:val="00C0433A"/>
    <w:rsid w:val="00C35B3B"/>
    <w:rsid w:val="00C35E69"/>
    <w:rsid w:val="00C4578E"/>
    <w:rsid w:val="00C81C41"/>
    <w:rsid w:val="00C9119E"/>
    <w:rsid w:val="00CB4CE5"/>
    <w:rsid w:val="00CC1D84"/>
    <w:rsid w:val="00CC5DC5"/>
    <w:rsid w:val="00CF0AF0"/>
    <w:rsid w:val="00CF5C21"/>
    <w:rsid w:val="00D3458E"/>
    <w:rsid w:val="00D502C4"/>
    <w:rsid w:val="00D94B4D"/>
    <w:rsid w:val="00DC47DB"/>
    <w:rsid w:val="00DD0ADB"/>
    <w:rsid w:val="00DD50DC"/>
    <w:rsid w:val="00DD7E4A"/>
    <w:rsid w:val="00DF69FC"/>
    <w:rsid w:val="00E160E1"/>
    <w:rsid w:val="00E51746"/>
    <w:rsid w:val="00E63EBF"/>
    <w:rsid w:val="00E91732"/>
    <w:rsid w:val="00EA30B0"/>
    <w:rsid w:val="00F31D51"/>
    <w:rsid w:val="00F7119C"/>
    <w:rsid w:val="00F82DAA"/>
    <w:rsid w:val="00FB5D2A"/>
    <w:rsid w:val="00FC01E8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  <w15:chartTrackingRefBased/>
  <w15:docId w15:val="{F2B0DFD2-8651-4590-BD94-CD8E3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T_SZ_List Paragraph,Wypunktowanie,zwykły tekst,BulletC,normalny tekst,Obiekt,CW_Lista,List Paragraph0,Numerowanie,Akapit z listą BS,Kolorowa lista — akcent 11,L1,HŁ_Bullet1,lp1,Normal,Akapit z listą31,List Paragraph,Normal2,aaa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uiPriority w:val="39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C5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D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D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D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CC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Preambuła Znak,T_SZ_List Paragraph Znak,Wypunktowanie Znak,zwykły tekst Znak,BulletC Znak,normalny tekst Znak,Obiekt Znak,CW_Lista Znak,List Paragraph0 Znak,Numerowanie Znak,Akapit z listą BS Znak,Kolorowa lista — akcent 11 Znak"/>
    <w:link w:val="Akapitzlist"/>
    <w:uiPriority w:val="34"/>
    <w:qFormat/>
    <w:rsid w:val="00F31D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CF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1572</Words>
  <Characters>9438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Katarzyna Żółtaniecka</cp:lastModifiedBy>
  <cp:revision>25</cp:revision>
  <dcterms:created xsi:type="dcterms:W3CDTF">2022-09-28T06:41:00Z</dcterms:created>
  <dcterms:modified xsi:type="dcterms:W3CDTF">2023-06-07T09:09:00Z</dcterms:modified>
</cp:coreProperties>
</file>