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DBA6" w14:textId="2B222879" w:rsidR="0059720E" w:rsidRPr="001F4EE6" w:rsidRDefault="0059720E" w:rsidP="0059720E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………/</w:t>
      </w:r>
      <w:r w:rsidR="00556A34">
        <w:rPr>
          <w:rFonts w:asciiTheme="minorHAnsi" w:hAnsiTheme="minorHAnsi"/>
          <w:b/>
        </w:rPr>
        <w:t>186</w:t>
      </w:r>
      <w:r>
        <w:rPr>
          <w:rFonts w:asciiTheme="minorHAnsi" w:hAnsiTheme="minorHAnsi"/>
          <w:b/>
        </w:rPr>
        <w:t>/2023</w:t>
      </w:r>
    </w:p>
    <w:p w14:paraId="1C2F54AF" w14:textId="77777777" w:rsidR="0059720E" w:rsidRPr="00A56CE7" w:rsidRDefault="0059720E" w:rsidP="0059720E">
      <w:pPr>
        <w:spacing w:after="0" w:line="240" w:lineRule="auto"/>
        <w:rPr>
          <w:rFonts w:asciiTheme="minorHAnsi" w:hAnsiTheme="minorHAnsi"/>
        </w:rPr>
      </w:pPr>
    </w:p>
    <w:p w14:paraId="5ED08E4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1EEDEF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7D63D18" w14:textId="314A22C2" w:rsidR="00D56BF8" w:rsidRPr="00FB3925" w:rsidRDefault="00FB3925" w:rsidP="002C246E">
      <w:pPr>
        <w:spacing w:after="0" w:line="256" w:lineRule="auto"/>
        <w:jc w:val="both"/>
        <w:rPr>
          <w:rFonts w:ascii="Calibri" w:hAnsi="Calibri" w:cs="Calibri"/>
        </w:rPr>
      </w:pPr>
      <w:r w:rsidRPr="00FB3925">
        <w:rPr>
          <w:rFonts w:ascii="Calibri" w:hAnsi="Calibri" w:cs="Calibri"/>
          <w:b/>
          <w:bCs/>
        </w:rPr>
        <w:t xml:space="preserve">Świętokrzyskim Centrum Onkologii Samodzielnym Publicznym Zakładem Opieki Zdrowotnej w Kielcach </w:t>
      </w:r>
      <w:r w:rsidRPr="00FB3925">
        <w:rPr>
          <w:rFonts w:ascii="Calibri" w:hAnsi="Calibri" w:cs="Calibri"/>
          <w:b/>
          <w:bCs/>
        </w:rPr>
        <w:br/>
      </w:r>
      <w:r w:rsidRPr="00FB3925">
        <w:rPr>
          <w:rFonts w:ascii="Calibri" w:hAnsi="Calibri" w:cs="Calibri"/>
        </w:rPr>
        <w:t xml:space="preserve">z siedzibą w Kielcach, ul. Artwińskiego 3 (nr kodu: 25-734), REGON: </w:t>
      </w:r>
      <w:r w:rsidRPr="00FB3925">
        <w:rPr>
          <w:rFonts w:ascii="Calibri" w:hAnsi="Calibri" w:cs="Calibri"/>
          <w:b/>
          <w:bCs/>
        </w:rPr>
        <w:t>001263233</w:t>
      </w:r>
      <w:r w:rsidRPr="00FB3925">
        <w:rPr>
          <w:rFonts w:ascii="Calibri" w:hAnsi="Calibri" w:cs="Calibri"/>
        </w:rPr>
        <w:t xml:space="preserve">, NIP: </w:t>
      </w:r>
      <w:r w:rsidRPr="00FB3925">
        <w:rPr>
          <w:rFonts w:ascii="Calibri" w:hAnsi="Calibri" w:cs="Calibri"/>
          <w:b/>
          <w:bCs/>
        </w:rPr>
        <w:t>959-12-94-907</w:t>
      </w:r>
      <w:r w:rsidRPr="00FB3925">
        <w:rPr>
          <w:rFonts w:ascii="Calibri" w:hAnsi="Calibri" w:cs="Calibri"/>
        </w:rPr>
        <w:t>, zarejestrowanym w Krajowym Rejestrze Sądowym – w rejestrze</w:t>
      </w:r>
      <w:r w:rsidR="00D56BF8">
        <w:rPr>
          <w:rFonts w:ascii="Calibri" w:hAnsi="Calibri" w:cs="Calibri"/>
        </w:rPr>
        <w:t xml:space="preserve"> </w:t>
      </w:r>
      <w:r w:rsidRPr="00FB3925">
        <w:rPr>
          <w:rFonts w:ascii="Calibri" w:hAnsi="Calibri" w:cs="Calibri"/>
        </w:rPr>
        <w:t xml:space="preserve">innych organizacji społecznych i zawodowych, fundacji oraz samodzielnych publicznych zakładów opieki zdrowotnej pod nr 0000004015, prowadzonym przez Sąd Rejonowy </w:t>
      </w:r>
      <w:r w:rsidR="00043F99">
        <w:rPr>
          <w:rFonts w:ascii="Calibri" w:hAnsi="Calibri" w:cs="Calibri"/>
        </w:rPr>
        <w:br/>
      </w:r>
      <w:r w:rsidRPr="00FB3925">
        <w:rPr>
          <w:rFonts w:ascii="Calibri" w:hAnsi="Calibri" w:cs="Calibri"/>
        </w:rPr>
        <w:t xml:space="preserve">w Kielcach, X Wydział Gospodarczy Krajowego Rejestru Sądowego oraz zarejestrowanym w rejestrze podmiotów leczniczych pod nr 000000014611 prowadzonym przez Wojewodę Świętokrzyskiego zwanym w treści umowy </w:t>
      </w:r>
      <w:r w:rsidRPr="00FB3925">
        <w:rPr>
          <w:rFonts w:ascii="Calibri" w:hAnsi="Calibri" w:cs="Calibri"/>
          <w:b/>
          <w:bCs/>
        </w:rPr>
        <w:t>„Zamawiającym”</w:t>
      </w:r>
      <w:r w:rsidRPr="00D56BF8">
        <w:rPr>
          <w:rFonts w:ascii="Calibri" w:hAnsi="Calibri" w:cs="Calibri"/>
        </w:rPr>
        <w:t>,</w:t>
      </w:r>
      <w:r w:rsidRPr="00FB3925">
        <w:rPr>
          <w:rFonts w:ascii="Calibri" w:hAnsi="Calibri" w:cs="Calibri"/>
        </w:rPr>
        <w:t xml:space="preserve"> w imieniu którego działa:</w:t>
      </w:r>
    </w:p>
    <w:p w14:paraId="1F5CAE4F" w14:textId="740A0974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 xml:space="preserve">Agnieszka Syska – Z-ca Dyrektora ds. </w:t>
      </w:r>
      <w:r w:rsidR="00043F99">
        <w:rPr>
          <w:rFonts w:ascii="Calibri" w:hAnsi="Calibri" w:cs="Calibri"/>
        </w:rPr>
        <w:t xml:space="preserve">Finansowo - </w:t>
      </w:r>
      <w:r w:rsidR="00FB3925" w:rsidRPr="00FB3925">
        <w:rPr>
          <w:rFonts w:ascii="Calibri" w:hAnsi="Calibri" w:cs="Calibri"/>
        </w:rPr>
        <w:t>Administracyjn</w:t>
      </w:r>
      <w:r w:rsidR="00043F99">
        <w:rPr>
          <w:rFonts w:ascii="Calibri" w:hAnsi="Calibri" w:cs="Calibri"/>
        </w:rPr>
        <w:t>ych</w:t>
      </w:r>
      <w:r w:rsidR="00FB3925" w:rsidRPr="00FB3925">
        <w:rPr>
          <w:rFonts w:ascii="Calibri" w:hAnsi="Calibri" w:cs="Calibri"/>
        </w:rPr>
        <w:t>,</w:t>
      </w:r>
    </w:p>
    <w:p w14:paraId="4197D1DC" w14:textId="78826EA1" w:rsidR="00FB3925" w:rsidRPr="00FB3925" w:rsidRDefault="00D56BF8" w:rsidP="002C246E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B3925" w:rsidRPr="00FB3925">
        <w:rPr>
          <w:rFonts w:ascii="Calibri" w:hAnsi="Calibri" w:cs="Calibri"/>
        </w:rPr>
        <w:t xml:space="preserve">Krzysztof </w:t>
      </w:r>
      <w:proofErr w:type="spellStart"/>
      <w:r w:rsidR="00FB3925" w:rsidRPr="00FB3925">
        <w:rPr>
          <w:rFonts w:ascii="Calibri" w:hAnsi="Calibri" w:cs="Calibri"/>
        </w:rPr>
        <w:t>Falana</w:t>
      </w:r>
      <w:proofErr w:type="spellEnd"/>
      <w:r w:rsidR="00FB3925" w:rsidRPr="00FB3925">
        <w:rPr>
          <w:rFonts w:ascii="Calibri" w:hAnsi="Calibri" w:cs="Calibri"/>
        </w:rPr>
        <w:t xml:space="preserve"> – z-ca Dyrektora ds. Prawno-Inwestycyjnych,</w:t>
      </w:r>
    </w:p>
    <w:p w14:paraId="66607C7F" w14:textId="77777777" w:rsidR="00FB3925" w:rsidRDefault="00FB3925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6C8FDA" w14:textId="3D2C4504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a</w:t>
      </w:r>
    </w:p>
    <w:p w14:paraId="21D75B30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  <w:r w:rsidRPr="00FB3925">
        <w:rPr>
          <w:rFonts w:asciiTheme="minorHAnsi" w:hAnsiTheme="minorHAnsi"/>
        </w:rPr>
        <w:t xml:space="preserve">zwanym w treści umowy </w:t>
      </w:r>
      <w:r w:rsidRPr="00FB3925">
        <w:rPr>
          <w:rFonts w:asciiTheme="minorHAnsi" w:hAnsiTheme="minorHAnsi"/>
          <w:b/>
        </w:rPr>
        <w:t>„Wykonawcą”</w:t>
      </w:r>
      <w:r w:rsidRPr="00FB3925">
        <w:rPr>
          <w:rFonts w:asciiTheme="minorHAnsi" w:hAnsiTheme="minorHAnsi"/>
        </w:rPr>
        <w:t>, w imieniu którego działa:</w:t>
      </w:r>
    </w:p>
    <w:p w14:paraId="5DD214BB" w14:textId="77777777" w:rsidR="0059720E" w:rsidRPr="00FB3925" w:rsidRDefault="0059720E" w:rsidP="0059720E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………………………… – …………………………………….</w:t>
      </w:r>
    </w:p>
    <w:p w14:paraId="5F723109" w14:textId="77777777" w:rsidR="0059720E" w:rsidRPr="00FB3925" w:rsidRDefault="0059720E" w:rsidP="0059720E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FB3925">
        <w:rPr>
          <w:rFonts w:asciiTheme="minorHAnsi" w:hAnsiTheme="minorHAnsi"/>
        </w:rPr>
        <w:tab/>
      </w:r>
    </w:p>
    <w:p w14:paraId="29262B94" w14:textId="77777777" w:rsidR="00476AF4" w:rsidRPr="00476AF4" w:rsidRDefault="00476AF4" w:rsidP="00476AF4">
      <w:pPr>
        <w:autoSpaceDE w:val="0"/>
        <w:spacing w:after="0" w:line="240" w:lineRule="auto"/>
        <w:jc w:val="both"/>
        <w:rPr>
          <w:rFonts w:ascii="Calibri" w:eastAsia="Calibri" w:hAnsi="Calibri"/>
          <w:lang w:eastAsia="en-US"/>
        </w:rPr>
      </w:pPr>
      <w:r w:rsidRPr="00476AF4">
        <w:rPr>
          <w:rFonts w:ascii="Calibri" w:eastAsia="Calibri" w:hAnsi="Calibri"/>
          <w:lang w:eastAsia="en-US"/>
        </w:rPr>
        <w:t>Strony zgodnie oświadczają, że umowa została zawarta na zasadach ustalonych ustawą z dnia 11 września 2019 roku – Prawo zamówień publicznych na podstawie wygranego postępowania w trybie podstawowym wariant pierwszy z dnia …………………… na warunkach określonych w postępowaniu.</w:t>
      </w:r>
    </w:p>
    <w:p w14:paraId="584507F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50125B" w14:textId="77777777" w:rsidR="0059720E" w:rsidRPr="00FB3925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FB3925">
        <w:rPr>
          <w:rFonts w:asciiTheme="minorHAnsi" w:hAnsiTheme="minorHAnsi"/>
        </w:rPr>
        <w:t>Strony zawarły umowę następującej treści:</w:t>
      </w:r>
    </w:p>
    <w:p w14:paraId="79DD15A8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3194BDC0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§ 1</w:t>
      </w:r>
    </w:p>
    <w:p w14:paraId="324041FF" w14:textId="77777777" w:rsidR="0059720E" w:rsidRPr="00FB3925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FB3925">
        <w:rPr>
          <w:rFonts w:asciiTheme="minorHAnsi" w:hAnsiTheme="minorHAnsi"/>
          <w:b/>
        </w:rPr>
        <w:t>Przedmiot Umowy</w:t>
      </w:r>
    </w:p>
    <w:p w14:paraId="6630A5E8" w14:textId="078C27F4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Przedmiotem umowy jest zakup wraz z dostawą </w:t>
      </w:r>
      <w:r w:rsidR="00ED16BE" w:rsidRPr="00FB3925">
        <w:rPr>
          <w:rFonts w:asciiTheme="minorHAnsi" w:hAnsiTheme="minorHAnsi"/>
          <w:sz w:val="20"/>
          <w:szCs w:val="20"/>
        </w:rPr>
        <w:t>…………………………………………….</w:t>
      </w:r>
      <w:r w:rsidRPr="00FB3925">
        <w:rPr>
          <w:rFonts w:asciiTheme="minorHAnsi" w:hAnsiTheme="minorHAnsi"/>
          <w:sz w:val="20"/>
          <w:szCs w:val="20"/>
        </w:rPr>
        <w:t xml:space="preserve"> o parametrach zgodnych </w:t>
      </w:r>
      <w:r w:rsidR="008E5353">
        <w:rPr>
          <w:rFonts w:asciiTheme="minorHAnsi" w:hAnsiTheme="minorHAnsi"/>
          <w:sz w:val="20"/>
          <w:szCs w:val="20"/>
        </w:rPr>
        <w:br/>
      </w:r>
      <w:r w:rsidRPr="00FB3925">
        <w:rPr>
          <w:rFonts w:asciiTheme="minorHAnsi" w:hAnsiTheme="minorHAnsi"/>
          <w:sz w:val="20"/>
          <w:szCs w:val="20"/>
        </w:rPr>
        <w:t xml:space="preserve">z Załącznikiem nr 1 do umowy – </w:t>
      </w:r>
      <w:r w:rsidR="006A6B85">
        <w:rPr>
          <w:rFonts w:asciiTheme="minorHAnsi" w:hAnsiTheme="minorHAnsi"/>
          <w:sz w:val="20"/>
          <w:szCs w:val="20"/>
        </w:rPr>
        <w:t>z</w:t>
      </w:r>
      <w:r w:rsidR="006A6B85" w:rsidRPr="00FB3925">
        <w:rPr>
          <w:rFonts w:asciiTheme="minorHAnsi" w:hAnsiTheme="minorHAnsi"/>
          <w:sz w:val="20"/>
          <w:szCs w:val="20"/>
        </w:rPr>
        <w:t xml:space="preserve">estawienie </w:t>
      </w:r>
      <w:r w:rsidRPr="00FB3925">
        <w:rPr>
          <w:rFonts w:asciiTheme="minorHAnsi" w:hAnsiTheme="minorHAnsi"/>
          <w:sz w:val="20"/>
          <w:szCs w:val="20"/>
        </w:rPr>
        <w:t>parametrów wymaganych i ocenianych oraz wykonanie świadczeń dodatkowych związanych z dostawą.</w:t>
      </w:r>
    </w:p>
    <w:p w14:paraId="7359A00D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505E0CB5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zakup, dostawę, wyładunek, wniesienie,</w:t>
      </w:r>
    </w:p>
    <w:p w14:paraId="431A4A81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montaż urządzenia i uruchomienie we wskazanym przez Zamawiającego miejscu,</w:t>
      </w:r>
    </w:p>
    <w:p w14:paraId="62A90D07" w14:textId="631F46E4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świadczenie usług gwarancyjnych</w:t>
      </w:r>
      <w:r w:rsidR="00F703DD" w:rsidRPr="00FB3925">
        <w:rPr>
          <w:rFonts w:asciiTheme="minorHAnsi" w:hAnsiTheme="minorHAnsi"/>
          <w:sz w:val="20"/>
          <w:szCs w:val="20"/>
        </w:rPr>
        <w:t xml:space="preserve"> i </w:t>
      </w:r>
      <w:r w:rsidRPr="00FB3925">
        <w:rPr>
          <w:rFonts w:asciiTheme="minorHAnsi" w:hAnsiTheme="minorHAnsi"/>
          <w:sz w:val="20"/>
          <w:szCs w:val="20"/>
        </w:rPr>
        <w:t>serwisowych</w:t>
      </w:r>
      <w:r w:rsidR="00F703DD" w:rsidRPr="00FB3925">
        <w:rPr>
          <w:rFonts w:asciiTheme="minorHAnsi" w:hAnsiTheme="minorHAnsi"/>
          <w:sz w:val="20"/>
          <w:szCs w:val="20"/>
        </w:rPr>
        <w:t>,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0A65C167" w14:textId="07FE3232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instruktaż szkoleniowy z zakresu obsługi dostarczonego urządzenia personelu Zamawiającego w miejscu dostawy,</w:t>
      </w:r>
      <w:r w:rsidR="00F703DD" w:rsidRPr="00FB3925">
        <w:rPr>
          <w:rFonts w:asciiTheme="minorHAnsi" w:hAnsiTheme="minorHAnsi"/>
          <w:sz w:val="20"/>
          <w:szCs w:val="20"/>
        </w:rPr>
        <w:t xml:space="preserve"> zgodnie z wymogami producenta</w:t>
      </w:r>
      <w:r w:rsidR="006A6B85">
        <w:rPr>
          <w:rFonts w:asciiTheme="minorHAnsi" w:hAnsiTheme="minorHAnsi"/>
          <w:sz w:val="20"/>
          <w:szCs w:val="20"/>
        </w:rPr>
        <w:t>,</w:t>
      </w:r>
    </w:p>
    <w:p w14:paraId="7CB9498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prac przystosowawczych w terminie przewidzianym dla realizacji zamówienia,</w:t>
      </w:r>
    </w:p>
    <w:p w14:paraId="6B47D52E" w14:textId="77777777" w:rsidR="0059720E" w:rsidRPr="00FB3925" w:rsidRDefault="0059720E" w:rsidP="0059720E">
      <w:pPr>
        <w:pStyle w:val="Akapitzlist"/>
        <w:numPr>
          <w:ilvl w:val="0"/>
          <w:numId w:val="1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wykonanie dokumentacji powykonawczej.</w:t>
      </w:r>
    </w:p>
    <w:p w14:paraId="3DCA24A5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Prace przystosowawcze zostały ujęte w Programie Funkcjonalno-Użytkowym.</w:t>
      </w:r>
    </w:p>
    <w:p w14:paraId="0EECAD2E" w14:textId="77777777" w:rsidR="0059720E" w:rsidRPr="00FB3925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Jeżeli którakolwiek z opisanych funkcjonalności przedmiotu zamówienia wymaga licencji, wymaga się jej dostarczenia. Okres obowiązywania licencji – bezterminowo.</w:t>
      </w:r>
    </w:p>
    <w:p w14:paraId="28BC6C05" w14:textId="77777777" w:rsidR="0059720E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5F88B908" w14:textId="77777777" w:rsidR="0059720E" w:rsidRPr="000C3FF8" w:rsidRDefault="0059720E" w:rsidP="0059720E">
      <w:pPr>
        <w:pStyle w:val="Akapitzlist"/>
        <w:numPr>
          <w:ilvl w:val="0"/>
          <w:numId w:val="2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B2F511C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0147538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285CFA6D" w14:textId="0B9A7AB8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realizacji całości przedmiotu zamówienia, o którym mowa w § 1 </w:t>
      </w:r>
      <w:r>
        <w:rPr>
          <w:rFonts w:asciiTheme="minorHAnsi" w:hAnsiTheme="minorHAnsi"/>
          <w:sz w:val="20"/>
          <w:szCs w:val="20"/>
        </w:rPr>
        <w:t xml:space="preserve">do </w:t>
      </w:r>
      <w:r w:rsidR="008E5353">
        <w:rPr>
          <w:rFonts w:asciiTheme="minorHAnsi" w:hAnsiTheme="minorHAnsi"/>
          <w:sz w:val="20"/>
          <w:szCs w:val="20"/>
        </w:rPr>
        <w:t>60</w:t>
      </w:r>
      <w:r w:rsidR="002E3960">
        <w:rPr>
          <w:rFonts w:asciiTheme="minorHAnsi" w:hAnsiTheme="minorHAnsi"/>
          <w:sz w:val="20"/>
          <w:szCs w:val="20"/>
        </w:rPr>
        <w:t xml:space="preserve"> dni od dnia podpisania umowy</w:t>
      </w:r>
      <w:r>
        <w:rPr>
          <w:rFonts w:asciiTheme="minorHAnsi" w:hAnsiTheme="minorHAnsi"/>
          <w:sz w:val="20"/>
          <w:szCs w:val="20"/>
        </w:rPr>
        <w:t>:</w:t>
      </w:r>
    </w:p>
    <w:p w14:paraId="11FFF5E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238956C7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ofercie,</w:t>
      </w:r>
    </w:p>
    <w:p w14:paraId="66D2E6CC" w14:textId="77777777" w:rsidR="0059720E" w:rsidRDefault="0059720E" w:rsidP="0059720E">
      <w:pPr>
        <w:pStyle w:val="Akapitzlist"/>
        <w:numPr>
          <w:ilvl w:val="1"/>
          <w:numId w:val="4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transportem Wykonawcy do Zamawiającego w dni robocze tj. od poniedziałku do czwartku w godz. od 7.00 do 14.00, w piątki do godz. 12.30.</w:t>
      </w:r>
    </w:p>
    <w:p w14:paraId="43ED01C7" w14:textId="77777777" w:rsidR="0059720E" w:rsidRPr="00A74C1A" w:rsidRDefault="0059720E" w:rsidP="0059720E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</w:t>
      </w:r>
      <w:r w:rsidRPr="000B2EFF">
        <w:rPr>
          <w:rFonts w:asciiTheme="minorHAnsi" w:hAnsiTheme="minorHAnsi"/>
          <w:sz w:val="20"/>
          <w:szCs w:val="20"/>
        </w:rPr>
        <w:t>miejsca instalacji sprzętu w siedzibie</w:t>
      </w:r>
      <w:r>
        <w:rPr>
          <w:rFonts w:asciiTheme="minorHAnsi" w:hAnsiTheme="minorHAnsi"/>
          <w:sz w:val="20"/>
          <w:szCs w:val="20"/>
        </w:rPr>
        <w:t xml:space="preserve"> Zamawiającego. </w:t>
      </w:r>
    </w:p>
    <w:p w14:paraId="766A1365" w14:textId="77777777" w:rsidR="0059720E" w:rsidRPr="00D77536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5E76FD4E" w14:textId="435239AB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F703DD">
        <w:rPr>
          <w:rFonts w:asciiTheme="minorHAnsi" w:hAnsiTheme="minorHAnsi"/>
          <w:sz w:val="20"/>
          <w:szCs w:val="20"/>
        </w:rPr>
        <w:t xml:space="preserve">lub utrata </w:t>
      </w:r>
      <w:r w:rsidRPr="00D77536">
        <w:rPr>
          <w:rFonts w:asciiTheme="minorHAnsi" w:hAnsiTheme="minorHAnsi"/>
          <w:sz w:val="20"/>
          <w:szCs w:val="20"/>
        </w:rPr>
        <w:t xml:space="preserve">sprzętu będącego przedmiotem </w:t>
      </w:r>
      <w:r w:rsidRPr="001B22BE">
        <w:rPr>
          <w:rFonts w:asciiTheme="minorHAnsi" w:hAnsiTheme="minorHAnsi"/>
          <w:sz w:val="20"/>
          <w:szCs w:val="20"/>
        </w:rPr>
        <w:t>umowy nastąpi w czasie trwania transportu lub montażu odpowiedzialność za powstałą szkodę ponosi Wykonawca.</w:t>
      </w:r>
    </w:p>
    <w:p w14:paraId="15E07DAB" w14:textId="77777777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>Dokumentem rozliczającym przedmiot zamówienia jest podpisany przez strony protokół odbioru</w:t>
      </w:r>
      <w:r>
        <w:rPr>
          <w:rFonts w:asciiTheme="minorHAnsi" w:hAnsiTheme="minorHAnsi"/>
          <w:sz w:val="20"/>
          <w:szCs w:val="20"/>
        </w:rPr>
        <w:t>.</w:t>
      </w:r>
    </w:p>
    <w:p w14:paraId="562C1CE6" w14:textId="0FD6FF6B" w:rsidR="0059720E" w:rsidRPr="001B22B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urządzenia odbędzie się przy obecności pracownika Zespołu Aparatury Medycznej. Protokół odbioru powinien zostać podpisany przez co najmniej dwie osoby: </w:t>
      </w:r>
      <w:r w:rsidR="005145BA">
        <w:rPr>
          <w:rFonts w:asciiTheme="minorHAnsi" w:hAnsiTheme="minorHAnsi"/>
          <w:sz w:val="20"/>
          <w:szCs w:val="20"/>
        </w:rPr>
        <w:t xml:space="preserve">Kierownika Bloku Operacyjnego lub osobę przez niego upoważnioną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5145BA">
        <w:rPr>
          <w:rFonts w:asciiTheme="minorHAnsi" w:hAnsiTheme="minorHAnsi"/>
          <w:sz w:val="20"/>
          <w:szCs w:val="20"/>
        </w:rPr>
        <w:t>, które to osoby upoważnione są do odbioru przedmiotu umowy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755D7FDD" w14:textId="1F94BDE3" w:rsidR="0059720E" w:rsidRDefault="0059720E" w:rsidP="0059720E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Wykonawca zobowiązany jest do poinformowania </w:t>
      </w:r>
      <w:r w:rsidR="005145BA">
        <w:rPr>
          <w:rFonts w:asciiTheme="minorHAnsi" w:hAnsiTheme="minorHAnsi"/>
          <w:sz w:val="20"/>
          <w:szCs w:val="20"/>
        </w:rPr>
        <w:t>w sposób mailowy (……………………..)</w:t>
      </w:r>
      <w:r w:rsidR="00476AF4">
        <w:rPr>
          <w:rFonts w:asciiTheme="minorHAnsi" w:hAnsiTheme="minorHAnsi"/>
          <w:sz w:val="20"/>
          <w:szCs w:val="20"/>
        </w:rPr>
        <w:t xml:space="preserve"> </w:t>
      </w:r>
      <w:r w:rsidRPr="00D77536">
        <w:rPr>
          <w:rFonts w:asciiTheme="minorHAnsi" w:hAnsiTheme="minorHAnsi"/>
          <w:sz w:val="20"/>
          <w:szCs w:val="20"/>
        </w:rPr>
        <w:t>osoby upoważnione</w:t>
      </w:r>
      <w:r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urządzenia, minimum na 3 dni przed dostawą.</w:t>
      </w:r>
    </w:p>
    <w:p w14:paraId="1EFF3919" w14:textId="77777777" w:rsidR="0059720E" w:rsidRPr="00462C9E" w:rsidRDefault="0059720E" w:rsidP="0059720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403E38A4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2E0FCD2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gwarantuje, że sprzęt dostarczony w ramach niniejszej umowy będzie:</w:t>
      </w:r>
    </w:p>
    <w:p w14:paraId="2F3D7E39" w14:textId="77777777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6520279F" w14:textId="5E03DE71" w:rsidR="0059720E" w:rsidRPr="00FB3925" w:rsidRDefault="0059720E" w:rsidP="0059720E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posiadał dokumenty potwierdzające dopuszczenie wyrobu do obrotu na terytorium RP lub inny tożsamy dokument (jeśli dotyczy</w:t>
      </w:r>
      <w:r w:rsidR="00134E4A" w:rsidRPr="00FB3925">
        <w:rPr>
          <w:rFonts w:asciiTheme="minorHAnsi" w:hAnsiTheme="minorHAnsi"/>
          <w:sz w:val="20"/>
          <w:szCs w:val="20"/>
        </w:rPr>
        <w:t>)</w:t>
      </w:r>
      <w:r w:rsidR="00134E4A">
        <w:rPr>
          <w:rFonts w:asciiTheme="minorHAnsi" w:hAnsiTheme="minorHAnsi"/>
          <w:sz w:val="20"/>
          <w:szCs w:val="20"/>
        </w:rPr>
        <w:t>.</w:t>
      </w:r>
    </w:p>
    <w:p w14:paraId="1D9CF39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ma obowiązek dostarczenia wraz z przedmiotem umowy następujących dokumentów:</w:t>
      </w:r>
    </w:p>
    <w:p w14:paraId="29392F10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instrukcji obsługi (użytkowania) sporządzona w języku polskim i angielskim,</w:t>
      </w:r>
    </w:p>
    <w:p w14:paraId="11CF386E" w14:textId="77777777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5B48F9A" w14:textId="4A503078" w:rsidR="0059720E" w:rsidRPr="00FB3925" w:rsidRDefault="0059720E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</w:t>
      </w:r>
      <w:r w:rsidR="00F703DD" w:rsidRPr="00FB3925">
        <w:rPr>
          <w:rFonts w:asciiTheme="minorHAnsi" w:hAnsiTheme="minorHAnsi"/>
          <w:sz w:val="20"/>
          <w:szCs w:val="20"/>
        </w:rPr>
        <w:t>,</w:t>
      </w:r>
    </w:p>
    <w:p w14:paraId="47604709" w14:textId="7C61DD6D" w:rsidR="00F703DD" w:rsidRPr="00FB3925" w:rsidRDefault="002B7078" w:rsidP="0059720E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FB3925">
        <w:rPr>
          <w:rFonts w:asciiTheme="minorHAnsi" w:hAnsiTheme="minorHAnsi"/>
          <w:sz w:val="20"/>
          <w:szCs w:val="20"/>
        </w:rPr>
        <w:t xml:space="preserve">aleceń </w:t>
      </w:r>
      <w:r w:rsidR="00F703DD" w:rsidRPr="00FB3925">
        <w:rPr>
          <w:rFonts w:asciiTheme="minorHAnsi" w:hAnsiTheme="minorHAnsi"/>
          <w:sz w:val="20"/>
          <w:szCs w:val="20"/>
        </w:rPr>
        <w:t xml:space="preserve">producenta co do użytkowania sprzętu i zasad jego właściwej eksploatacji. </w:t>
      </w:r>
    </w:p>
    <w:p w14:paraId="0AF5F744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Wykonawca na swój koszt ubezpiecza przedmiot umowy do momentu dokonania końcowego odbioru przez Zamawiającego.</w:t>
      </w:r>
    </w:p>
    <w:p w14:paraId="191BA9E5" w14:textId="0C5FEDDF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 xml:space="preserve">Okres gwarancji dla przedmiotu umowy wynosi:  zgodnie z Załącznikiem nr 1 do umowy. Okres gwarancji rozpoczyna bieg od daty uruchomienia u </w:t>
      </w:r>
      <w:r w:rsidR="002C246E">
        <w:rPr>
          <w:rFonts w:asciiTheme="minorHAnsi" w:hAnsiTheme="minorHAnsi"/>
          <w:sz w:val="20"/>
          <w:szCs w:val="20"/>
        </w:rPr>
        <w:t>Zamawiającego</w:t>
      </w:r>
      <w:r w:rsidR="002C246E" w:rsidRPr="00FB3925">
        <w:rPr>
          <w:rFonts w:asciiTheme="minorHAnsi" w:hAnsiTheme="minorHAnsi"/>
          <w:sz w:val="20"/>
          <w:szCs w:val="20"/>
        </w:rPr>
        <w:t xml:space="preserve"> </w:t>
      </w:r>
      <w:r w:rsidRPr="00FB3925">
        <w:rPr>
          <w:rFonts w:asciiTheme="minorHAnsi" w:hAnsiTheme="minorHAnsi"/>
          <w:sz w:val="20"/>
          <w:szCs w:val="20"/>
        </w:rPr>
        <w:t>potwierdzonego protokołem z uruchomienia.</w:t>
      </w:r>
    </w:p>
    <w:p w14:paraId="555186E3" w14:textId="77777777" w:rsidR="0059720E" w:rsidRPr="00FB3925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B3925">
        <w:rPr>
          <w:rFonts w:asciiTheme="minorHAnsi" w:hAnsiTheme="minorHAnsi"/>
          <w:sz w:val="20"/>
          <w:szCs w:val="20"/>
        </w:rPr>
        <w:t>Warunki gwarancji i serwisu zgodnie z Załącznikiem nr 1.</w:t>
      </w:r>
    </w:p>
    <w:p w14:paraId="33B0A45B" w14:textId="77777777" w:rsidR="0059720E" w:rsidRPr="00382F64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FB3925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</w:t>
      </w: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przeglądów. Przeprowadzenie przeglądu Wykonawca potwierdzi protokołem i przekaże go Zamawiającemu. </w:t>
      </w:r>
    </w:p>
    <w:p w14:paraId="1A9E147F" w14:textId="77777777" w:rsidR="0059720E" w:rsidRPr="00016869" w:rsidRDefault="0059720E" w:rsidP="0059720E">
      <w:pPr>
        <w:pStyle w:val="Akapitzlist"/>
        <w:numPr>
          <w:ilvl w:val="0"/>
          <w:numId w:val="12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umowy powstałe na skutek niewłaściwego postępowania Zamawiającego, tzn. postępowania niezgodnego z instrukcją producenta.</w:t>
      </w:r>
    </w:p>
    <w:p w14:paraId="1C431F8B" w14:textId="2FEF6BC3" w:rsidR="00556A34" w:rsidRPr="00556A34" w:rsidRDefault="0059720E" w:rsidP="00556A34">
      <w:pPr>
        <w:pStyle w:val="Akapitzlist"/>
        <w:numPr>
          <w:ilvl w:val="0"/>
          <w:numId w:val="12"/>
        </w:numPr>
        <w:autoSpaceDE w:val="0"/>
        <w:spacing w:before="120" w:after="0" w:line="36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A67D671" w14:textId="47089A76" w:rsidR="00556A34" w:rsidRPr="009609A7" w:rsidRDefault="00556A34" w:rsidP="00556A34">
      <w:pPr>
        <w:widowControl w:val="0"/>
        <w:numPr>
          <w:ilvl w:val="0"/>
          <w:numId w:val="12"/>
        </w:numPr>
        <w:tabs>
          <w:tab w:val="left" w:pos="397"/>
        </w:tabs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Calibri" w:hAnsi="Calibri" w:cs="Calibri"/>
        </w:rPr>
      </w:pPr>
      <w:r w:rsidRPr="009609A7">
        <w:rPr>
          <w:rFonts w:ascii="Calibri" w:hAnsi="Calibri" w:cs="Calibri"/>
        </w:rPr>
        <w:t xml:space="preserve">W ramach zgłoszeń gwarancyjnych i realizacji warunków umowy Zamawiający wyznacza ze swej strony </w:t>
      </w:r>
      <w:r w:rsidR="00476AF4" w:rsidRPr="009609A7">
        <w:rPr>
          <w:rFonts w:ascii="Calibri" w:hAnsi="Calibri" w:cs="Calibri"/>
        </w:rPr>
        <w:t xml:space="preserve">Pracownika Aparatury Medycznej </w:t>
      </w:r>
      <w:r w:rsidRPr="009609A7">
        <w:rPr>
          <w:rFonts w:ascii="Calibri" w:hAnsi="Calibri" w:cs="Calibri"/>
        </w:rPr>
        <w:t xml:space="preserve"> p.  …………………, </w:t>
      </w:r>
    </w:p>
    <w:p w14:paraId="7C9AB80A" w14:textId="77777777" w:rsidR="00556A34" w:rsidRPr="009609A7" w:rsidRDefault="00556A34" w:rsidP="00556A34">
      <w:pPr>
        <w:pStyle w:val="Akapitzlist"/>
        <w:widowControl w:val="0"/>
        <w:numPr>
          <w:ilvl w:val="2"/>
          <w:numId w:val="36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  <w:r w:rsidRPr="009609A7">
        <w:rPr>
          <w:rFonts w:cs="Calibri"/>
          <w:sz w:val="20"/>
          <w:szCs w:val="20"/>
        </w:rPr>
        <w:t>E mail …………………………….</w:t>
      </w:r>
    </w:p>
    <w:p w14:paraId="53D3AB84" w14:textId="02AE4608" w:rsidR="00556A34" w:rsidRPr="009609A7" w:rsidRDefault="00556A34" w:rsidP="00556A34">
      <w:pPr>
        <w:pStyle w:val="Akapitzlist"/>
        <w:widowControl w:val="0"/>
        <w:numPr>
          <w:ilvl w:val="2"/>
          <w:numId w:val="36"/>
        </w:numPr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  <w:r w:rsidRPr="009609A7">
        <w:rPr>
          <w:rFonts w:cs="Calibri"/>
          <w:sz w:val="20"/>
          <w:szCs w:val="20"/>
        </w:rPr>
        <w:t>Telefon……………………………</w:t>
      </w:r>
    </w:p>
    <w:p w14:paraId="1B388F99" w14:textId="77777777" w:rsidR="00556A34" w:rsidRPr="009609A7" w:rsidRDefault="00556A34" w:rsidP="00556A34">
      <w:pPr>
        <w:pStyle w:val="Akapitzlist"/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20"/>
          <w:szCs w:val="20"/>
        </w:rPr>
      </w:pPr>
    </w:p>
    <w:p w14:paraId="1662ACC6" w14:textId="77777777" w:rsidR="00556A34" w:rsidRDefault="00556A34" w:rsidP="00556A34">
      <w:pPr>
        <w:pStyle w:val="Akapitzlist"/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18"/>
          <w:szCs w:val="18"/>
        </w:rPr>
      </w:pPr>
    </w:p>
    <w:p w14:paraId="06C79729" w14:textId="77777777" w:rsidR="00556A34" w:rsidRPr="00556A34" w:rsidRDefault="00556A34" w:rsidP="00556A34">
      <w:pPr>
        <w:pStyle w:val="Akapitzlist"/>
        <w:widowControl w:val="0"/>
        <w:tabs>
          <w:tab w:val="left" w:pos="397"/>
        </w:tabs>
        <w:suppressAutoHyphens/>
        <w:autoSpaceDE w:val="0"/>
        <w:autoSpaceDN w:val="0"/>
        <w:spacing w:after="0" w:line="240" w:lineRule="auto"/>
        <w:ind w:left="2340"/>
        <w:jc w:val="both"/>
        <w:textAlignment w:val="baseline"/>
        <w:rPr>
          <w:rFonts w:cs="Calibri"/>
          <w:sz w:val="18"/>
          <w:szCs w:val="18"/>
        </w:rPr>
      </w:pPr>
    </w:p>
    <w:p w14:paraId="35377A36" w14:textId="77777777" w:rsidR="0059720E" w:rsidRPr="00E94FD3" w:rsidRDefault="0059720E" w:rsidP="0059720E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lastRenderedPageBreak/>
        <w:t>Ponadto, Wykonawca gwarantuje i oświadcza, że:</w:t>
      </w:r>
    </w:p>
    <w:p w14:paraId="2C5849D4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Pr="00E94FD3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215062F" w14:textId="77777777" w:rsidR="0059720E" w:rsidRDefault="0059720E" w:rsidP="0059720E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będzie ponosił odpowiedzialność z tytułu ewentualnego naruszenia praw osób trzecich w związku w wykonaniem Przedmiotu Umowy,</w:t>
      </w:r>
    </w:p>
    <w:p w14:paraId="2ABCF880" w14:textId="7FFC13A5" w:rsidR="00556A34" w:rsidRPr="00556A34" w:rsidRDefault="0059720E" w:rsidP="00556A34">
      <w:pPr>
        <w:pStyle w:val="Akapitzlist"/>
        <w:numPr>
          <w:ilvl w:val="0"/>
          <w:numId w:val="15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 xml:space="preserve">zobowiązanie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565F961F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2C0EF695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55168B5E" w14:textId="0E9F4BD1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="001F4D9F">
        <w:rPr>
          <w:rFonts w:asciiTheme="minorHAnsi" w:hAnsiTheme="minorHAnsi"/>
          <w:sz w:val="20"/>
          <w:szCs w:val="20"/>
        </w:rPr>
        <w:t xml:space="preserve">techniczny,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zakresu rzeczowego umowy zostanie potwierdzony podpisanym przez strony protokołem odbioru.</w:t>
      </w:r>
    </w:p>
    <w:p w14:paraId="5CED7BCC" w14:textId="2EEF8F47" w:rsidR="0059720E" w:rsidRPr="00EF113E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647F18">
        <w:rPr>
          <w:rFonts w:asciiTheme="minorHAnsi" w:hAnsiTheme="minorHAnsi"/>
          <w:sz w:val="20"/>
          <w:szCs w:val="20"/>
        </w:rPr>
        <w:t xml:space="preserve">: </w:t>
      </w:r>
      <w:r w:rsidR="002E3960">
        <w:rPr>
          <w:rFonts w:asciiTheme="minorHAnsi" w:hAnsiTheme="minorHAnsi"/>
          <w:sz w:val="20"/>
          <w:szCs w:val="20"/>
        </w:rPr>
        <w:t>Blok Operacyjny</w:t>
      </w:r>
      <w:r w:rsidR="00116AE0">
        <w:rPr>
          <w:rFonts w:asciiTheme="minorHAnsi" w:hAnsiTheme="minorHAnsi"/>
          <w:sz w:val="20"/>
          <w:szCs w:val="20"/>
        </w:rPr>
        <w:t>.</w:t>
      </w:r>
    </w:p>
    <w:p w14:paraId="1DB33B78" w14:textId="4C1BA584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>dokona weryfikacji</w:t>
      </w:r>
      <w:r w:rsidR="002C246E">
        <w:rPr>
          <w:rFonts w:asciiTheme="minorHAnsi" w:hAnsiTheme="minorHAnsi"/>
          <w:sz w:val="20"/>
          <w:szCs w:val="20"/>
        </w:rPr>
        <w:t xml:space="preserve"> technicznej</w:t>
      </w:r>
      <w:r w:rsidR="009647D4">
        <w:rPr>
          <w:rFonts w:asciiTheme="minorHAnsi" w:hAnsiTheme="minorHAnsi"/>
          <w:sz w:val="20"/>
          <w:szCs w:val="20"/>
        </w:rPr>
        <w:t>,</w:t>
      </w:r>
      <w:r w:rsidRPr="000B2EFF">
        <w:rPr>
          <w:rFonts w:asciiTheme="minorHAnsi" w:hAnsiTheme="minorHAnsi"/>
          <w:sz w:val="20"/>
          <w:szCs w:val="20"/>
        </w:rPr>
        <w:t xml:space="preserve"> ilościowej i jakościowej przedmiotu umowy niezwłocznie nie później jednak niż w terminie 3 dni roboczych, licząc od dnia zgłoszenia do odbioru. W przypadku odbioru bez uwag, za dzień wykonania umowy przyjmuje się dzień zgłoszenia przedmiotu umowy do Zamawiającego. Własność i ryzyko utraty lub uszkodzenia przedmiotu umowy przechodzą na Zamawiającego z chwilą podpisania protokołu odbioru bez uwag. </w:t>
      </w:r>
    </w:p>
    <w:p w14:paraId="7FFD35D1" w14:textId="77777777" w:rsidR="0059720E" w:rsidRPr="000B2EFF" w:rsidRDefault="0059720E" w:rsidP="0059720E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W przypadku uwag do przedmiotu umowy, jeżeli w toku czynności odbioru zostaną stwierdzone wady ilościowe lub jakościowe:</w:t>
      </w:r>
    </w:p>
    <w:p w14:paraId="5B04FB26" w14:textId="15610E88" w:rsidR="00F703DD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</w:t>
      </w:r>
      <w:r w:rsidR="002C246E">
        <w:rPr>
          <w:rFonts w:asciiTheme="minorHAnsi" w:hAnsiTheme="minorHAnsi"/>
          <w:sz w:val="20"/>
          <w:szCs w:val="20"/>
        </w:rPr>
        <w:t>3 dni roboczych</w:t>
      </w:r>
      <w:r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>
        <w:rPr>
          <w:rFonts w:asciiTheme="minorHAnsi" w:hAnsiTheme="minorHAnsi"/>
          <w:sz w:val="20"/>
          <w:szCs w:val="20"/>
        </w:rPr>
        <w:t>, nie krótszy niż 5 dni roboczych</w:t>
      </w:r>
      <w:r w:rsidR="002C246E">
        <w:rPr>
          <w:rFonts w:asciiTheme="minorHAnsi" w:hAnsiTheme="minorHAnsi"/>
          <w:sz w:val="20"/>
          <w:szCs w:val="20"/>
        </w:rPr>
        <w:t xml:space="preserve"> licząc od dnia zgłoszenia</w:t>
      </w:r>
      <w:r w:rsidRPr="000B2EFF">
        <w:rPr>
          <w:rFonts w:asciiTheme="minorHAnsi" w:hAnsiTheme="minorHAnsi"/>
          <w:sz w:val="20"/>
          <w:szCs w:val="20"/>
        </w:rPr>
        <w:t>. Wykonawca wezwany zobowiązany jest do dostarczenia przedmiotu umowy wolnego od wad, w pełni zgodnego z opisem przedmiotu zamówienia i postanowieniami umowy</w:t>
      </w:r>
      <w:r w:rsidR="00134E4A">
        <w:rPr>
          <w:rFonts w:asciiTheme="minorHAnsi" w:hAnsiTheme="minorHAnsi"/>
          <w:sz w:val="20"/>
          <w:szCs w:val="20"/>
        </w:rPr>
        <w:t>:</w:t>
      </w:r>
    </w:p>
    <w:p w14:paraId="0963926D" w14:textId="5BA46E97" w:rsidR="0059720E" w:rsidRPr="00F703DD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 xml:space="preserve">Stwierdzenie przez osobę/osoby dokonujące odbioru przedmiotu umowy w imieniu Zamawiającego usunięcia przez Wykonawcę wad będzie stanowić podstawę do sporządzenia protokołu odbioru bez zastrzeżeń. </w:t>
      </w:r>
    </w:p>
    <w:p w14:paraId="4BF51219" w14:textId="34709907" w:rsidR="0059720E" w:rsidRDefault="0059720E" w:rsidP="00F703DD">
      <w:pPr>
        <w:pStyle w:val="Akapitzlist"/>
        <w:numPr>
          <w:ilvl w:val="2"/>
          <w:numId w:val="4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zakresu rzeczowego umowy za zrealizowany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13C43342" w14:textId="00941BFA" w:rsidR="0059720E" w:rsidRPr="00F703DD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F703DD">
        <w:rPr>
          <w:rFonts w:asciiTheme="minorHAnsi" w:hAnsiTheme="minorHAnsi"/>
          <w:sz w:val="20"/>
          <w:szCs w:val="20"/>
        </w:rPr>
        <w:t>Nienadające się do usunięcia – jeżeli wady uniemożliwiają użytkowanie zgodnie z przeznaczeniem, Zamawiający zgłosi zastrzeżenia do protokołu i może obniżyć Wykonawcy wynagrodzenie odpowiednio do utraconej wartości użytkowej</w:t>
      </w:r>
      <w:r w:rsidR="009647D4">
        <w:rPr>
          <w:rFonts w:asciiTheme="minorHAnsi" w:hAnsiTheme="minorHAnsi"/>
          <w:sz w:val="20"/>
          <w:szCs w:val="20"/>
        </w:rPr>
        <w:t xml:space="preserve"> i </w:t>
      </w:r>
      <w:r w:rsidRPr="00F703DD">
        <w:rPr>
          <w:rFonts w:asciiTheme="minorHAnsi" w:hAnsiTheme="minorHAnsi"/>
          <w:sz w:val="20"/>
          <w:szCs w:val="20"/>
        </w:rPr>
        <w:t>technicznej.</w:t>
      </w:r>
    </w:p>
    <w:p w14:paraId="79D35538" w14:textId="77777777" w:rsidR="00F703DD" w:rsidRPr="00F703DD" w:rsidRDefault="00F703DD" w:rsidP="00F703DD">
      <w:pPr>
        <w:pStyle w:val="Akapitzlist"/>
        <w:autoSpaceDE w:val="0"/>
        <w:spacing w:before="120" w:after="120" w:line="240" w:lineRule="auto"/>
        <w:ind w:left="1210"/>
        <w:jc w:val="both"/>
        <w:rPr>
          <w:rFonts w:asciiTheme="minorHAnsi" w:hAnsiTheme="minorHAnsi"/>
          <w:sz w:val="20"/>
          <w:szCs w:val="20"/>
        </w:rPr>
      </w:pPr>
    </w:p>
    <w:p w14:paraId="68EF2D36" w14:textId="55318DE5" w:rsidR="0059720E" w:rsidRDefault="0059720E" w:rsidP="00F703DD">
      <w:pPr>
        <w:pStyle w:val="Akapitzlist"/>
        <w:numPr>
          <w:ilvl w:val="1"/>
          <w:numId w:val="16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F703DD">
        <w:rPr>
          <w:rFonts w:asciiTheme="minorHAnsi" w:hAnsiTheme="minorHAnsi"/>
          <w:sz w:val="20"/>
          <w:szCs w:val="20"/>
        </w:rPr>
        <w:t xml:space="preserve"> -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3AA6605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umowy z opisem zawartym w umowie. </w:t>
      </w:r>
    </w:p>
    <w:p w14:paraId="1BCA966A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instalacji i uruchomienia systemu będzie stwierdzenie w protokole odbioru przez strony  wykonania instalacji i uruchomienia. </w:t>
      </w:r>
      <w:bookmarkStart w:id="0" w:name="_Hlk130376364"/>
      <w:r w:rsidRPr="000B2EFF">
        <w:rPr>
          <w:rFonts w:asciiTheme="minorHAnsi" w:hAnsiTheme="minorHAnsi"/>
          <w:sz w:val="20"/>
          <w:szCs w:val="20"/>
        </w:rPr>
        <w:t>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bookmarkEnd w:id="0"/>
      <w:r w:rsidRPr="000B2EFF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45F92BD0" w14:textId="1B917B8E" w:rsidR="0059720E" w:rsidRPr="00F703DD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52380E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2939E592" w14:textId="77777777" w:rsidR="00F703DD" w:rsidRPr="00F703DD" w:rsidRDefault="00F703DD" w:rsidP="00F703DD">
      <w:pPr>
        <w:autoSpaceDE w:val="0"/>
        <w:spacing w:before="120" w:after="120" w:line="240" w:lineRule="auto"/>
        <w:jc w:val="both"/>
        <w:rPr>
          <w:rFonts w:asciiTheme="minorHAnsi" w:hAnsiTheme="minorHAnsi"/>
        </w:rPr>
      </w:pPr>
    </w:p>
    <w:p w14:paraId="03129319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wykonania prac przystosowawczych będzie stwierdzenie w protokole odbioru przez strony  wykonania tychże prac. W przypadku zastrzeżeń  do jakości wykonania prac Zamawiający wyznaczy Wykonawcy </w:t>
      </w:r>
      <w:r w:rsidRPr="000B2EFF">
        <w:rPr>
          <w:rFonts w:asciiTheme="minorHAnsi" w:hAnsiTheme="minorHAnsi"/>
          <w:sz w:val="20"/>
          <w:szCs w:val="20"/>
        </w:rPr>
        <w:lastRenderedPageBreak/>
        <w:t xml:space="preserve">dodatkowy termin na wykonanie tych czynności. Wykonanie prac przystosowawczych w terminie wyznaczonym przez Zamawiającego będzie skutkować uznaniem wykonania tych czynności w pierwotnym ich terminie. </w:t>
      </w:r>
    </w:p>
    <w:p w14:paraId="7AA1D2F6" w14:textId="77777777" w:rsidR="0059720E" w:rsidRPr="000B2EFF" w:rsidRDefault="0059720E" w:rsidP="00F703DD">
      <w:pPr>
        <w:pStyle w:val="Akapitzlist"/>
        <w:numPr>
          <w:ilvl w:val="0"/>
          <w:numId w:val="1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strony protokół odbioru wraz z protokołem z przeprowadzenia szkolenia,  będzie stanowił podstawę do rozliczenia umowy. </w:t>
      </w:r>
    </w:p>
    <w:p w14:paraId="2D272001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5103A1D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364F9B8" w14:textId="77777777" w:rsidR="0059720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wykonanie umowy Wykonawcy przysługuje wynagrodzenie w kwocie:</w:t>
      </w:r>
    </w:p>
    <w:p w14:paraId="23CCD34C" w14:textId="77777777" w:rsidR="0059720E" w:rsidRPr="00462C9E" w:rsidRDefault="0059720E" w:rsidP="0059720E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netto: …………………… 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03D2E115" w14:textId="77777777" w:rsidR="0059720E" w:rsidRPr="00462C9E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brutto: ………………….. zł</w:t>
      </w:r>
      <w:r>
        <w:rPr>
          <w:rFonts w:asciiTheme="minorHAnsi" w:hAnsiTheme="minorHAnsi"/>
          <w:b/>
        </w:rPr>
        <w:t>.</w:t>
      </w:r>
    </w:p>
    <w:p w14:paraId="4C118745" w14:textId="77777777" w:rsidR="0059720E" w:rsidRPr="00B9051C" w:rsidRDefault="0059720E" w:rsidP="0059720E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 xml:space="preserve">(słownie: </w:t>
      </w:r>
      <w:r>
        <w:rPr>
          <w:rFonts w:asciiTheme="minorHAnsi" w:hAnsiTheme="minorHAnsi"/>
        </w:rPr>
        <w:t>……………………………………………………………………………………………..</w:t>
      </w:r>
      <w:r w:rsidRPr="00B9051C">
        <w:rPr>
          <w:rFonts w:asciiTheme="minorHAnsi" w:hAnsiTheme="minorHAnsi"/>
        </w:rPr>
        <w:t>).</w:t>
      </w:r>
    </w:p>
    <w:p w14:paraId="577F3516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</w:t>
      </w:r>
      <w:r>
        <w:rPr>
          <w:rFonts w:asciiTheme="minorHAnsi" w:hAnsiTheme="minorHAnsi"/>
          <w:sz w:val="20"/>
          <w:szCs w:val="20"/>
        </w:rPr>
        <w:t>za zakres określony w § 1 ust. 2 umowy.</w:t>
      </w:r>
    </w:p>
    <w:p w14:paraId="462470B9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Pr="000B2EFF">
        <w:rPr>
          <w:rFonts w:asciiTheme="minorHAnsi" w:hAnsiTheme="minorHAnsi"/>
          <w:sz w:val="20"/>
          <w:szCs w:val="20"/>
        </w:rPr>
        <w:t>zakresu rzeczowego umowy</w:t>
      </w:r>
      <w:r>
        <w:rPr>
          <w:rFonts w:asciiTheme="minorHAnsi" w:hAnsiTheme="minorHAnsi"/>
          <w:sz w:val="20"/>
          <w:szCs w:val="20"/>
        </w:rPr>
        <w:t>.</w:t>
      </w:r>
      <w:r w:rsidRPr="002A5991">
        <w:rPr>
          <w:rFonts w:asciiTheme="minorHAnsi" w:hAnsiTheme="minorHAnsi"/>
          <w:color w:val="FF0000"/>
          <w:sz w:val="20"/>
          <w:szCs w:val="20"/>
        </w:rPr>
        <w:t xml:space="preserve">  </w:t>
      </w:r>
      <w:r w:rsidRPr="00B9051C">
        <w:rPr>
          <w:rFonts w:asciiTheme="minorHAnsi" w:hAnsiTheme="minorHAnsi"/>
          <w:sz w:val="20"/>
          <w:szCs w:val="20"/>
        </w:rPr>
        <w:t>Akceptowane będą również faktury elektroniczne przesyłane na adres mailowy</w:t>
      </w:r>
      <w:r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7F0539FA" w14:textId="77777777" w:rsidR="0059720E" w:rsidRPr="00462C9E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30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umowy.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 zapłaty  uważa się za dotrzymany przez Zamawiającego, jeśli konto bankowe Wykonawcy zostanie uznane kwotą należną najpóźniej  w ostatnim dniu </w:t>
      </w:r>
      <w:r w:rsidRPr="00DA20B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terminu</w:t>
      </w:r>
      <w:r w:rsidRPr="002C246E">
        <w:rPr>
          <w:rFonts w:asciiTheme="minorHAnsi" w:hAnsiTheme="minorHAnsi"/>
          <w:color w:val="000000"/>
          <w:sz w:val="20"/>
          <w:szCs w:val="20"/>
        </w:rPr>
        <w:t xml:space="preserve"> płatności.</w:t>
      </w:r>
    </w:p>
    <w:p w14:paraId="068E24AF" w14:textId="77777777" w:rsidR="0059720E" w:rsidRPr="00B9051C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Pr="00B9051C">
        <w:rPr>
          <w:rFonts w:asciiTheme="minorHAnsi" w:hAnsiTheme="minorHAnsi"/>
          <w:color w:val="000000"/>
          <w:sz w:val="20"/>
          <w:szCs w:val="20"/>
        </w:rPr>
        <w:t>umowy.</w:t>
      </w:r>
    </w:p>
    <w:p w14:paraId="1622009A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317DE22C" w14:textId="77777777" w:rsidR="0059720E" w:rsidRPr="0016008B" w:rsidRDefault="0059720E" w:rsidP="0059720E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455A7DB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6</w:t>
      </w:r>
    </w:p>
    <w:p w14:paraId="3B9687A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18DE591A" w14:textId="7777777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ich ujawnieniu, zostanie przesłane na adres e-mail Wykonawcy oraz potwierdzone telefonicznie na numery kontaktowe określone w ofercie Wykonawcy.</w:t>
      </w:r>
    </w:p>
    <w:p w14:paraId="250CE89A" w14:textId="7D810467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2C246E" w:rsidRPr="002C246E">
        <w:rPr>
          <w:rFonts w:asciiTheme="minorHAnsi" w:hAnsiTheme="minorHAnsi"/>
          <w:sz w:val="20"/>
          <w:szCs w:val="20"/>
        </w:rPr>
        <w:t>1</w:t>
      </w:r>
      <w:r w:rsidR="002C246E" w:rsidRPr="001F018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nieskutecznej </w:t>
      </w:r>
      <w:r>
        <w:rPr>
          <w:rFonts w:asciiTheme="minorHAnsi" w:hAnsiTheme="minorHAnsi"/>
          <w:sz w:val="20"/>
          <w:szCs w:val="20"/>
        </w:rPr>
        <w:t>napraw</w:t>
      </w:r>
      <w:r w:rsidR="002C246E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 </w:t>
      </w:r>
      <w:r w:rsidR="002C246E">
        <w:rPr>
          <w:rFonts w:asciiTheme="minorHAnsi" w:hAnsiTheme="minorHAnsi"/>
          <w:sz w:val="20"/>
          <w:szCs w:val="20"/>
        </w:rPr>
        <w:t xml:space="preserve">gwarancyjnej </w:t>
      </w:r>
      <w:r>
        <w:rPr>
          <w:rFonts w:asciiTheme="minorHAnsi" w:hAnsiTheme="minorHAnsi"/>
          <w:sz w:val="20"/>
          <w:szCs w:val="20"/>
        </w:rPr>
        <w:t>tego samego elementu przedmiotu umowy, Wykonawca będzie zobowiązany dokonać jego wymiany na nowy lub wolny od wad, w pełni sprawny. Obowiązek</w:t>
      </w:r>
      <w:r w:rsidR="002C246E">
        <w:rPr>
          <w:rFonts w:asciiTheme="minorHAnsi" w:hAnsiTheme="minorHAnsi"/>
          <w:sz w:val="20"/>
          <w:szCs w:val="20"/>
        </w:rPr>
        <w:t xml:space="preserve"> wymiany elementu na nowy lub wolny od wad </w:t>
      </w:r>
      <w:r>
        <w:rPr>
          <w:rFonts w:asciiTheme="minorHAnsi" w:hAnsiTheme="minorHAnsi"/>
          <w:sz w:val="20"/>
          <w:szCs w:val="20"/>
        </w:rPr>
        <w:t>powstaje również w przypadku wcześniejszego stwierdzenia, że wada jest niemożliwa do usunięcia lub naprawienia.</w:t>
      </w:r>
    </w:p>
    <w:p w14:paraId="7B443196" w14:textId="4D01F241" w:rsidR="0059720E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241F">
        <w:rPr>
          <w:rFonts w:asciiTheme="minorHAnsi" w:hAnsiTheme="minorHAnsi"/>
          <w:sz w:val="20"/>
          <w:szCs w:val="20"/>
        </w:rPr>
        <w:t xml:space="preserve">Jeżeli w wykonaniu swoich obowiązków z tytułu gwarancji Wykonawca dostarczył Zamawiającemu zamiast elementu lub modułu Sprzętu wadliwego element lub moduł nowy, wolny od wad, lub dokonał istotnych napraw Sprzętu (podzespołu itp.), termin gwarancji </w:t>
      </w:r>
      <w:r w:rsidR="005145BA">
        <w:rPr>
          <w:rFonts w:asciiTheme="minorHAnsi" w:hAnsiTheme="minorHAnsi"/>
          <w:sz w:val="20"/>
          <w:szCs w:val="20"/>
        </w:rPr>
        <w:t>na ten element lub moduł biegnie na nowo</w:t>
      </w:r>
      <w:r w:rsidR="009647D4">
        <w:rPr>
          <w:rFonts w:asciiTheme="minorHAnsi" w:hAnsiTheme="minorHAnsi"/>
          <w:sz w:val="20"/>
          <w:szCs w:val="20"/>
        </w:rPr>
        <w:t>.</w:t>
      </w:r>
    </w:p>
    <w:p w14:paraId="022F38F0" w14:textId="0714B63D" w:rsidR="0059720E" w:rsidRPr="0046053D" w:rsidRDefault="0059720E" w:rsidP="0059720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e-mailem</w:t>
      </w:r>
      <w:r w:rsidR="005145BA">
        <w:rPr>
          <w:rFonts w:asciiTheme="minorHAnsi" w:hAnsiTheme="minorHAnsi"/>
          <w:sz w:val="20"/>
          <w:szCs w:val="20"/>
        </w:rPr>
        <w:t>……………..</w:t>
      </w:r>
    </w:p>
    <w:p w14:paraId="68A802F6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7</w:t>
      </w:r>
    </w:p>
    <w:p w14:paraId="108684EB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13A5E4EB" w14:textId="77777777" w:rsidR="0059720E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55611B2E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lastRenderedPageBreak/>
        <w:t>w razie odstąpienia od umowy z przyczyny leżącej po stronie Wykonawcy, Wykonawca zapłaci Zamawiającemu karę umowną w wysokości 10% wartości netto umowy,</w:t>
      </w:r>
    </w:p>
    <w:p w14:paraId="6AB1F847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w razie zwłoki w dostarczeniu towaru albo za zwłokę w usunięciu stwierdzonych wad, braków lub niezgodności towaru z umową ponad terminy określone w umowie, Wykonawca zapłaci Zamawiającemu karę umowną w wysokości 1% wartości netto umowy, licząc za każdy dzień zwłoki,</w:t>
      </w:r>
    </w:p>
    <w:p w14:paraId="611298A8" w14:textId="77777777" w:rsidR="005145BA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 wysokości 1% wartości netto umowy, licząc za każdy dzień zwłoki,</w:t>
      </w:r>
    </w:p>
    <w:p w14:paraId="1FECB1C0" w14:textId="7049FA42" w:rsidR="0059720E" w:rsidRPr="008E5353" w:rsidRDefault="0059720E" w:rsidP="005145BA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wysokości 0,1% wartości netto umowy za każdy dzień zwłoki. </w:t>
      </w:r>
    </w:p>
    <w:p w14:paraId="566BCB52" w14:textId="0A6609A1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</w:t>
      </w:r>
      <w:r w:rsidR="008E5353">
        <w:rPr>
          <w:rFonts w:asciiTheme="minorHAnsi" w:hAnsiTheme="minorHAnsi"/>
          <w:sz w:val="20"/>
          <w:szCs w:val="20"/>
        </w:rPr>
        <w:br/>
      </w:r>
      <w:r w:rsidRPr="008E5353">
        <w:rPr>
          <w:rFonts w:asciiTheme="minorHAnsi" w:hAnsiTheme="minorHAnsi"/>
          <w:sz w:val="20"/>
          <w:szCs w:val="20"/>
        </w:rPr>
        <w:t>o którym mowa w § 5 ust. 1 Umowy.</w:t>
      </w:r>
    </w:p>
    <w:p w14:paraId="0063E7F4" w14:textId="77777777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 prawo potrącenia należnych kar umownych z wynagrodzenia należnego Wykonawcy. O potrąceniu Zamawiający zawiadomi Wykonawcę na piśmie.</w:t>
      </w:r>
    </w:p>
    <w:p w14:paraId="3338B886" w14:textId="2B54C7FE" w:rsidR="0059720E" w:rsidRPr="008E5353" w:rsidRDefault="0059720E" w:rsidP="0059720E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5353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p w14:paraId="220BBD83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</w:p>
    <w:p w14:paraId="3772058F" w14:textId="77777777" w:rsidR="0059720E" w:rsidRPr="008C0BDC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 Umowy</w:t>
      </w:r>
    </w:p>
    <w:p w14:paraId="2C4C16EB" w14:textId="77777777" w:rsidR="0059720E" w:rsidRPr="0004048C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umowy:  </w:t>
      </w:r>
    </w:p>
    <w:p w14:paraId="7E17F249" w14:textId="77777777" w:rsidR="0059720E" w:rsidRPr="0004048C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  terminie  30  dni  od  dnia  powzięcia  wiadomości  o  zaistnieniu  istotnej  zmiany okoliczności powodującej, że wykonanie umowy nie leży w interesie publicznym, czego nie można było przewidzieć w chwili zawarcia umowy, lub dalsze wykonywanie umowy może  zagrozić  podstawowemu  interesowi  bezpieczeństwa  państwa  lub  bezpieczeństwu publicznemu; </w:t>
      </w:r>
    </w:p>
    <w:p w14:paraId="77B6CE35" w14:textId="77777777" w:rsidR="0059720E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3B11B27A" w14:textId="26A4821F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umowy z naruszeniem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art. 455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30F8C977" w14:textId="77777777" w:rsidR="0059720E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Wykonawca w chwili zawarcia umowy podlegał wykluczeniu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ustawy </w:t>
      </w:r>
      <w:proofErr w:type="spellStart"/>
      <w:r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3559739" w14:textId="43A4CB88" w:rsidR="0059720E" w:rsidRPr="0097182F" w:rsidRDefault="0059720E" w:rsidP="00F703DD">
      <w:pPr>
        <w:pStyle w:val="Akapitzlist"/>
        <w:numPr>
          <w:ilvl w:val="2"/>
          <w:numId w:val="16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to, że 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DA20B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15973A01" w14:textId="77777777" w:rsidR="0059720E" w:rsidRPr="00C55E19" w:rsidRDefault="0059720E" w:rsidP="005972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6598F919" w14:textId="5DBFFBCA" w:rsidR="0059720E" w:rsidRPr="00562092" w:rsidRDefault="0059720E" w:rsidP="0059720E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dokonano zmiany umowy z naruszeniem </w:t>
      </w:r>
      <w:r>
        <w:rPr>
          <w:sz w:val="20"/>
          <w:szCs w:val="20"/>
        </w:rPr>
        <w:t xml:space="preserve">ustawy </w:t>
      </w:r>
      <w:r w:rsidRPr="00562092">
        <w:rPr>
          <w:sz w:val="20"/>
          <w:szCs w:val="20"/>
        </w:rPr>
        <w:t xml:space="preserve">art. 455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>, Zamawiający odstępuje od umowy w części, której zmiana dotyczy.</w:t>
      </w:r>
    </w:p>
    <w:p w14:paraId="389931E3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681BAA54" w14:textId="77777777" w:rsidR="0059720E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86242B1" w14:textId="77777777" w:rsidR="0059720E" w:rsidRPr="0046053D" w:rsidRDefault="0059720E" w:rsidP="0059720E">
      <w:pPr>
        <w:pStyle w:val="Akapitzlist"/>
        <w:numPr>
          <w:ilvl w:val="0"/>
          <w:numId w:val="14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3CA5428A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9</w:t>
      </w:r>
    </w:p>
    <w:p w14:paraId="2AF6717D" w14:textId="77777777" w:rsidR="0059720E" w:rsidRDefault="0059720E" w:rsidP="0059720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4B6C9B95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na celu zmianę wierzyciela w szczególności zawrzeć umowy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0996E6F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Wykonawca nie może wykonywać swego zobowiązania za pomocą takich osób trzecich, które na podstawie art. 108 ustawy Prawo zamówień publicznych są wykluczone z ubiegania się o udzielenie zamówienia publicznego.   Zawinione naruszenie w/w postanowień stanowi podstawę do odstąpienia od umowy przez Zamawiającego.</w:t>
      </w:r>
    </w:p>
    <w:p w14:paraId="392E60DB" w14:textId="77777777" w:rsidR="0059720E" w:rsidRPr="000C603D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34684CE" w14:textId="77777777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0361A51C" w14:textId="1B602E79" w:rsidR="0059720E" w:rsidRPr="000C603D" w:rsidRDefault="0059720E" w:rsidP="0059720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</w:t>
      </w:r>
      <w:r w:rsidR="001F0180">
        <w:rPr>
          <w:rFonts w:asciiTheme="minorHAnsi" w:hAnsiTheme="minorHAnsi"/>
          <w:sz w:val="20"/>
          <w:szCs w:val="20"/>
        </w:rPr>
        <w:t>u</w:t>
      </w:r>
      <w:r w:rsidRPr="000C603D">
        <w:rPr>
          <w:rFonts w:asciiTheme="minorHAnsi" w:hAnsiTheme="minorHAnsi"/>
          <w:sz w:val="20"/>
          <w:szCs w:val="20"/>
        </w:rPr>
        <w:t xml:space="preserve"> cywiln</w:t>
      </w:r>
      <w:r w:rsidR="001F0180">
        <w:rPr>
          <w:rFonts w:asciiTheme="minorHAnsi" w:hAnsiTheme="minorHAnsi"/>
          <w:sz w:val="20"/>
          <w:szCs w:val="20"/>
        </w:rPr>
        <w:t>ego</w:t>
      </w:r>
      <w:r w:rsidRPr="000C603D">
        <w:rPr>
          <w:rFonts w:asciiTheme="minorHAnsi" w:hAnsiTheme="minorHAnsi"/>
          <w:sz w:val="20"/>
          <w:szCs w:val="20"/>
        </w:rPr>
        <w:t>.</w:t>
      </w:r>
    </w:p>
    <w:p w14:paraId="5407E795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Zakazuje się zmian postanowień zawartej umowy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4E4C12C0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57781E80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VAT. W przypadku wprowadzenia  zmiany stawki podatku VAT, zmianie ulegnie stawka podatku VAT, wartość podatku VAT oraz wartość brutto, wartość netto pozostaje stała przez cały czas trwania umowy,</w:t>
      </w:r>
    </w:p>
    <w:p w14:paraId="3636EAAB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prawa,</w:t>
      </w:r>
    </w:p>
    <w:p w14:paraId="73D5779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 w zakresie zmiany terminu wykonania umowy,</w:t>
      </w:r>
    </w:p>
    <w:p w14:paraId="5F5AA58A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338D815D" w14:textId="77777777" w:rsidR="0059720E" w:rsidRPr="00F22E20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</w:t>
      </w:r>
      <w:r w:rsidRPr="00F22E20">
        <w:rPr>
          <w:color w:val="000000"/>
          <w:sz w:val="20"/>
          <w:szCs w:val="20"/>
        </w:rPr>
        <w:t>w zakresie ograniczenia przedmiotu zamówienia, zmiany wynagrodzenia, zmiany terminu realizacji umowy</w:t>
      </w:r>
      <w:r w:rsidRPr="00F22E20">
        <w:rPr>
          <w:rFonts w:asciiTheme="minorHAnsi" w:hAnsiTheme="minorHAnsi"/>
          <w:sz w:val="20"/>
          <w:szCs w:val="20"/>
        </w:rPr>
        <w:t>,</w:t>
      </w:r>
    </w:p>
    <w:p w14:paraId="56A8ABA5" w14:textId="77777777" w:rsidR="0059720E" w:rsidRPr="00906E26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wydłużenia </w:t>
      </w:r>
      <w:r w:rsidRPr="00906E26">
        <w:rPr>
          <w:rFonts w:asciiTheme="minorHAnsi" w:hAnsiTheme="minorHAnsi"/>
          <w:sz w:val="20"/>
          <w:szCs w:val="20"/>
        </w:rPr>
        <w:t>terminu wykonania przedmiotu umowy w przypadku gdy ze względów organizacyjnych nie było możliwe przystąpienie do wykonania  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1FCDB122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111372D" w14:textId="77777777" w:rsidR="0059720E" w:rsidRDefault="0059720E" w:rsidP="0059720E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zobowiązany wykazać to Zamawiającemu,</w:t>
      </w:r>
    </w:p>
    <w:p w14:paraId="614A3911" w14:textId="77777777" w:rsid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</w:t>
      </w:r>
    </w:p>
    <w:p w14:paraId="379BF2A7" w14:textId="77777777" w:rsidR="009647D4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5C6F3D28" w14:textId="77777777" w:rsidR="009647D4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wprowadzenia do obrotu przez producenta zmodyfikowanego/udoskonalonego produktu, pod warunkiem, że nie wpłynie to na wynagrodzenie umowy,</w:t>
      </w:r>
    </w:p>
    <w:p w14:paraId="72D84E28" w14:textId="7DA5CB25" w:rsidR="0059720E" w:rsidRPr="009647D4" w:rsidRDefault="0059720E" w:rsidP="009647D4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647D4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6F3B53FB" w14:textId="77777777" w:rsidR="0059720E" w:rsidRPr="00B251C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 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 Zamawiający przewiduje następujące zasady przeprowadzania procedury zmiany umowy:</w:t>
      </w:r>
    </w:p>
    <w:p w14:paraId="5211C356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>strona wnioskująca o zmianę umowy przedstawia drugiej stronie wniosek, wraz z podaniem</w:t>
      </w:r>
      <w:r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0E7F9D87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50CAEB01" w14:textId="77777777" w:rsidR="0059720E" w:rsidRPr="00562092" w:rsidRDefault="0059720E" w:rsidP="0059720E">
      <w:pPr>
        <w:pStyle w:val="Akapitzlist"/>
        <w:numPr>
          <w:ilvl w:val="1"/>
          <w:numId w:val="11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</w:t>
      </w:r>
      <w:r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13A6709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733A018E" w14:textId="219CF2AD" w:rsidR="0059720E" w:rsidRDefault="007E5050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zobowiązany jest do poinformowania Zamawiającego w terminie do dwóch dni roboczych o przekazaniu realizacji </w:t>
      </w:r>
      <w:r w:rsidR="0059720E">
        <w:rPr>
          <w:rFonts w:asciiTheme="minorHAnsi" w:hAnsiTheme="minorHAnsi"/>
          <w:sz w:val="20"/>
          <w:szCs w:val="20"/>
        </w:rPr>
        <w:t xml:space="preserve">zakresu zamówienia podwykonawcy w trakcie umowy, </w:t>
      </w:r>
      <w:r>
        <w:rPr>
          <w:rFonts w:asciiTheme="minorHAnsi" w:hAnsiTheme="minorHAnsi"/>
          <w:sz w:val="20"/>
          <w:szCs w:val="20"/>
        </w:rPr>
        <w:t xml:space="preserve">a także </w:t>
      </w:r>
      <w:r w:rsidR="0059720E">
        <w:rPr>
          <w:rFonts w:asciiTheme="minorHAnsi" w:hAnsiTheme="minorHAnsi"/>
          <w:sz w:val="20"/>
          <w:szCs w:val="20"/>
        </w:rPr>
        <w:t>zmian</w:t>
      </w:r>
      <w:r>
        <w:rPr>
          <w:rFonts w:asciiTheme="minorHAnsi" w:hAnsiTheme="minorHAnsi"/>
          <w:sz w:val="20"/>
          <w:szCs w:val="20"/>
        </w:rPr>
        <w:t>ie</w:t>
      </w:r>
      <w:r w:rsidR="0059720E">
        <w:rPr>
          <w:rFonts w:asciiTheme="minorHAnsi" w:hAnsiTheme="minorHAnsi"/>
          <w:sz w:val="20"/>
          <w:szCs w:val="20"/>
        </w:rPr>
        <w:t xml:space="preserve"> podwykonawcy lub rezygnacj</w:t>
      </w:r>
      <w:r>
        <w:rPr>
          <w:rFonts w:asciiTheme="minorHAnsi" w:hAnsiTheme="minorHAnsi"/>
          <w:sz w:val="20"/>
          <w:szCs w:val="20"/>
        </w:rPr>
        <w:t>i</w:t>
      </w:r>
      <w:r w:rsidR="0059720E">
        <w:rPr>
          <w:rFonts w:asciiTheme="minorHAnsi" w:hAnsiTheme="minorHAnsi"/>
          <w:sz w:val="20"/>
          <w:szCs w:val="20"/>
        </w:rPr>
        <w:t xml:space="preserve"> z podwykonawcy</w:t>
      </w:r>
      <w:r>
        <w:rPr>
          <w:rFonts w:asciiTheme="minorHAnsi" w:hAnsiTheme="minorHAnsi"/>
          <w:sz w:val="20"/>
          <w:szCs w:val="20"/>
        </w:rPr>
        <w:t>.</w:t>
      </w:r>
      <w:r w:rsidR="0059720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Obowiązek ten n</w:t>
      </w:r>
      <w:r w:rsidR="0059720E">
        <w:rPr>
          <w:rFonts w:asciiTheme="minorHAnsi" w:hAnsiTheme="minorHAnsi"/>
          <w:sz w:val="20"/>
          <w:szCs w:val="20"/>
        </w:rPr>
        <w:t xml:space="preserve">ie wymaga zmiany umowy. Wykonawca odpowiada za działania/zaniechania podwykonawcy jak za działania/zaniechania własne. </w:t>
      </w:r>
    </w:p>
    <w:p w14:paraId="135AA757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17D266BC" w14:textId="77777777" w:rsidR="0059720E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7DBC01A0" w14:textId="77777777" w:rsidR="0059720E" w:rsidRPr="000B2EFF" w:rsidRDefault="0059720E" w:rsidP="0059720E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097545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88B0870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CF7612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9F17205" w14:textId="77777777" w:rsidR="0059720E" w:rsidRPr="00CB7459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Załączniki do umowy:</w:t>
      </w:r>
    </w:p>
    <w:p w14:paraId="1EB00FB9" w14:textId="77777777" w:rsidR="0059720E" w:rsidRPr="00476AF4" w:rsidRDefault="0059720E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>
        <w:rPr>
          <w:rFonts w:asciiTheme="minorHAnsi" w:hAnsiTheme="minorHAnsi"/>
          <w:sz w:val="20"/>
          <w:szCs w:val="20"/>
        </w:rPr>
        <w:t>Opis przedmiotu zamówienia</w:t>
      </w:r>
    </w:p>
    <w:p w14:paraId="03E4F7CA" w14:textId="40267CF6" w:rsidR="00476AF4" w:rsidRPr="00114824" w:rsidRDefault="00476AF4" w:rsidP="0059720E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68EEFE86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3A75543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57ECB79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C50BC85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5D12CF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DA75688" w14:textId="77777777" w:rsidR="0059720E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7AF7640" w14:textId="77777777" w:rsidR="0059720E" w:rsidRPr="00A56CE7" w:rsidRDefault="0059720E" w:rsidP="0059720E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9720E" w14:paraId="5DF76DF6" w14:textId="77777777" w:rsidTr="00934A31">
        <w:tc>
          <w:tcPr>
            <w:tcW w:w="5056" w:type="dxa"/>
          </w:tcPr>
          <w:p w14:paraId="71583CB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611EB6B6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25449CB" w14:textId="77777777" w:rsidR="0059720E" w:rsidRDefault="0059720E" w:rsidP="00934A31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69FDD3E" w14:textId="77777777" w:rsidR="0059720E" w:rsidRPr="003E41FC" w:rsidRDefault="0059720E" w:rsidP="00934A3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22C4C8D8" w14:textId="1A8AB5AB" w:rsidR="00121349" w:rsidRPr="008321FD" w:rsidRDefault="00121349" w:rsidP="0059720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121349" w:rsidRPr="008321FD" w:rsidSect="00FB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304B0"/>
    <w:multiLevelType w:val="hybridMultilevel"/>
    <w:tmpl w:val="C5E20902"/>
    <w:lvl w:ilvl="0" w:tplc="04150017">
      <w:start w:val="1"/>
      <w:numFmt w:val="lowerLetter"/>
      <w:lvlText w:val="%1)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A08"/>
    <w:multiLevelType w:val="hybridMultilevel"/>
    <w:tmpl w:val="E1BEECDA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F260001A">
      <w:start w:val="1"/>
      <w:numFmt w:val="lowerLetter"/>
      <w:lvlText w:val="%3)"/>
      <w:lvlJc w:val="left"/>
      <w:pPr>
        <w:ind w:left="1494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8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65337"/>
    <w:multiLevelType w:val="hybridMultilevel"/>
    <w:tmpl w:val="6DB8A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22ED8"/>
    <w:multiLevelType w:val="hybridMultilevel"/>
    <w:tmpl w:val="79F4242A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4082852">
      <w:start w:val="1"/>
      <w:numFmt w:val="decimal"/>
      <w:lvlText w:val="%2)"/>
      <w:lvlJc w:val="left"/>
      <w:pPr>
        <w:ind w:left="1069" w:hanging="360"/>
      </w:pPr>
      <w:rPr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68D"/>
    <w:multiLevelType w:val="multilevel"/>
    <w:tmpl w:val="D67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28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032352"/>
    <w:multiLevelType w:val="hybridMultilevel"/>
    <w:tmpl w:val="4F6E92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7804616"/>
    <w:multiLevelType w:val="hybridMultilevel"/>
    <w:tmpl w:val="A120BA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F8B5497"/>
    <w:multiLevelType w:val="hybridMultilevel"/>
    <w:tmpl w:val="7E2CD4EE"/>
    <w:lvl w:ilvl="0" w:tplc="4B60052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13626321">
    <w:abstractNumId w:val="15"/>
  </w:num>
  <w:num w:numId="2" w16cid:durableId="427851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5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448395">
    <w:abstractNumId w:val="8"/>
  </w:num>
  <w:num w:numId="5" w16cid:durableId="408962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652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2612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9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43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481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904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868921">
    <w:abstractNumId w:val="6"/>
  </w:num>
  <w:num w:numId="13" w16cid:durableId="749011600">
    <w:abstractNumId w:val="2"/>
  </w:num>
  <w:num w:numId="14" w16cid:durableId="1158879899">
    <w:abstractNumId w:val="28"/>
  </w:num>
  <w:num w:numId="15" w16cid:durableId="1077215483">
    <w:abstractNumId w:val="5"/>
  </w:num>
  <w:num w:numId="16" w16cid:durableId="1293748539">
    <w:abstractNumId w:val="24"/>
  </w:num>
  <w:num w:numId="17" w16cid:durableId="874193118">
    <w:abstractNumId w:val="17"/>
  </w:num>
  <w:num w:numId="18" w16cid:durableId="90206037">
    <w:abstractNumId w:val="30"/>
  </w:num>
  <w:num w:numId="19" w16cid:durableId="37977362">
    <w:abstractNumId w:val="7"/>
  </w:num>
  <w:num w:numId="20" w16cid:durableId="2136554984">
    <w:abstractNumId w:val="31"/>
  </w:num>
  <w:num w:numId="21" w16cid:durableId="1270772313">
    <w:abstractNumId w:val="22"/>
  </w:num>
  <w:num w:numId="22" w16cid:durableId="31199244">
    <w:abstractNumId w:val="19"/>
  </w:num>
  <w:num w:numId="23" w16cid:durableId="343627229">
    <w:abstractNumId w:val="21"/>
  </w:num>
  <w:num w:numId="24" w16cid:durableId="779686259">
    <w:abstractNumId w:val="23"/>
  </w:num>
  <w:num w:numId="25" w16cid:durableId="1979453053">
    <w:abstractNumId w:val="32"/>
  </w:num>
  <w:num w:numId="26" w16cid:durableId="1274441935">
    <w:abstractNumId w:val="13"/>
  </w:num>
  <w:num w:numId="27" w16cid:durableId="260913460">
    <w:abstractNumId w:val="27"/>
  </w:num>
  <w:num w:numId="28" w16cid:durableId="328824962">
    <w:abstractNumId w:val="29"/>
  </w:num>
  <w:num w:numId="29" w16cid:durableId="1974171200">
    <w:abstractNumId w:val="26"/>
  </w:num>
  <w:num w:numId="30" w16cid:durableId="1295598762">
    <w:abstractNumId w:val="10"/>
  </w:num>
  <w:num w:numId="31" w16cid:durableId="1136530707">
    <w:abstractNumId w:val="12"/>
  </w:num>
  <w:num w:numId="32" w16cid:durableId="806898351">
    <w:abstractNumId w:val="4"/>
  </w:num>
  <w:num w:numId="33" w16cid:durableId="429664573">
    <w:abstractNumId w:val="0"/>
  </w:num>
  <w:num w:numId="34" w16cid:durableId="1789422337">
    <w:abstractNumId w:val="25"/>
  </w:num>
  <w:num w:numId="35" w16cid:durableId="1124346666">
    <w:abstractNumId w:val="33"/>
  </w:num>
  <w:num w:numId="36" w16cid:durableId="1088422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E"/>
    <w:rsid w:val="00007D22"/>
    <w:rsid w:val="00032510"/>
    <w:rsid w:val="00043F99"/>
    <w:rsid w:val="00045241"/>
    <w:rsid w:val="0011351B"/>
    <w:rsid w:val="00116AE0"/>
    <w:rsid w:val="00121349"/>
    <w:rsid w:val="00134E4A"/>
    <w:rsid w:val="001872D3"/>
    <w:rsid w:val="001A2BB2"/>
    <w:rsid w:val="001F0180"/>
    <w:rsid w:val="001F4D9F"/>
    <w:rsid w:val="001F68D9"/>
    <w:rsid w:val="002A169B"/>
    <w:rsid w:val="002B7078"/>
    <w:rsid w:val="002C246E"/>
    <w:rsid w:val="002C6538"/>
    <w:rsid w:val="002E3960"/>
    <w:rsid w:val="003000BE"/>
    <w:rsid w:val="003E081F"/>
    <w:rsid w:val="004076EB"/>
    <w:rsid w:val="00414D67"/>
    <w:rsid w:val="00476AF4"/>
    <w:rsid w:val="005145BA"/>
    <w:rsid w:val="0052380E"/>
    <w:rsid w:val="00556A34"/>
    <w:rsid w:val="0059720E"/>
    <w:rsid w:val="006227B5"/>
    <w:rsid w:val="00647F18"/>
    <w:rsid w:val="006A6B85"/>
    <w:rsid w:val="006C42EC"/>
    <w:rsid w:val="007E5050"/>
    <w:rsid w:val="008321FD"/>
    <w:rsid w:val="008E5353"/>
    <w:rsid w:val="009224C2"/>
    <w:rsid w:val="00927C03"/>
    <w:rsid w:val="009609A7"/>
    <w:rsid w:val="009647D4"/>
    <w:rsid w:val="009F1C39"/>
    <w:rsid w:val="00AD1950"/>
    <w:rsid w:val="00AE4CA7"/>
    <w:rsid w:val="00B07025"/>
    <w:rsid w:val="00BB70AB"/>
    <w:rsid w:val="00C322F4"/>
    <w:rsid w:val="00C71029"/>
    <w:rsid w:val="00CA62D5"/>
    <w:rsid w:val="00D15633"/>
    <w:rsid w:val="00D56BF8"/>
    <w:rsid w:val="00DA20BF"/>
    <w:rsid w:val="00ED16BE"/>
    <w:rsid w:val="00F703DD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B465"/>
  <w15:docId w15:val="{54CB2F4A-CE59-4639-963F-1FE1A89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20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20E"/>
    <w:rPr>
      <w:color w:val="0000FF"/>
      <w:u w:val="single"/>
    </w:rPr>
  </w:style>
  <w:style w:type="table" w:styleId="Tabela-Siatka">
    <w:name w:val="Table Grid"/>
    <w:basedOn w:val="Standardowy"/>
    <w:uiPriority w:val="59"/>
    <w:rsid w:val="0059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97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9720E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5972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0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5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E4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E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se@onkol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6E2A-F929-4ACE-B9BE-72F0101D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3324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Klesyk Maciej</cp:lastModifiedBy>
  <cp:revision>2</cp:revision>
  <cp:lastPrinted>2023-07-19T09:39:00Z</cp:lastPrinted>
  <dcterms:created xsi:type="dcterms:W3CDTF">2023-08-31T11:22:00Z</dcterms:created>
  <dcterms:modified xsi:type="dcterms:W3CDTF">2023-08-31T11:22:00Z</dcterms:modified>
</cp:coreProperties>
</file>