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6447EA">
      <w:pPr>
        <w:pStyle w:val="Nagwek1"/>
        <w:tabs>
          <w:tab w:val="left" w:pos="426"/>
        </w:tabs>
        <w:spacing w:before="0"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6447EA">
      <w:pPr>
        <w:pStyle w:val="Nagwek1"/>
        <w:tabs>
          <w:tab w:val="left" w:pos="426"/>
        </w:tabs>
        <w:spacing w:before="1920" w:after="0" w:line="276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28AEAC40" w14:textId="1BEEB5C3" w:rsidR="00344D11" w:rsidRPr="00560CDC" w:rsidRDefault="00E774DD" w:rsidP="006447EA">
      <w:pPr>
        <w:tabs>
          <w:tab w:val="left" w:pos="0"/>
          <w:tab w:val="left" w:pos="426"/>
        </w:tabs>
        <w:spacing w:before="240" w:after="0" w:line="276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 trybie podstawowym bez przeprowadzenia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negocjacji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usługi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7963AF">
        <w:rPr>
          <w:rFonts w:eastAsia="Arial Unicode MS"/>
          <w:color w:val="000000"/>
          <w:sz w:val="24"/>
          <w:szCs w:val="24"/>
          <w:u w:color="000000"/>
          <w:lang w:eastAsia="pl-PL"/>
        </w:rPr>
        <w:t>3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7963AF">
        <w:rPr>
          <w:rFonts w:eastAsia="Arial Unicode MS"/>
          <w:sz w:val="24"/>
          <w:szCs w:val="24"/>
          <w:u w:color="000000"/>
          <w:lang w:eastAsia="pl-PL"/>
        </w:rPr>
        <w:t>poz. 1605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="00344D11"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5A9F338" w14:textId="77777777" w:rsidR="007963AF" w:rsidRDefault="007963AF" w:rsidP="006447EA">
      <w:pPr>
        <w:tabs>
          <w:tab w:val="left" w:pos="426"/>
        </w:tabs>
        <w:spacing w:before="240" w:after="240" w:line="276" w:lineRule="auto"/>
        <w:jc w:val="center"/>
        <w:rPr>
          <w:rFonts w:eastAsiaTheme="majorEastAsia" w:cstheme="majorBidi"/>
          <w:b/>
          <w:sz w:val="24"/>
          <w:szCs w:val="24"/>
        </w:rPr>
      </w:pPr>
      <w:r w:rsidRPr="007963AF">
        <w:rPr>
          <w:rFonts w:eastAsiaTheme="majorEastAsia" w:cstheme="majorBidi"/>
          <w:b/>
          <w:sz w:val="24"/>
          <w:szCs w:val="24"/>
        </w:rPr>
        <w:t>Dowóz uczniów z terenu Gminy Sulejów do placówek oświatowych w roku szkolnym 2024/2025</w:t>
      </w:r>
    </w:p>
    <w:p w14:paraId="7F948EBE" w14:textId="13E4A568" w:rsidR="002814F4" w:rsidRPr="00560CDC" w:rsidRDefault="00B027D6" w:rsidP="006447EA">
      <w:pPr>
        <w:tabs>
          <w:tab w:val="left" w:pos="426"/>
        </w:tabs>
        <w:spacing w:before="240" w:after="240" w:line="276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2C3EF89A" w:rsidR="001D241E" w:rsidRPr="00560CDC" w:rsidRDefault="005A103E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A103E">
        <w:rPr>
          <w:rFonts w:eastAsia="Times New Roman"/>
          <w:color w:val="000000"/>
          <w:sz w:val="24"/>
          <w:szCs w:val="24"/>
          <w:u w:color="000000"/>
          <w:lang w:eastAsia="pl-PL"/>
        </w:rPr>
        <w:t>BOJO.3601.1.2024.SO</w:t>
      </w:r>
    </w:p>
    <w:p w14:paraId="69E3E945" w14:textId="11B3C745" w:rsidR="001D241E" w:rsidRPr="00B17691" w:rsidRDefault="00B17691" w:rsidP="006447EA">
      <w:pPr>
        <w:tabs>
          <w:tab w:val="left" w:pos="426"/>
        </w:tabs>
        <w:spacing w:before="2400" w:after="0" w:line="276" w:lineRule="auto"/>
        <w:ind w:firstLine="6521"/>
        <w:rPr>
          <w:rFonts w:eastAsia="Arial Unicode MS"/>
          <w:color w:val="000000"/>
          <w:sz w:val="24"/>
          <w:szCs w:val="24"/>
          <w:lang w:eastAsia="pl-PL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z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 xml:space="preserve"> up. Zamawiającego</w:t>
      </w:r>
      <w:r w:rsidR="001D241E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: </w:t>
      </w:r>
    </w:p>
    <w:p w14:paraId="2C7C5D70" w14:textId="77777777" w:rsidR="00B17691" w:rsidRDefault="007F1B46" w:rsidP="006447EA">
      <w:pPr>
        <w:tabs>
          <w:tab w:val="left" w:pos="426"/>
        </w:tabs>
        <w:spacing w:after="0" w:line="276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38F06C79" w14:textId="3A1960F6" w:rsidR="00B17691" w:rsidRDefault="00B17691" w:rsidP="006447EA">
      <w:pPr>
        <w:tabs>
          <w:tab w:val="left" w:pos="426"/>
        </w:tabs>
        <w:spacing w:after="0" w:line="276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Dorota Jankowska</w:t>
      </w:r>
    </w:p>
    <w:p w14:paraId="7AA99DF2" w14:textId="77777777" w:rsidR="00B17691" w:rsidRDefault="00B17691" w:rsidP="006447EA">
      <w:pPr>
        <w:tabs>
          <w:tab w:val="left" w:pos="426"/>
        </w:tabs>
        <w:spacing w:before="1080" w:after="0" w:line="276" w:lineRule="auto"/>
        <w:rPr>
          <w:rFonts w:eastAsia="Arial Unicode MS"/>
          <w:sz w:val="24"/>
          <w:szCs w:val="24"/>
          <w:u w:color="000000"/>
          <w:lang w:eastAsia="pl-PL"/>
        </w:rPr>
      </w:pPr>
    </w:p>
    <w:p w14:paraId="02DED68C" w14:textId="1BCB472F" w:rsidR="00C214E8" w:rsidRPr="00560CDC" w:rsidRDefault="004A1E61" w:rsidP="006447EA">
      <w:pPr>
        <w:tabs>
          <w:tab w:val="left" w:pos="426"/>
        </w:tabs>
        <w:spacing w:before="1080" w:after="0" w:line="276" w:lineRule="auto"/>
        <w:rPr>
          <w:rFonts w:eastAsia="Arial Unicode MS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463C7E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5A103E">
        <w:rPr>
          <w:rFonts w:eastAsia="Arial Unicode MS"/>
          <w:sz w:val="24"/>
          <w:szCs w:val="24"/>
          <w:u w:color="000000"/>
          <w:lang w:eastAsia="pl-PL"/>
        </w:rPr>
        <w:t>01.07.</w:t>
      </w:r>
      <w:r w:rsidR="00B17691">
        <w:rPr>
          <w:rFonts w:eastAsia="Arial Unicode MS"/>
          <w:sz w:val="24"/>
          <w:szCs w:val="24"/>
          <w:u w:color="000000"/>
          <w:lang w:eastAsia="pl-PL"/>
        </w:rPr>
        <w:t xml:space="preserve">2024 </w:t>
      </w:r>
      <w:proofErr w:type="gramStart"/>
      <w:r w:rsidR="00B17691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B17691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6447EA">
      <w:pPr>
        <w:pStyle w:val="Nagwek2"/>
        <w:tabs>
          <w:tab w:val="left" w:pos="426"/>
        </w:tabs>
        <w:spacing w:before="0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519B8FA6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/>
          <w:b/>
          <w:color w:val="000000"/>
          <w:sz w:val="24"/>
          <w:szCs w:val="24"/>
          <w:lang w:eastAsia="pl-PL"/>
        </w:rPr>
        <w:t>Biuro Obsługi Jednostek Oświatowych w Sulejowie</w:t>
      </w:r>
    </w:p>
    <w:p w14:paraId="57E2C292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ul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>. Targowa 20</w:t>
      </w:r>
    </w:p>
    <w:p w14:paraId="314F5121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97-330 Sulejów</w:t>
      </w:r>
    </w:p>
    <w:p w14:paraId="4AE81CA7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województwo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 xml:space="preserve"> łódzkie</w:t>
      </w:r>
    </w:p>
    <w:p w14:paraId="45A01F50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powiat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 xml:space="preserve"> piotrkowski</w:t>
      </w:r>
    </w:p>
    <w:p w14:paraId="2ADE2870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reprezentowane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 xml:space="preserve"> przez Sylwię Ogłozę - Dyrektora</w:t>
      </w:r>
    </w:p>
    <w:p w14:paraId="27C22B81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 xml:space="preserve">Godziny urzędowania: pon.: 7.30-.17.00; </w:t>
      </w: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wt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>.-</w:t>
      </w: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czw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 xml:space="preserve">.: 7.30-15.30; </w:t>
      </w: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pt</w:t>
      </w:r>
      <w:proofErr w:type="gramEnd"/>
      <w:r>
        <w:rPr>
          <w:rFonts w:eastAsia="Arial Unicode MS"/>
          <w:color w:val="000000"/>
          <w:sz w:val="24"/>
          <w:szCs w:val="24"/>
          <w:lang w:eastAsia="pl-PL"/>
        </w:rPr>
        <w:t>.: 7.30-14.00</w:t>
      </w:r>
    </w:p>
    <w:p w14:paraId="5F0BAD08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Nr tel.: /44/ 616-28-15</w:t>
      </w:r>
    </w:p>
    <w:p w14:paraId="5DF9FC72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Adres poczty elektronicznej: oswiata@bojosulejow.</w:t>
      </w: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pl</w:t>
      </w:r>
      <w:proofErr w:type="gramEnd"/>
    </w:p>
    <w:p w14:paraId="5A569ADF" w14:textId="4585813C" w:rsidR="006447EA" w:rsidRDefault="005A103E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hyperlink r:id="rId8" w:history="1">
        <w:r w:rsidR="006447EA">
          <w:rPr>
            <w:rStyle w:val="Hipercze"/>
            <w:color w:val="000000"/>
            <w:szCs w:val="24"/>
          </w:rPr>
          <w:t>Adres strony internetowej prowadzonego postępowania</w:t>
        </w:r>
        <w:proofErr w:type="gramStart"/>
        <w:r w:rsidR="006447EA">
          <w:rPr>
            <w:rStyle w:val="Hipercze"/>
            <w:color w:val="000000"/>
            <w:szCs w:val="24"/>
          </w:rPr>
          <w:t>:</w:t>
        </w:r>
      </w:hyperlink>
      <w:r w:rsidR="006447EA">
        <w:rPr>
          <w:rFonts w:eastAsia="Times New Roman"/>
          <w:sz w:val="24"/>
          <w:szCs w:val="24"/>
          <w:lang w:eastAsia="pl-PL"/>
        </w:rPr>
        <w:t xml:space="preserve"> </w:t>
      </w:r>
      <w:r w:rsidRPr="005A103E">
        <w:rPr>
          <w:rFonts w:eastAsia="Arial Unicode MS"/>
          <w:b/>
          <w:color w:val="000000"/>
          <w:sz w:val="24"/>
          <w:szCs w:val="24"/>
          <w:lang w:eastAsia="pl-PL"/>
        </w:rPr>
        <w:t>https</w:t>
      </w:r>
      <w:proofErr w:type="gramEnd"/>
      <w:r w:rsidRPr="005A103E">
        <w:rPr>
          <w:rFonts w:eastAsia="Arial Unicode MS"/>
          <w:b/>
          <w:color w:val="000000"/>
          <w:sz w:val="24"/>
          <w:szCs w:val="24"/>
          <w:lang w:eastAsia="pl-PL"/>
        </w:rPr>
        <w:t>://platformazakupowa.</w:t>
      </w:r>
      <w:proofErr w:type="gramStart"/>
      <w:r w:rsidRPr="005A103E">
        <w:rPr>
          <w:rFonts w:eastAsia="Arial Unicode MS"/>
          <w:b/>
          <w:color w:val="000000"/>
          <w:sz w:val="24"/>
          <w:szCs w:val="24"/>
          <w:lang w:eastAsia="pl-PL"/>
        </w:rPr>
        <w:t>pl</w:t>
      </w:r>
      <w:proofErr w:type="gramEnd"/>
      <w:r w:rsidRPr="005A103E">
        <w:rPr>
          <w:rFonts w:eastAsia="Arial Unicode MS"/>
          <w:b/>
          <w:color w:val="000000"/>
          <w:sz w:val="24"/>
          <w:szCs w:val="24"/>
          <w:lang w:eastAsia="pl-PL"/>
        </w:rPr>
        <w:t xml:space="preserve">/transakcja/948461 </w:t>
      </w:r>
      <w:r w:rsidR="006447EA">
        <w:rPr>
          <w:rFonts w:eastAsia="Arial Unicode MS"/>
          <w:color w:val="000000"/>
          <w:sz w:val="24"/>
          <w:szCs w:val="24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013C95DB" w14:textId="2FDF92A9" w:rsidR="006447EA" w:rsidRDefault="005A103E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sz w:val="24"/>
          <w:szCs w:val="24"/>
        </w:rPr>
      </w:pPr>
      <w:hyperlink r:id="rId9" w:history="1">
        <w:r w:rsidR="006447EA">
          <w:rPr>
            <w:rStyle w:val="Hipercze"/>
            <w:color w:val="000000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zamówienia:</w:t>
        </w:r>
      </w:hyperlink>
      <w:r w:rsidR="006447EA">
        <w:rPr>
          <w:rFonts w:eastAsia="Times New Roman"/>
          <w:sz w:val="24"/>
          <w:szCs w:val="24"/>
        </w:rPr>
        <w:t xml:space="preserve"> </w:t>
      </w:r>
    </w:p>
    <w:p w14:paraId="1F4BDDC5" w14:textId="5D6DA066" w:rsidR="006447EA" w:rsidRDefault="005A103E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Style w:val="Hipercze"/>
          <w:rFonts w:eastAsia="Arial Unicode MS"/>
          <w:b/>
          <w:szCs w:val="24"/>
        </w:rPr>
      </w:pPr>
      <w:hyperlink r:id="rId10" w:history="1">
        <w:r w:rsidRPr="009B2718">
          <w:rPr>
            <w:rStyle w:val="Hipercze"/>
            <w:rFonts w:eastAsia="Arial Unicode MS"/>
            <w:b/>
            <w:szCs w:val="24"/>
          </w:rPr>
          <w:t>https://platformazakupowa.pl/transakcja/948461</w:t>
        </w:r>
      </w:hyperlink>
    </w:p>
    <w:p w14:paraId="194E5841" w14:textId="77777777" w:rsidR="005A103E" w:rsidRDefault="005A103E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b/>
          <w:color w:val="000000"/>
          <w:sz w:val="24"/>
          <w:szCs w:val="24"/>
          <w:lang w:eastAsia="pl-PL"/>
        </w:rPr>
      </w:pPr>
    </w:p>
    <w:p w14:paraId="3C87A170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/>
          <w:b/>
          <w:color w:val="000000"/>
          <w:sz w:val="24"/>
          <w:szCs w:val="24"/>
          <w:lang w:eastAsia="pl-PL"/>
        </w:rPr>
        <w:t xml:space="preserve">Podmiot, któremu Zamawiający powierzył przeprowadzenie postępowania o udzielenie zamówienia, w ramach pomocniczych działań zakupowych: </w:t>
      </w:r>
    </w:p>
    <w:p w14:paraId="3A491B7B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  <w:lang w:eastAsia="pl-PL"/>
        </w:rPr>
        <w:t>Gmina Sulejów</w:t>
      </w:r>
      <w:r>
        <w:rPr>
          <w:rFonts w:eastAsia="Arial Unicode MS"/>
          <w:color w:val="000000"/>
          <w:sz w:val="24"/>
          <w:szCs w:val="24"/>
          <w:lang w:eastAsia="pl-PL"/>
        </w:rPr>
        <w:t xml:space="preserve">, ul. </w:t>
      </w:r>
      <w:r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Konecka</w:t>
      </w:r>
      <w:r>
        <w:rPr>
          <w:rFonts w:eastAsia="Arial Unicode MS"/>
          <w:color w:val="000000"/>
          <w:sz w:val="24"/>
          <w:szCs w:val="24"/>
          <w:lang w:eastAsia="pl-PL"/>
        </w:rPr>
        <w:t xml:space="preserve"> 42, 97-330 Sulejów</w:t>
      </w:r>
      <w:r>
        <w:rPr>
          <w:rFonts w:eastAsia="Arial Unicode MS"/>
          <w:color w:val="000000"/>
          <w:sz w:val="24"/>
          <w:szCs w:val="24"/>
          <w:lang w:eastAsia="pl-PL"/>
        </w:rPr>
        <w:br/>
        <w:t xml:space="preserve">Referat prowadzący postępowanie: </w:t>
      </w:r>
    </w:p>
    <w:p w14:paraId="21B016B3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Referat Inwestycji i Zamówień Publicznych</w:t>
      </w:r>
    </w:p>
    <w:p w14:paraId="1B576864" w14:textId="034C8C73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Urząd Miejski w Sulejowie</w:t>
      </w:r>
    </w:p>
    <w:p w14:paraId="7B63A2C5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Nr tel.: /44/ 610-25-30</w:t>
      </w:r>
    </w:p>
    <w:p w14:paraId="3868664A" w14:textId="77777777" w:rsidR="006447EA" w:rsidRDefault="006447EA" w:rsidP="006447EA">
      <w:pPr>
        <w:tabs>
          <w:tab w:val="left" w:pos="0"/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Adres poczty elektronicznej: zamowienia@sulejow.</w:t>
      </w:r>
      <w:proofErr w:type="gramStart"/>
      <w:r>
        <w:rPr>
          <w:rFonts w:eastAsia="Arial Unicode MS"/>
          <w:color w:val="000000"/>
          <w:sz w:val="24"/>
          <w:szCs w:val="24"/>
          <w:lang w:eastAsia="pl-PL"/>
        </w:rPr>
        <w:t>pl</w:t>
      </w:r>
      <w:proofErr w:type="gramEnd"/>
    </w:p>
    <w:p w14:paraId="03AC7A98" w14:textId="77777777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2. TRYB UDZIELENIA ZAMÓWIENIA</w:t>
      </w:r>
    </w:p>
    <w:p w14:paraId="0AE7D637" w14:textId="0FF26D44" w:rsidR="00B027D6" w:rsidRPr="00560CDC" w:rsidRDefault="001D241E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AE6C3F">
        <w:rPr>
          <w:rFonts w:eastAsia="Arial Unicode MS"/>
          <w:color w:val="000000"/>
          <w:sz w:val="24"/>
          <w:szCs w:val="24"/>
          <w:u w:color="000000"/>
          <w:lang w:eastAsia="pl-PL"/>
        </w:rPr>
        <w:t>3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AE6C3F">
        <w:rPr>
          <w:rFonts w:eastAsia="Arial Unicode MS"/>
          <w:color w:val="000000"/>
          <w:sz w:val="24"/>
          <w:szCs w:val="24"/>
          <w:u w:color="000000"/>
          <w:lang w:eastAsia="pl-PL"/>
        </w:rPr>
        <w:t>1605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26A5EBD" w:rsidR="001D241E" w:rsidRPr="00560CDC" w:rsidRDefault="00E774DD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9A67A7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A103E">
        <w:rPr>
          <w:rFonts w:eastAsia="Arial Unicode MS"/>
          <w:szCs w:val="24"/>
          <w:u w:color="000000"/>
          <w:lang w:val="pl-PL" w:eastAsia="pl-PL"/>
        </w:rPr>
        <w:t>ROZDZIAŁ 3. OPIS PRZEDMIOTU ZAMÓWIENIA</w:t>
      </w:r>
    </w:p>
    <w:p w14:paraId="4EAA6F95" w14:textId="5EB342F1" w:rsidR="005A103E" w:rsidRPr="00176988" w:rsidRDefault="00560CDC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bCs/>
          <w:sz w:val="24"/>
          <w:szCs w:val="24"/>
        </w:rPr>
        <w:t xml:space="preserve">Przedmiotem zamówienia </w:t>
      </w:r>
      <w:r w:rsidR="005A103E" w:rsidRPr="00176988">
        <w:rPr>
          <w:rFonts w:asciiTheme="minorHAnsi" w:hAnsiTheme="minorHAnsi"/>
          <w:sz w:val="24"/>
          <w:szCs w:val="24"/>
        </w:rPr>
        <w:t xml:space="preserve">jest dowóz i odwóz (przewóz regularny) uczniów w okresie od 2 września 2024 r. do dnia 27 czerwca 2025 r. do następujących placówek oświatowych: </w:t>
      </w:r>
    </w:p>
    <w:p w14:paraId="7B8793C6" w14:textId="77777777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Szkoły Podstawowej w Łęcznie, </w:t>
      </w:r>
    </w:p>
    <w:p w14:paraId="1B3CFB4F" w14:textId="77777777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Szkoły Podstawowej im. Przyjaciół Przyrody we Włodzimierzowie, </w:t>
      </w:r>
    </w:p>
    <w:p w14:paraId="0D81BA3A" w14:textId="77777777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Szkoły Podstawowej im. Jana Pawła II w Witowie - Kolonii </w:t>
      </w:r>
    </w:p>
    <w:p w14:paraId="44D20335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świadczony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na podstawie biletów miesięcznych (przewóz regularny) </w:t>
      </w:r>
    </w:p>
    <w:p w14:paraId="47D1F4AD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oraz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</w:t>
      </w:r>
    </w:p>
    <w:p w14:paraId="5CA46451" w14:textId="33570713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trike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Zespołu Szkolno-Przedszkolnego w Uszczynie (dowóz i odwóz),</w:t>
      </w:r>
    </w:p>
    <w:p w14:paraId="29A95E9B" w14:textId="79ADF702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Centrum </w:t>
      </w:r>
      <w:proofErr w:type="spellStart"/>
      <w:r w:rsidRPr="00176988">
        <w:rPr>
          <w:rFonts w:asciiTheme="minorHAnsi" w:hAnsiTheme="minorHAnsi"/>
          <w:sz w:val="24"/>
          <w:szCs w:val="24"/>
        </w:rPr>
        <w:t>Edukacyjno</w:t>
      </w:r>
      <w:proofErr w:type="spellEnd"/>
      <w:r w:rsidRPr="00176988">
        <w:rPr>
          <w:rFonts w:asciiTheme="minorHAnsi" w:hAnsiTheme="minorHAnsi"/>
          <w:sz w:val="24"/>
          <w:szCs w:val="24"/>
        </w:rPr>
        <w:t xml:space="preserve"> – Rehabilitacyjne „Szansa” w Piotrkowie Tryb. (dowóz i odwóz),</w:t>
      </w:r>
    </w:p>
    <w:p w14:paraId="619F185A" w14:textId="07EF9944" w:rsidR="005A103E" w:rsidRPr="00176988" w:rsidRDefault="005A103E" w:rsidP="005A103E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Szkoła Podstawowa im. Św. Jana Pawła II w Gazomii Starej (dowóz)</w:t>
      </w:r>
    </w:p>
    <w:p w14:paraId="2F762FCE" w14:textId="6846DFF2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na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podstawie ryczałtu za każdy dzień dowozu </w:t>
      </w:r>
    </w:p>
    <w:p w14:paraId="6414B605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Przedmiot zamówienia został podzielony </w:t>
      </w:r>
      <w:r w:rsidRPr="00176988">
        <w:rPr>
          <w:rFonts w:asciiTheme="minorHAnsi" w:hAnsiTheme="minorHAnsi"/>
          <w:sz w:val="24"/>
          <w:szCs w:val="24"/>
          <w:u w:val="single"/>
        </w:rPr>
        <w:t>na 6 części</w:t>
      </w:r>
      <w:r w:rsidRPr="00176988">
        <w:rPr>
          <w:rFonts w:asciiTheme="minorHAnsi" w:hAnsiTheme="minorHAnsi"/>
          <w:sz w:val="24"/>
          <w:szCs w:val="24"/>
        </w:rPr>
        <w:t>.</w:t>
      </w:r>
    </w:p>
    <w:p w14:paraId="0997C2E6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Zamawiający dopuszcza składanie ofert częściowych na jedną lub więcej części zamówienia. </w:t>
      </w:r>
    </w:p>
    <w:p w14:paraId="4BB60ED8" w14:textId="77777777" w:rsidR="00176988" w:rsidRPr="00176988" w:rsidRDefault="00176988" w:rsidP="0017698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sz w:val="24"/>
          <w:szCs w:val="24"/>
        </w:rPr>
      </w:pPr>
    </w:p>
    <w:p w14:paraId="1E1CA64E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bCs/>
          <w:sz w:val="24"/>
          <w:szCs w:val="24"/>
        </w:rPr>
        <w:t>Część I</w:t>
      </w:r>
      <w:r w:rsidRPr="00176988">
        <w:rPr>
          <w:rFonts w:asciiTheme="minorHAnsi" w:hAnsiTheme="minorHAnsi"/>
          <w:b/>
          <w:sz w:val="24"/>
          <w:szCs w:val="24"/>
        </w:rPr>
        <w:t xml:space="preserve"> Dowóz i odwóz (przewóz regularny) uczniów Szkoły Podstawowej w Łęcznie</w:t>
      </w:r>
    </w:p>
    <w:p w14:paraId="4C24D361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tbl>
      <w:tblPr>
        <w:tblW w:w="5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699"/>
        <w:gridCol w:w="3017"/>
        <w:gridCol w:w="1944"/>
      </w:tblGrid>
      <w:tr w:rsidR="005A103E" w:rsidRPr="00176988" w14:paraId="494D0ED2" w14:textId="77777777" w:rsidTr="00755ACE">
        <w:trPr>
          <w:trHeight w:val="487"/>
          <w:tblHeader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E104C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4083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B8F8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6B083DA9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E68A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1AAC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Karolinów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0910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5A103E" w:rsidRPr="00176988" w14:paraId="15B15BAC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27C4C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74BD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58E4F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</w:tr>
      <w:tr w:rsidR="005A103E" w:rsidRPr="00176988" w14:paraId="7CDDA96A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68956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F766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Bilska Wola Kolonia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DC57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5A103E" w:rsidRPr="00176988" w14:paraId="29EE6E4C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94E7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3973A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Krzewiny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D52CD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</w:tr>
      <w:tr w:rsidR="005A103E" w:rsidRPr="00176988" w14:paraId="2BDBC492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A1BB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55D7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Kurnędz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EB9D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5A103E" w:rsidRPr="00176988" w14:paraId="09BDC238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0E49D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F312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Piotrów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C8D8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A103E" w:rsidRPr="00176988" w14:paraId="4027AA66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099D6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A892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Podlubień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B570E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5A103E" w:rsidRPr="00176988" w14:paraId="30E5889C" w14:textId="77777777" w:rsidTr="00176988">
        <w:trPr>
          <w:trHeight w:val="34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0DDB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60348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Wójtostwo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8A02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A103E" w:rsidRPr="00176988" w14:paraId="23D463EF" w14:textId="77777777" w:rsidTr="00176988">
        <w:trPr>
          <w:trHeight w:val="341"/>
          <w:jc w:val="center"/>
        </w:trPr>
        <w:tc>
          <w:tcPr>
            <w:tcW w:w="3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B68D3B" w14:textId="77777777" w:rsidR="005A103E" w:rsidRPr="00176988" w:rsidRDefault="005A103E" w:rsidP="00176988">
            <w:pPr>
              <w:tabs>
                <w:tab w:val="left" w:pos="426"/>
              </w:tabs>
              <w:spacing w:after="0" w:line="23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4F1FE" w14:textId="77777777" w:rsidR="005A103E" w:rsidRPr="00176988" w:rsidRDefault="005A103E" w:rsidP="00176988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</w:tbl>
    <w:p w14:paraId="260A8651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Łączna ilość uczniów w tej części zamówienia: </w:t>
      </w:r>
      <w:r w:rsidRPr="00176988">
        <w:rPr>
          <w:rFonts w:asciiTheme="minorHAnsi" w:hAnsiTheme="minorHAnsi"/>
          <w:b/>
          <w:bCs/>
          <w:sz w:val="24"/>
          <w:szCs w:val="24"/>
        </w:rPr>
        <w:t>112 osób</w:t>
      </w:r>
      <w:r w:rsidRPr="00176988">
        <w:rPr>
          <w:rFonts w:asciiTheme="minorHAnsi" w:hAnsiTheme="minorHAnsi"/>
          <w:sz w:val="24"/>
          <w:szCs w:val="24"/>
        </w:rPr>
        <w:t xml:space="preserve">. </w:t>
      </w:r>
    </w:p>
    <w:p w14:paraId="44C58808" w14:textId="77777777" w:rsidR="00176988" w:rsidRPr="00176988" w:rsidRDefault="00176988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bCs/>
          <w:sz w:val="24"/>
          <w:szCs w:val="24"/>
        </w:rPr>
      </w:pPr>
    </w:p>
    <w:p w14:paraId="42F90342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bCs/>
          <w:sz w:val="24"/>
          <w:szCs w:val="24"/>
        </w:rPr>
        <w:t>Część II</w:t>
      </w:r>
      <w:r w:rsidRPr="00176988">
        <w:rPr>
          <w:rFonts w:asciiTheme="minorHAnsi" w:hAnsiTheme="minorHAnsi"/>
          <w:b/>
          <w:sz w:val="24"/>
          <w:szCs w:val="24"/>
        </w:rPr>
        <w:t xml:space="preserve"> Dowóz i odwóz (przewóz regularny) uczniów Szkoły Podstawowej im. Przyjaciół Przyrody we Włodzimierzowie</w:t>
      </w:r>
    </w:p>
    <w:p w14:paraId="65FED9E9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p w14:paraId="7CFA9ECD" w14:textId="77777777" w:rsidR="005A103E" w:rsidRPr="00176988" w:rsidRDefault="005A103E" w:rsidP="005A103E">
      <w:pPr>
        <w:tabs>
          <w:tab w:val="left" w:pos="426"/>
        </w:tabs>
        <w:spacing w:line="23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W w:w="4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540"/>
        <w:gridCol w:w="2211"/>
        <w:gridCol w:w="1452"/>
      </w:tblGrid>
      <w:tr w:rsidR="005A103E" w:rsidRPr="00176988" w14:paraId="4F0EA605" w14:textId="77777777" w:rsidTr="00755ACE">
        <w:trPr>
          <w:trHeight w:val="651"/>
          <w:tblHeader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128A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2F98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394A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161A7509" w14:textId="77777777" w:rsidTr="005A103E">
        <w:trPr>
          <w:trHeight w:val="43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3FB5E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CEE7B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Koło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9B410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5A103E" w:rsidRPr="00176988" w14:paraId="2EC4E495" w14:textId="77777777" w:rsidTr="005A103E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08A10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D8C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Nowa Wieś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865DB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5A103E" w:rsidRPr="00176988" w14:paraId="08769A76" w14:textId="77777777" w:rsidTr="005A103E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81F21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F42E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Barkowice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147FC6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  <w:tr w:rsidR="005A103E" w:rsidRPr="00176988" w14:paraId="483AAB0D" w14:textId="77777777" w:rsidTr="005A103E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1057F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7F7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Barkowice Mokre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C798B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5A103E" w:rsidRPr="00176988" w14:paraId="393EACEF" w14:textId="77777777" w:rsidTr="005A103E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C0F44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35FC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Podwłodzimierzów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ECC4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A103E" w:rsidRPr="00176988" w14:paraId="2A461B3A" w14:textId="77777777" w:rsidTr="005A103E">
        <w:trPr>
          <w:trHeight w:val="332"/>
          <w:jc w:val="center"/>
        </w:trPr>
        <w:tc>
          <w:tcPr>
            <w:tcW w:w="2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7D261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A1A7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</w:tbl>
    <w:p w14:paraId="3A488A89" w14:textId="77777777" w:rsidR="005A103E" w:rsidRPr="00176988" w:rsidRDefault="005A103E" w:rsidP="005A103E">
      <w:pPr>
        <w:tabs>
          <w:tab w:val="left" w:pos="426"/>
        </w:tabs>
        <w:spacing w:line="23" w:lineRule="atLeast"/>
        <w:jc w:val="both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Łączna ilość uczniów w tej części zamówienia: </w:t>
      </w:r>
      <w:r w:rsidRPr="00176988">
        <w:rPr>
          <w:rFonts w:asciiTheme="minorHAnsi" w:hAnsiTheme="minorHAnsi"/>
          <w:b/>
          <w:bCs/>
          <w:sz w:val="24"/>
          <w:szCs w:val="24"/>
        </w:rPr>
        <w:t>79 osób</w:t>
      </w:r>
      <w:r w:rsidRPr="00176988">
        <w:rPr>
          <w:rFonts w:asciiTheme="minorHAnsi" w:hAnsiTheme="minorHAnsi"/>
          <w:sz w:val="24"/>
          <w:szCs w:val="24"/>
        </w:rPr>
        <w:t xml:space="preserve">. </w:t>
      </w:r>
    </w:p>
    <w:p w14:paraId="3121ED9D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jc w:val="both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bCs/>
          <w:sz w:val="24"/>
          <w:szCs w:val="24"/>
        </w:rPr>
        <w:t>Część III</w:t>
      </w:r>
      <w:r w:rsidRPr="00176988">
        <w:rPr>
          <w:rFonts w:asciiTheme="minorHAnsi" w:hAnsiTheme="minorHAnsi"/>
          <w:b/>
          <w:sz w:val="24"/>
          <w:szCs w:val="24"/>
        </w:rPr>
        <w:t xml:space="preserve"> Dowóz i odwóz (przewóz regularny) uczniów Szkoły Podstawowej im. Jana Pawła II </w:t>
      </w:r>
      <w:r w:rsidRPr="00176988">
        <w:rPr>
          <w:rFonts w:asciiTheme="minorHAnsi" w:hAnsiTheme="minorHAnsi"/>
          <w:b/>
          <w:sz w:val="24"/>
          <w:szCs w:val="24"/>
        </w:rPr>
        <w:br/>
        <w:t>w Witowie – Kolonii</w:t>
      </w:r>
    </w:p>
    <w:p w14:paraId="7DA567F6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jc w:val="both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tbl>
      <w:tblPr>
        <w:tblW w:w="5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"/>
      </w:tblPr>
      <w:tblGrid>
        <w:gridCol w:w="667"/>
        <w:gridCol w:w="2403"/>
        <w:gridCol w:w="2049"/>
      </w:tblGrid>
      <w:tr w:rsidR="005A103E" w:rsidRPr="00176988" w14:paraId="572239F2" w14:textId="77777777" w:rsidTr="00755ACE">
        <w:trPr>
          <w:trHeight w:val="483"/>
          <w:tblHeader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C1F6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39C6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474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10A5E4A3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5D9DF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41B7F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Zalesice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FCF06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5A103E" w:rsidRPr="00176988" w14:paraId="5F1531EE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0F15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6A1C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Zalesice Kolonia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9BBC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5A103E" w:rsidRPr="00176988" w14:paraId="3D857963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96E9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4B61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Witów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9F69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</w:tr>
      <w:tr w:rsidR="005A103E" w:rsidRPr="00176988" w14:paraId="682808DB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E9AEA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9D59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Witów Kolonia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36F0D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5A103E" w:rsidRPr="00176988" w14:paraId="2F6A1A75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8B02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B5012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Kłudzice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B6BFA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  <w:tr w:rsidR="005A103E" w:rsidRPr="00176988" w14:paraId="5D04213E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5BCA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3AE8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Kałek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A888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A103E" w:rsidRPr="00176988" w14:paraId="721863ED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C39F1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7940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Podkałek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71408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5A103E" w:rsidRPr="00176988" w14:paraId="00752C31" w14:textId="77777777" w:rsidTr="005A103E">
        <w:trPr>
          <w:trHeight w:val="39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E600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6B9CC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Poniatów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2850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5A103E" w:rsidRPr="00176988" w14:paraId="0081B8F4" w14:textId="77777777" w:rsidTr="005A103E">
        <w:trPr>
          <w:trHeight w:val="343"/>
          <w:jc w:val="center"/>
        </w:trPr>
        <w:tc>
          <w:tcPr>
            <w:tcW w:w="3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D097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5CB8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</w:tbl>
    <w:p w14:paraId="40D5B495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Ilość uczniów w tej części zamówienia: </w:t>
      </w:r>
      <w:r w:rsidRPr="00176988">
        <w:rPr>
          <w:rFonts w:asciiTheme="minorHAnsi" w:hAnsiTheme="minorHAnsi"/>
          <w:b/>
          <w:sz w:val="24"/>
          <w:szCs w:val="24"/>
        </w:rPr>
        <w:t xml:space="preserve">145 osób. </w:t>
      </w:r>
    </w:p>
    <w:p w14:paraId="288991F3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bCs/>
          <w:sz w:val="24"/>
          <w:szCs w:val="24"/>
        </w:rPr>
        <w:t>Część IV</w:t>
      </w:r>
      <w:r w:rsidRPr="00176988">
        <w:rPr>
          <w:rFonts w:asciiTheme="minorHAnsi" w:hAnsiTheme="minorHAnsi"/>
          <w:b/>
          <w:sz w:val="24"/>
          <w:szCs w:val="24"/>
        </w:rPr>
        <w:t xml:space="preserve"> Dowóz i odwóz uczniów Zespołu Szkolno – Przedszkolnego w Uszczynie</w:t>
      </w:r>
    </w:p>
    <w:p w14:paraId="40B0E25B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tbl>
      <w:tblPr>
        <w:tblW w:w="5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"/>
      </w:tblPr>
      <w:tblGrid>
        <w:gridCol w:w="668"/>
        <w:gridCol w:w="2402"/>
        <w:gridCol w:w="2049"/>
      </w:tblGrid>
      <w:tr w:rsidR="005A103E" w:rsidRPr="00176988" w14:paraId="0AC67E80" w14:textId="77777777" w:rsidTr="00755ACE">
        <w:trPr>
          <w:trHeight w:val="483"/>
          <w:tblHeader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970C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6F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1A93D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25534245" w14:textId="77777777" w:rsidTr="005A103E">
        <w:trPr>
          <w:trHeight w:val="398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FB95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6D57D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Korytnica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8F8F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</w:tbl>
    <w:p w14:paraId="06220931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Ilość uczniów w tej części zamówienia: </w:t>
      </w:r>
      <w:r w:rsidRPr="00176988">
        <w:rPr>
          <w:rFonts w:asciiTheme="minorHAnsi" w:hAnsiTheme="minorHAnsi"/>
          <w:b/>
          <w:sz w:val="24"/>
          <w:szCs w:val="24"/>
        </w:rPr>
        <w:t xml:space="preserve">14 osób. </w:t>
      </w:r>
    </w:p>
    <w:p w14:paraId="7BE80672" w14:textId="2D57CE38" w:rsidR="00176988" w:rsidRPr="00176988" w:rsidRDefault="00176988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Usługa będzie świadczona na podstawie ryczałtu za każdy dzień dowozu. Szacowana ilość dni nauki szkolnej to 188 dni.</w:t>
      </w:r>
    </w:p>
    <w:p w14:paraId="13A7623C" w14:textId="575DC744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bCs/>
          <w:sz w:val="24"/>
          <w:szCs w:val="24"/>
        </w:rPr>
        <w:t>Część V</w:t>
      </w:r>
      <w:r w:rsidRPr="00176988">
        <w:rPr>
          <w:rFonts w:asciiTheme="minorHAnsi" w:hAnsiTheme="minorHAnsi"/>
          <w:b/>
          <w:sz w:val="24"/>
          <w:szCs w:val="24"/>
        </w:rPr>
        <w:t xml:space="preserve"> Dowóz i odwóz uczniów niepełnosprawnych Centrum </w:t>
      </w:r>
      <w:proofErr w:type="spellStart"/>
      <w:r w:rsidRPr="00176988">
        <w:rPr>
          <w:rFonts w:asciiTheme="minorHAnsi" w:hAnsiTheme="minorHAnsi"/>
          <w:b/>
          <w:sz w:val="24"/>
          <w:szCs w:val="24"/>
        </w:rPr>
        <w:t>Edukacyjno</w:t>
      </w:r>
      <w:proofErr w:type="spellEnd"/>
      <w:r w:rsidRPr="00176988">
        <w:rPr>
          <w:rFonts w:asciiTheme="minorHAnsi" w:hAnsiTheme="minorHAnsi"/>
          <w:b/>
          <w:sz w:val="24"/>
          <w:szCs w:val="24"/>
        </w:rPr>
        <w:t xml:space="preserve"> – Rehabilitacyjnego „Szansa” w Piotrkowie Tryb</w:t>
      </w:r>
      <w:r w:rsidR="00E57829">
        <w:rPr>
          <w:rFonts w:asciiTheme="minorHAnsi" w:hAnsiTheme="minorHAnsi"/>
          <w:b/>
          <w:sz w:val="24"/>
          <w:szCs w:val="24"/>
        </w:rPr>
        <w:t>.</w:t>
      </w:r>
    </w:p>
    <w:p w14:paraId="177056E4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tbl>
      <w:tblPr>
        <w:tblW w:w="5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"/>
      </w:tblPr>
      <w:tblGrid>
        <w:gridCol w:w="668"/>
        <w:gridCol w:w="2402"/>
        <w:gridCol w:w="2049"/>
      </w:tblGrid>
      <w:tr w:rsidR="005A103E" w:rsidRPr="00176988" w14:paraId="106D531E" w14:textId="77777777" w:rsidTr="00755ACE">
        <w:trPr>
          <w:trHeight w:val="483"/>
          <w:tblHeader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1A0E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E71E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3F365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5763257B" w14:textId="77777777" w:rsidTr="005A103E">
        <w:trPr>
          <w:trHeight w:val="398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A6F2E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803EB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Łazy Dąbrowa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AF76F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</w:tbl>
    <w:p w14:paraId="03E140A8" w14:textId="77777777" w:rsidR="005A103E" w:rsidRPr="00176988" w:rsidRDefault="005A103E" w:rsidP="00176988">
      <w:pPr>
        <w:tabs>
          <w:tab w:val="left" w:pos="426"/>
          <w:tab w:val="left" w:pos="1418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Ilość uczniów w tej części zamówienia: </w:t>
      </w:r>
      <w:r w:rsidRPr="00176988">
        <w:rPr>
          <w:rFonts w:asciiTheme="minorHAnsi" w:hAnsiTheme="minorHAnsi"/>
          <w:b/>
          <w:sz w:val="24"/>
          <w:szCs w:val="24"/>
        </w:rPr>
        <w:t xml:space="preserve">1 osób. </w:t>
      </w:r>
    </w:p>
    <w:p w14:paraId="75474F91" w14:textId="2F193504" w:rsidR="00176988" w:rsidRPr="00176988" w:rsidRDefault="00176988" w:rsidP="00176988">
      <w:pPr>
        <w:tabs>
          <w:tab w:val="left" w:pos="426"/>
          <w:tab w:val="left" w:pos="1418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Usługa będzie świadczona na podstawie ryczałtu za każdy dzień dowozu. Szacowana ilość dni nauki szkolnej to 188 dni.</w:t>
      </w:r>
    </w:p>
    <w:p w14:paraId="1815CB96" w14:textId="77777777" w:rsidR="00176988" w:rsidRPr="00176988" w:rsidRDefault="00176988" w:rsidP="00176988">
      <w:pPr>
        <w:tabs>
          <w:tab w:val="left" w:pos="426"/>
          <w:tab w:val="left" w:pos="1418"/>
        </w:tabs>
        <w:spacing w:after="0" w:line="23" w:lineRule="atLeast"/>
        <w:rPr>
          <w:rFonts w:asciiTheme="minorHAnsi" w:hAnsiTheme="minorHAnsi"/>
          <w:sz w:val="24"/>
          <w:szCs w:val="24"/>
        </w:rPr>
      </w:pPr>
    </w:p>
    <w:p w14:paraId="317FB2E8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b/>
          <w:sz w:val="24"/>
          <w:szCs w:val="24"/>
        </w:rPr>
        <w:t>Część VI Dowóz ucznia niepełnosprawnego Szkoły Podstawowej im. Św. Jana Pawła II w Gazomii Starej</w:t>
      </w:r>
    </w:p>
    <w:p w14:paraId="0AFF310C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Przedmiot zamówienia w tej części obejmuje przewóz uczniów z następujących miejscowości:</w:t>
      </w:r>
    </w:p>
    <w:tbl>
      <w:tblPr>
        <w:tblW w:w="5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"/>
      </w:tblPr>
      <w:tblGrid>
        <w:gridCol w:w="668"/>
        <w:gridCol w:w="2402"/>
        <w:gridCol w:w="2049"/>
      </w:tblGrid>
      <w:tr w:rsidR="005A103E" w:rsidRPr="00176988" w14:paraId="52A26B3A" w14:textId="77777777" w:rsidTr="00755ACE">
        <w:trPr>
          <w:trHeight w:val="483"/>
          <w:tblHeader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6C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CA9E4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E5DD3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Ilość uczniów</w:t>
            </w:r>
          </w:p>
        </w:tc>
      </w:tr>
      <w:tr w:rsidR="005A103E" w:rsidRPr="00176988" w14:paraId="09DA1119" w14:textId="77777777" w:rsidTr="005A103E">
        <w:trPr>
          <w:trHeight w:val="398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86869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A63E7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Włodzimierzów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77400" w14:textId="77777777" w:rsidR="005A103E" w:rsidRPr="00176988" w:rsidRDefault="005A103E" w:rsidP="005A103E">
            <w:pPr>
              <w:tabs>
                <w:tab w:val="left" w:pos="426"/>
              </w:tabs>
              <w:spacing w:line="23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7698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</w:tbl>
    <w:p w14:paraId="0DCEB18B" w14:textId="77777777" w:rsidR="005A103E" w:rsidRPr="00176988" w:rsidRDefault="005A103E" w:rsidP="005A103E">
      <w:pPr>
        <w:tabs>
          <w:tab w:val="left" w:pos="426"/>
        </w:tabs>
        <w:spacing w:line="23" w:lineRule="atLeast"/>
        <w:rPr>
          <w:rFonts w:asciiTheme="minorHAnsi" w:hAnsiTheme="minorHAnsi"/>
          <w:sz w:val="24"/>
          <w:szCs w:val="24"/>
        </w:rPr>
      </w:pPr>
    </w:p>
    <w:p w14:paraId="4D7DE395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b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Ilość uczniów w tej części zamówienia: </w:t>
      </w:r>
      <w:r w:rsidRPr="00176988">
        <w:rPr>
          <w:rFonts w:asciiTheme="minorHAnsi" w:hAnsiTheme="minorHAnsi"/>
          <w:b/>
          <w:sz w:val="24"/>
          <w:szCs w:val="24"/>
        </w:rPr>
        <w:t xml:space="preserve">1 osób. </w:t>
      </w:r>
    </w:p>
    <w:p w14:paraId="3784C78C" w14:textId="77777777" w:rsidR="00176988" w:rsidRPr="00176988" w:rsidRDefault="00176988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Usługa będzie świadczona na podstawie ryczałtu za każdy dzień dowozu. Szacowana ilość dni nauki szkolnej to 188 dni.</w:t>
      </w:r>
    </w:p>
    <w:p w14:paraId="5646420E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W oparciu o Rozporządzenie Ministra Edukacji Narodowej z 11 sierpnia 2017 r. w sprawie organizacji roku szkolnego (Dz. U. </w:t>
      </w:r>
      <w:proofErr w:type="gramStart"/>
      <w:r w:rsidRPr="00176988">
        <w:rPr>
          <w:rFonts w:asciiTheme="minorHAnsi" w:hAnsiTheme="minorHAnsi"/>
          <w:sz w:val="24"/>
          <w:szCs w:val="24"/>
        </w:rPr>
        <w:t>z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2023 r. poz. 1211 z późn. </w:t>
      </w:r>
      <w:proofErr w:type="gramStart"/>
      <w:r w:rsidRPr="00176988">
        <w:rPr>
          <w:rFonts w:asciiTheme="minorHAnsi" w:hAnsiTheme="minorHAnsi"/>
          <w:sz w:val="24"/>
          <w:szCs w:val="24"/>
        </w:rPr>
        <w:t>zm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.) przewóz dzieci odbywać się będzie od poniedziałku do piątku każdego tygodnia, w dni nauki szkolnej z wyjątkiem świąt i innych ustawowo wolnych dni od pracy, a także przerw w realizacji zajęć dydaktyczno-wychowawczych (zimowa przerwa świąteczna) zgodnie z organizacją pracy w danej szkole. </w:t>
      </w:r>
    </w:p>
    <w:p w14:paraId="60610400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Harmonogram odwozu uczniów zostanie dostosowany do terminów i godzin określonych przez Dyrektora szkoły wg podziału godzin obowiązującego w szkole. W przypadku odpracowania dnia wolnego przez szkołę, szczegóły będą ustalone z Dyrektorem.</w:t>
      </w:r>
    </w:p>
    <w:p w14:paraId="04E369F1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W dniach rozpoczęcia i zakończenia zajęć szkolnych lub innych uroczystości szkolnych, w dniach odpracowywania przez szkoły zajęć lub w których odbywają się w szkołach egzaminy zewnętrzne, przewóz odbywać się będzie według ustalonego w porozumieniu z Wykonawcą specjalnego rozkładu jazdy.</w:t>
      </w:r>
    </w:p>
    <w:p w14:paraId="2363F248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Zamawiający zapłaci fakturę na podstawie:</w:t>
      </w:r>
    </w:p>
    <w:p w14:paraId="4C5282AE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- dla </w:t>
      </w:r>
      <w:r w:rsidRPr="00176988">
        <w:rPr>
          <w:rFonts w:asciiTheme="minorHAnsi" w:hAnsiTheme="minorHAnsi"/>
          <w:b/>
          <w:sz w:val="24"/>
          <w:szCs w:val="24"/>
        </w:rPr>
        <w:t>części I, II i III</w:t>
      </w:r>
      <w:r w:rsidRPr="00176988">
        <w:rPr>
          <w:rFonts w:asciiTheme="minorHAnsi" w:hAnsiTheme="minorHAnsi"/>
          <w:sz w:val="24"/>
          <w:szCs w:val="24"/>
        </w:rPr>
        <w:t xml:space="preserve">: iloczynu ceny jednostkowej i liczby dostarczonych imiennych biletów miesięcznych, wystawionych w danym miesiącu rozliczeniowym </w:t>
      </w:r>
    </w:p>
    <w:p w14:paraId="146C34D7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- dla </w:t>
      </w:r>
      <w:r w:rsidRPr="00176988">
        <w:rPr>
          <w:rFonts w:asciiTheme="minorHAnsi" w:hAnsiTheme="minorHAnsi"/>
          <w:b/>
          <w:sz w:val="24"/>
          <w:szCs w:val="24"/>
        </w:rPr>
        <w:t>części IV, V i VI</w:t>
      </w:r>
      <w:r w:rsidRPr="00176988">
        <w:rPr>
          <w:rFonts w:asciiTheme="minorHAnsi" w:hAnsiTheme="minorHAnsi"/>
          <w:sz w:val="24"/>
          <w:szCs w:val="24"/>
        </w:rPr>
        <w:t xml:space="preserve"> iloczynu ceny za stawkę ryczałtową dzienną oraz ilości dni, w których realizowany był kurs w danym miesiącu. </w:t>
      </w:r>
    </w:p>
    <w:p w14:paraId="1633D79A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Za wykonanie usługi rozliczenie nastąpi na podstawie faktur wystawianych jeden raz w miesiącu, faktury należy dostarczać do Zamawiającego do 10-go dnia każdego miesiąca następującego po miesiącu wykonania usługi (z wyjątkiem miesięcy grudzień i czerwiec oraz miesięcy, w których przypadają ferie zimowe). </w:t>
      </w:r>
    </w:p>
    <w:p w14:paraId="5DE2EAF6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Zapłata wynagrodzenia za usługi przewozu uczniów, następować będzie w ciągu 14 dni od dostarczenia faktury VAT.</w:t>
      </w:r>
    </w:p>
    <w:p w14:paraId="655CCC29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Zamawiający dopuszcza możliwość zmiany ilości dzieci (do 10% w górę i w dół w przypadku części I – III i +/- 1 osoba w przypadku części IV-VI).</w:t>
      </w:r>
    </w:p>
    <w:p w14:paraId="34113735" w14:textId="1E1BF5AA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Miejscem wsiadania i wysiadania uczniów są istniejące przystanki autobusowe oraz parkingi i zatoczki przyszkolne lub inne wyznaczone miejsca (punkty zbiorcze).</w:t>
      </w:r>
    </w:p>
    <w:p w14:paraId="137FBED4" w14:textId="31AC4AA2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Pojęcie przewozów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 szkolnych obejmuje:</w:t>
      </w:r>
    </w:p>
    <w:p w14:paraId="26C884F0" w14:textId="39B7F474" w:rsidR="005A103E" w:rsidRPr="00176988" w:rsidRDefault="005A103E" w:rsidP="005A103E">
      <w:pPr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>Dowozy dzieci z punktu zbiorczego (przystanku) w miejscu zamieszkania do wskazanej szkoły gminnej i zgodnie ze szczegółowym godzinowym rozkładem kursów wraz z wyznaczonymi przystankami (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I-III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), </w:t>
      </w:r>
    </w:p>
    <w:p w14:paraId="75A0AE52" w14:textId="77777777" w:rsidR="005A103E" w:rsidRPr="00176988" w:rsidRDefault="005A103E" w:rsidP="005A103E">
      <w:pPr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>Dowozy dzieci ze wskazanego punktu zbiorczego (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część IV</w:t>
      </w:r>
      <w:r w:rsidRPr="00176988">
        <w:rPr>
          <w:rFonts w:asciiTheme="minorHAnsi" w:hAnsiTheme="minorHAnsi"/>
          <w:color w:val="000000"/>
          <w:sz w:val="24"/>
          <w:szCs w:val="24"/>
        </w:rPr>
        <w:t>)</w:t>
      </w:r>
      <w:r w:rsidRPr="00176988">
        <w:rPr>
          <w:rFonts w:asciiTheme="minorHAnsi" w:hAnsiTheme="minorHAnsi"/>
          <w:sz w:val="24"/>
          <w:szCs w:val="24"/>
        </w:rPr>
        <w:t xml:space="preserve"> </w:t>
      </w:r>
      <w:r w:rsidRPr="00176988">
        <w:rPr>
          <w:rFonts w:asciiTheme="minorHAnsi" w:hAnsiTheme="minorHAnsi"/>
          <w:color w:val="000000"/>
          <w:sz w:val="24"/>
          <w:szCs w:val="24"/>
        </w:rPr>
        <w:t>do placówki oświatowej,</w:t>
      </w:r>
    </w:p>
    <w:p w14:paraId="304C7667" w14:textId="77777777" w:rsidR="005A103E" w:rsidRPr="00176988" w:rsidRDefault="005A103E" w:rsidP="005A103E">
      <w:pPr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>Dowozy indywidualne dzieci (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V i VI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) do placówki oświatowej, </w:t>
      </w:r>
    </w:p>
    <w:p w14:paraId="00671594" w14:textId="6129EA8B" w:rsidR="005A103E" w:rsidRPr="00176988" w:rsidRDefault="005A103E" w:rsidP="005A103E">
      <w:pPr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 xml:space="preserve">Odwozy dzieci ze szkół do punktu zbiorczego (przystanku - 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I-IV</w:t>
      </w:r>
      <w:r w:rsidRPr="00176988">
        <w:rPr>
          <w:rFonts w:asciiTheme="minorHAnsi" w:hAnsiTheme="minorHAnsi"/>
          <w:color w:val="000000"/>
          <w:sz w:val="24"/>
          <w:szCs w:val="24"/>
        </w:rPr>
        <w:t>) w miejscu zamieszkania zgodnie ze szczegółowym godzinowym rozkładem kursów wraz z wyznaczonymi przystankami.</w:t>
      </w:r>
    </w:p>
    <w:p w14:paraId="0DB37F2C" w14:textId="23E3E018" w:rsidR="005A103E" w:rsidRPr="00176988" w:rsidRDefault="005A103E" w:rsidP="005A103E">
      <w:pPr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>Odwozy dzieci ze szkół do miejsca zamieszkania (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V</w:t>
      </w:r>
      <w:r w:rsidRPr="00176988">
        <w:rPr>
          <w:rFonts w:asciiTheme="minorHAnsi" w:hAnsiTheme="minorHAnsi"/>
          <w:color w:val="000000"/>
          <w:sz w:val="24"/>
          <w:szCs w:val="24"/>
        </w:rPr>
        <w:t>)</w:t>
      </w:r>
    </w:p>
    <w:p w14:paraId="3A227B80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Przejazd dziecka z miejsca początkowego do szkoły nie może trwać dłużej niż </w:t>
      </w:r>
      <w:r w:rsidRPr="00176988">
        <w:rPr>
          <w:rFonts w:asciiTheme="minorHAnsi" w:hAnsiTheme="minorHAnsi"/>
          <w:b/>
          <w:sz w:val="24"/>
          <w:szCs w:val="24"/>
        </w:rPr>
        <w:t>1 godzina</w:t>
      </w:r>
      <w:r w:rsidRPr="00176988">
        <w:rPr>
          <w:rFonts w:asciiTheme="minorHAnsi" w:hAnsiTheme="minorHAnsi"/>
          <w:sz w:val="24"/>
          <w:szCs w:val="24"/>
        </w:rPr>
        <w:t xml:space="preserve">. </w:t>
      </w:r>
    </w:p>
    <w:p w14:paraId="57E8AE67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Wszyscy uczniowie muszą zostać dowiezieni do szkół najpóźniej na godzinę </w:t>
      </w:r>
      <w:r w:rsidRPr="00176988">
        <w:rPr>
          <w:rFonts w:asciiTheme="minorHAnsi" w:hAnsiTheme="minorHAnsi"/>
          <w:b/>
          <w:sz w:val="24"/>
          <w:szCs w:val="24"/>
        </w:rPr>
        <w:t>7.50</w:t>
      </w:r>
      <w:r w:rsidRPr="00176988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176988">
        <w:rPr>
          <w:rFonts w:asciiTheme="minorHAnsi" w:hAnsiTheme="minorHAnsi"/>
          <w:sz w:val="24"/>
          <w:szCs w:val="24"/>
        </w:rPr>
        <w:t>za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wyjątkiem części VI – dowóz na godz. 9:00</w:t>
      </w:r>
    </w:p>
    <w:p w14:paraId="14778DB9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Uczniowie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 odwożeni mają być:</w:t>
      </w:r>
    </w:p>
    <w:p w14:paraId="49849FB0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u w:val="single"/>
        </w:rPr>
      </w:pPr>
      <w:r w:rsidRPr="00176988">
        <w:rPr>
          <w:rFonts w:asciiTheme="minorHAnsi" w:hAnsiTheme="minorHAnsi"/>
          <w:color w:val="000000"/>
          <w:sz w:val="24"/>
          <w:szCs w:val="24"/>
          <w:u w:val="single"/>
        </w:rPr>
        <w:t>- dla Części I – w 3 turach</w:t>
      </w:r>
    </w:p>
    <w:p w14:paraId="7FEF0697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u w:val="single"/>
        </w:rPr>
      </w:pPr>
      <w:r w:rsidRPr="00176988">
        <w:rPr>
          <w:rFonts w:asciiTheme="minorHAnsi" w:hAnsiTheme="minorHAnsi"/>
          <w:color w:val="000000"/>
          <w:sz w:val="24"/>
          <w:szCs w:val="24"/>
          <w:u w:val="single"/>
        </w:rPr>
        <w:t>- dla Części II – w 4 turach</w:t>
      </w:r>
    </w:p>
    <w:p w14:paraId="0FDCBF07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u w:val="single"/>
        </w:rPr>
      </w:pPr>
      <w:r w:rsidRPr="00176988">
        <w:rPr>
          <w:rFonts w:asciiTheme="minorHAnsi" w:hAnsiTheme="minorHAnsi"/>
          <w:color w:val="000000"/>
          <w:sz w:val="24"/>
          <w:szCs w:val="24"/>
          <w:u w:val="single"/>
        </w:rPr>
        <w:t>- dla Części III – w 3 turach</w:t>
      </w:r>
    </w:p>
    <w:p w14:paraId="22991FE0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u w:val="single"/>
        </w:rPr>
      </w:pPr>
      <w:r w:rsidRPr="00176988">
        <w:rPr>
          <w:rFonts w:asciiTheme="minorHAnsi" w:hAnsiTheme="minorHAnsi"/>
          <w:color w:val="000000"/>
          <w:sz w:val="24"/>
          <w:szCs w:val="24"/>
          <w:u w:val="single"/>
        </w:rPr>
        <w:t>- dla Części IV – w 1 turze</w:t>
      </w:r>
    </w:p>
    <w:p w14:paraId="67688DEB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u w:val="single"/>
        </w:rPr>
      </w:pPr>
      <w:r w:rsidRPr="00176988">
        <w:rPr>
          <w:rFonts w:asciiTheme="minorHAnsi" w:hAnsiTheme="minorHAnsi"/>
          <w:color w:val="000000"/>
          <w:sz w:val="24"/>
          <w:szCs w:val="24"/>
          <w:u w:val="single"/>
        </w:rPr>
        <w:t>- dla Części V – w 1 turze</w:t>
      </w:r>
    </w:p>
    <w:p w14:paraId="31195D65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Przyjmuje się tolerancję do 15 minut w dowozach uczniów do szkół. </w:t>
      </w:r>
    </w:p>
    <w:p w14:paraId="3520AA2F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Wykonawca w okresie realizacji zamówienia uruchomi i utrzyma kursy autobusowe (dotyczy </w:t>
      </w:r>
      <w:r w:rsidRPr="00176988">
        <w:rPr>
          <w:rFonts w:asciiTheme="minorHAnsi" w:hAnsiTheme="minorHAnsi"/>
          <w:b/>
          <w:sz w:val="24"/>
          <w:szCs w:val="24"/>
        </w:rPr>
        <w:t>Części I-III</w:t>
      </w:r>
      <w:r w:rsidRPr="00176988">
        <w:rPr>
          <w:rFonts w:asciiTheme="minorHAnsi" w:hAnsiTheme="minorHAnsi"/>
          <w:sz w:val="24"/>
          <w:szCs w:val="24"/>
        </w:rPr>
        <w:t xml:space="preserve">). </w:t>
      </w:r>
    </w:p>
    <w:p w14:paraId="412D9348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Zamawiający dopuszcza przewozy na zasadzie regularnych przewozów (dotyczy </w:t>
      </w:r>
      <w:r w:rsidRPr="00176988">
        <w:rPr>
          <w:rFonts w:asciiTheme="minorHAnsi" w:hAnsiTheme="minorHAnsi"/>
          <w:b/>
          <w:sz w:val="24"/>
          <w:szCs w:val="24"/>
        </w:rPr>
        <w:t>Części I-III</w:t>
      </w:r>
      <w:r w:rsidRPr="00176988">
        <w:rPr>
          <w:rFonts w:asciiTheme="minorHAnsi" w:hAnsiTheme="minorHAnsi"/>
          <w:sz w:val="24"/>
          <w:szCs w:val="24"/>
        </w:rPr>
        <w:t>).</w:t>
      </w:r>
    </w:p>
    <w:p w14:paraId="0C781291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Wykonawca zobowiązany jest do zapewnienia opieki podczas przewozu uczniów (</w:t>
      </w:r>
      <w:r w:rsidRPr="00176988">
        <w:rPr>
          <w:rFonts w:asciiTheme="minorHAnsi" w:hAnsiTheme="minorHAnsi"/>
          <w:b/>
          <w:sz w:val="24"/>
          <w:szCs w:val="24"/>
        </w:rPr>
        <w:t>zastrzeżenie: kierowca nie może być jednocześnie opiekunem, w pojeździe musi znajdować się kierowca i opiekun</w:t>
      </w:r>
      <w:r w:rsidRPr="00176988">
        <w:rPr>
          <w:rFonts w:asciiTheme="minorHAnsi" w:hAnsiTheme="minorHAnsi"/>
          <w:sz w:val="24"/>
          <w:szCs w:val="24"/>
        </w:rPr>
        <w:t>) oraz zapewnienia standardów ochrony małoletnich.</w:t>
      </w:r>
    </w:p>
    <w:p w14:paraId="756CFD3E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Wykonawca </w:t>
      </w:r>
      <w:r w:rsidRPr="00176988">
        <w:rPr>
          <w:rFonts w:asciiTheme="minorHAnsi" w:hAnsiTheme="minorHAnsi"/>
          <w:b/>
          <w:sz w:val="24"/>
          <w:szCs w:val="24"/>
        </w:rPr>
        <w:t>zobowiązany jest posiadać</w:t>
      </w:r>
      <w:r w:rsidRPr="00176988">
        <w:rPr>
          <w:rFonts w:asciiTheme="minorHAnsi" w:hAnsiTheme="minorHAnsi"/>
          <w:sz w:val="24"/>
          <w:szCs w:val="24"/>
        </w:rPr>
        <w:t xml:space="preserve"> wprowadzoną politykę standardu ochrony małoletnich zgodnie z art. 22b i 22c ustawy z dnia 13 maja 2016 r. o przeciwdziałaniu zagrożeniom przestępczością na tle seksualnym i ochronie małoletnich (Dz. U. </w:t>
      </w:r>
      <w:proofErr w:type="gramStart"/>
      <w:r w:rsidRPr="00176988">
        <w:rPr>
          <w:rFonts w:asciiTheme="minorHAnsi" w:hAnsiTheme="minorHAnsi"/>
          <w:sz w:val="24"/>
          <w:szCs w:val="24"/>
        </w:rPr>
        <w:t>z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2024 r. poz. 560).</w:t>
      </w:r>
    </w:p>
    <w:p w14:paraId="713C390B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Do obowiązków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 opiekuna należy:</w:t>
      </w:r>
    </w:p>
    <w:p w14:paraId="2E654F36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zapewnienie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dzieciom i młodzieży dowożonych do (i z) placówek oświatowych bezpiecznego wsiadania do pojazdu oraz wysiadania z pojazdu; </w:t>
      </w:r>
    </w:p>
    <w:p w14:paraId="7F9C99F6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zapewnienie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stałej opieki i zwracanie uwagi na właściwe zachowanie się dzieci i młodzieży w czasie przejazdu;</w:t>
      </w:r>
    </w:p>
    <w:p w14:paraId="35CB8048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niedopuszczenie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dzieci i młodzieży do ich przewozu w przypadku stwierdzenia sytuacji zagrażającej bezpieczeństwu;</w:t>
      </w:r>
    </w:p>
    <w:p w14:paraId="5B052531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sprawowanie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nadzoru nad powierzonymi dziećmi i młodzieżą w pojeździe w czasie wsiadania i wysiadania;</w:t>
      </w:r>
    </w:p>
    <w:p w14:paraId="6F70BD3D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po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zakończeniu zajęć odbieranie dzieci ze szkoły od nauczycieli oraz przekazanie dzieci pod opiekę rodziców/opiekunów lub upoważnionych osób. </w:t>
      </w:r>
    </w:p>
    <w:p w14:paraId="5318B157" w14:textId="77777777" w:rsidR="005A103E" w:rsidRPr="00176988" w:rsidRDefault="005A103E" w:rsidP="005A103E">
      <w:pPr>
        <w:numPr>
          <w:ilvl w:val="0"/>
          <w:numId w:val="88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opiekun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ma zakaz opuszczania pojazdu, jeżeli w pojeździe znajdują się dzieci. </w:t>
      </w:r>
    </w:p>
    <w:p w14:paraId="75582AE6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Opiekun i kierowca pojazdu są zobowiązani do kulturalnego zachowania wobec przewożonych dzieci i młodzieży. Kierowca prowadzący pojazd powinien współpracować z opiekunem w celu umożliwienia dzieciom i młodzieży komfortowego przejazdu do i ze szkół. </w:t>
      </w:r>
    </w:p>
    <w:p w14:paraId="5272A0A8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W przypadku udokumentowanych 2 skarg (skarga złożona pisemnie lub notatka służbowa Dyrektora szkoły ze skargi wniesionej ustnie) złożonej na złe zachowanie kierowcy lub opiekuna w stosunku do przewożonych dzieci i młodzieży, lub też na nieuzasadnioną zmianę trasy powodującą dyskomfort jazdy, Wykonawca jest zobowiązany do zatrudnienia nowego kierowcy lub opiekuna.</w:t>
      </w:r>
    </w:p>
    <w:p w14:paraId="128A247A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Usługi będą świadczone przy użyciu środków transportu spełniających wymagane warunki techniczne, w sposób zgodny z odpowiednimi przepisami prawa, zapewniający maksymalne bezpieczeństwo, higienę i wygodę przewożonych osób. Wykonawca zobowiązany jest wykonać przedmiot umowy z wykorzystaniem środków transportowych odpowiadających wymogom określonym w Rozporządzeniu z dnia 31 grudnia 2002 r. Ministra Infrastruktury w sprawie warunków technicznych pojazdów oraz zakresu niezbędnego wyposażenia.</w:t>
      </w:r>
    </w:p>
    <w:p w14:paraId="58A60ED2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W okresach zimowych pojazdy dowożące dzieci muszą być ogrzewane, a na stopniach wejściowych do pojazdów nie może zalegać </w:t>
      </w:r>
      <w:proofErr w:type="gramStart"/>
      <w:r w:rsidRPr="00176988">
        <w:rPr>
          <w:rFonts w:asciiTheme="minorHAnsi" w:hAnsiTheme="minorHAnsi"/>
          <w:sz w:val="24"/>
          <w:szCs w:val="24"/>
        </w:rPr>
        <w:t>lód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 i nie mogą one być śliskie. Szczególną uwagę i asekurację należy zwrócić podczas wchodzenia, schodzenia i przeprowadzania dzieci, w celu zapewnienia bezpieczeństwa. </w:t>
      </w:r>
    </w:p>
    <w:p w14:paraId="75937876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 Dla </w:t>
      </w:r>
      <w:r w:rsidRPr="00176988">
        <w:rPr>
          <w:rFonts w:asciiTheme="minorHAnsi" w:hAnsiTheme="minorHAnsi"/>
          <w:b/>
          <w:sz w:val="24"/>
          <w:szCs w:val="24"/>
        </w:rPr>
        <w:t>części I, II i III</w:t>
      </w:r>
      <w:r w:rsidRPr="00176988">
        <w:rPr>
          <w:rFonts w:asciiTheme="minorHAnsi" w:hAnsiTheme="minorHAnsi"/>
          <w:sz w:val="24"/>
          <w:szCs w:val="24"/>
        </w:rPr>
        <w:t xml:space="preserve"> w miesiącu, w którym planowane są ferie zimowe ceny biletów miesięcznych zmniejszone będą o 50%. Zniżka obejmuje jeden miesiąc w przypadku ustalenia ferii na przełomie dwóch miesięcy.</w:t>
      </w:r>
    </w:p>
    <w:p w14:paraId="35812F78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>W miesiącu grudniu, z powodu przerwy świątecznej ceny biletów miesięcznych szkolnych zmniejszone będą o 20%.</w:t>
      </w:r>
    </w:p>
    <w:p w14:paraId="3806D7F3" w14:textId="77777777" w:rsidR="005A103E" w:rsidRPr="00176988" w:rsidRDefault="005A103E" w:rsidP="00176988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 xml:space="preserve">Dodatkowo Wykonawca jest zobowiązany: </w:t>
      </w:r>
    </w:p>
    <w:p w14:paraId="79975872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a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) utrzymywać pojazdy w należytym porządku i czystości; </w:t>
      </w:r>
    </w:p>
    <w:p w14:paraId="3E28FF15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b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) przestrzegać przepisów bhp i ppoż.; </w:t>
      </w:r>
    </w:p>
    <w:p w14:paraId="45CE913C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c</w:t>
      </w:r>
      <w:proofErr w:type="gramEnd"/>
      <w:r w:rsidRPr="00176988">
        <w:rPr>
          <w:rFonts w:asciiTheme="minorHAnsi" w:hAnsiTheme="minorHAnsi"/>
          <w:sz w:val="24"/>
          <w:szCs w:val="24"/>
        </w:rPr>
        <w:t xml:space="preserve">) ubezpieczyć pojazdy, dzieci i ich opiekunów na czas przewozów z tytułu szkód, które mogą powstać w związku z określonymi zdarzeniami losowymi; </w:t>
      </w:r>
    </w:p>
    <w:p w14:paraId="20A68503" w14:textId="77777777" w:rsidR="005A103E" w:rsidRPr="00176988" w:rsidRDefault="005A103E" w:rsidP="00176988">
      <w:pPr>
        <w:tabs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proofErr w:type="gramStart"/>
      <w:r w:rsidRPr="00176988">
        <w:rPr>
          <w:rFonts w:asciiTheme="minorHAnsi" w:hAnsiTheme="minorHAnsi"/>
          <w:sz w:val="24"/>
          <w:szCs w:val="24"/>
        </w:rPr>
        <w:t>d</w:t>
      </w:r>
      <w:proofErr w:type="gramEnd"/>
      <w:r w:rsidRPr="00176988">
        <w:rPr>
          <w:rFonts w:asciiTheme="minorHAnsi" w:hAnsiTheme="minorHAnsi"/>
          <w:sz w:val="24"/>
          <w:szCs w:val="24"/>
        </w:rPr>
        <w:t>) ubezpieczyć się od odpowiedzialności cywilnej za szkody, które mogą wyniknąć w związku z wykonywaniem zamówienia.</w:t>
      </w:r>
    </w:p>
    <w:p w14:paraId="2F49923E" w14:textId="77777777" w:rsidR="005A103E" w:rsidRPr="00176988" w:rsidRDefault="005A103E" w:rsidP="005A103E">
      <w:pPr>
        <w:widowControl w:val="0"/>
        <w:numPr>
          <w:ilvl w:val="0"/>
          <w:numId w:val="71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 xml:space="preserve">Wykonawca jest zobowiązany do określenia oferowanych cen jednostkowych za bilet </w:t>
      </w:r>
      <w:proofErr w:type="gramStart"/>
      <w:r w:rsidRPr="00176988">
        <w:rPr>
          <w:rFonts w:asciiTheme="minorHAnsi" w:hAnsiTheme="minorHAnsi"/>
          <w:color w:val="000000"/>
          <w:sz w:val="24"/>
          <w:szCs w:val="24"/>
        </w:rPr>
        <w:t>miesięczny  szkolny</w:t>
      </w:r>
      <w:proofErr w:type="gramEnd"/>
      <w:r w:rsidRPr="00176988">
        <w:rPr>
          <w:rFonts w:asciiTheme="minorHAnsi" w:hAnsiTheme="minorHAnsi"/>
          <w:color w:val="000000"/>
          <w:sz w:val="24"/>
          <w:szCs w:val="24"/>
        </w:rPr>
        <w:t xml:space="preserve"> dla 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I, II i III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 oraz stawki ryczałtowej za 1 dzień wykonywania usługi dla </w:t>
      </w:r>
      <w:r w:rsidRPr="00176988">
        <w:rPr>
          <w:rFonts w:asciiTheme="minorHAnsi" w:hAnsiTheme="minorHAnsi"/>
          <w:b/>
          <w:color w:val="000000"/>
          <w:sz w:val="24"/>
          <w:szCs w:val="24"/>
        </w:rPr>
        <w:t>części IV, V i VI</w:t>
      </w:r>
      <w:r w:rsidRPr="00176988">
        <w:rPr>
          <w:rFonts w:asciiTheme="minorHAnsi" w:hAnsiTheme="minorHAnsi"/>
          <w:color w:val="000000"/>
          <w:sz w:val="24"/>
          <w:szCs w:val="24"/>
        </w:rPr>
        <w:t xml:space="preserve"> na formularzu </w:t>
      </w:r>
      <w:r w:rsidRPr="00176988">
        <w:rPr>
          <w:rFonts w:asciiTheme="minorHAnsi" w:hAnsiTheme="minorHAnsi"/>
          <w:sz w:val="24"/>
          <w:szCs w:val="24"/>
        </w:rPr>
        <w:t>ofertowym (</w:t>
      </w:r>
      <w:r w:rsidRPr="00176988">
        <w:rPr>
          <w:rFonts w:asciiTheme="minorHAnsi" w:hAnsiTheme="minorHAnsi"/>
          <w:b/>
          <w:sz w:val="24"/>
          <w:szCs w:val="24"/>
        </w:rPr>
        <w:t>Załącznik nr 1 do SWZ</w:t>
      </w:r>
      <w:r w:rsidRPr="00176988">
        <w:rPr>
          <w:rFonts w:asciiTheme="minorHAnsi" w:hAnsiTheme="minorHAnsi"/>
          <w:sz w:val="24"/>
          <w:szCs w:val="24"/>
        </w:rPr>
        <w:t>).</w:t>
      </w:r>
    </w:p>
    <w:p w14:paraId="347C194F" w14:textId="77777777" w:rsidR="005A103E" w:rsidRPr="00176988" w:rsidRDefault="005A103E" w:rsidP="005A103E">
      <w:pPr>
        <w:widowControl w:val="0"/>
        <w:numPr>
          <w:ilvl w:val="0"/>
          <w:numId w:val="71"/>
        </w:numPr>
        <w:tabs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</w:rPr>
      </w:pPr>
      <w:r w:rsidRPr="00176988">
        <w:rPr>
          <w:rFonts w:asciiTheme="minorHAnsi" w:hAnsiTheme="minorHAnsi"/>
          <w:color w:val="000000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prawa.</w:t>
      </w:r>
    </w:p>
    <w:p w14:paraId="17E3BBCD" w14:textId="77777777" w:rsidR="005A103E" w:rsidRPr="00176988" w:rsidRDefault="005A103E" w:rsidP="005A103E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176988">
        <w:rPr>
          <w:rFonts w:asciiTheme="minorHAnsi" w:hAnsiTheme="minorHAnsi"/>
          <w:sz w:val="24"/>
          <w:szCs w:val="24"/>
        </w:rPr>
        <w:tab/>
        <w:t>Wycena oferty winna uwzględniać wszystkie koszty i czynności niezbędne do wykonania przedmiotu zamówienia zgodnie z obowiązującym prawem i normami.</w:t>
      </w:r>
    </w:p>
    <w:p w14:paraId="142C7D8C" w14:textId="77777777" w:rsidR="00961ED8" w:rsidRPr="00961ED8" w:rsidRDefault="00961ED8" w:rsidP="006447EA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sz w:val="24"/>
          <w:szCs w:val="24"/>
        </w:rPr>
        <w:t>Zamawiający</w:t>
      </w:r>
      <w:r w:rsidRPr="00961ED8">
        <w:rPr>
          <w:rFonts w:asciiTheme="minorHAnsi" w:hAnsiTheme="minorHAnsi"/>
          <w:bCs/>
          <w:sz w:val="24"/>
          <w:szCs w:val="24"/>
        </w:rPr>
        <w:t xml:space="preserve">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</w:t>
      </w:r>
    </w:p>
    <w:p w14:paraId="09D92187" w14:textId="77777777" w:rsidR="00961ED8" w:rsidRPr="00961ED8" w:rsidRDefault="00961ED8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961ED8">
        <w:rPr>
          <w:rFonts w:asciiTheme="minorHAnsi" w:hAnsiTheme="minorHAnsi"/>
          <w:b/>
          <w:bCs/>
          <w:sz w:val="24"/>
          <w:szCs w:val="24"/>
        </w:rPr>
        <w:t>- wykonywanie czynności związanych z kierowaniem pojazdami mechanicznymi oraz osób sprawujących opiekę podczas przewozu dzieci do szkół</w:t>
      </w:r>
    </w:p>
    <w:p w14:paraId="69E7FE53" w14:textId="5D31DFE1" w:rsidR="00961ED8" w:rsidRPr="00961ED8" w:rsidRDefault="00755ACE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755ACE">
        <w:rPr>
          <w:rFonts w:asciiTheme="minorHAnsi" w:hAnsiTheme="minorHAnsi"/>
          <w:bCs/>
          <w:sz w:val="24"/>
          <w:szCs w:val="24"/>
        </w:rPr>
        <w:t>W celu weryfikacji spełniania wymagań przez Wykonawcę lub Podwykonawcę wymogu zatrudnienia na podstawie stosunku pracy osób wykonujących wskazane w niniejszym ust. czynności Wykonawca przedstawi Zamawiającemu</w:t>
      </w:r>
      <w:r w:rsidRPr="00755ACE">
        <w:rPr>
          <w:sz w:val="24"/>
          <w:szCs w:val="24"/>
        </w:rPr>
        <w:t xml:space="preserve"> </w:t>
      </w:r>
      <w:r w:rsidRPr="00755ACE">
        <w:rPr>
          <w:b/>
          <w:sz w:val="24"/>
          <w:szCs w:val="24"/>
        </w:rPr>
        <w:t xml:space="preserve">w dniu rozpoczęcia </w:t>
      </w:r>
      <w:r w:rsidRPr="00755ACE">
        <w:rPr>
          <w:sz w:val="24"/>
          <w:szCs w:val="24"/>
        </w:rPr>
        <w:t xml:space="preserve">w formie wykazu (oświadczenia) </w:t>
      </w:r>
      <w:r w:rsidR="00961ED8" w:rsidRPr="00961ED8">
        <w:rPr>
          <w:rFonts w:asciiTheme="minorHAnsi" w:hAnsiTheme="minorHAnsi"/>
          <w:bCs/>
          <w:sz w:val="24"/>
          <w:szCs w:val="24"/>
        </w:rPr>
        <w:t>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 projektowanych postanowieniach umowy (</w:t>
      </w:r>
      <w:r w:rsidR="00961ED8" w:rsidRPr="00961ED8">
        <w:rPr>
          <w:rFonts w:asciiTheme="minorHAnsi" w:hAnsiTheme="minorHAnsi"/>
          <w:b/>
          <w:bCs/>
          <w:sz w:val="24"/>
          <w:szCs w:val="24"/>
        </w:rPr>
        <w:t>Załącznik nr 4 do SWZ</w:t>
      </w:r>
      <w:r w:rsidR="00961ED8" w:rsidRPr="00961ED8">
        <w:rPr>
          <w:rFonts w:asciiTheme="minorHAnsi" w:hAnsiTheme="minorHAnsi"/>
          <w:bCs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="00961ED8" w:rsidRPr="00961ED8">
        <w:rPr>
          <w:rFonts w:asciiTheme="minorHAnsi" w:hAnsiTheme="minorHAnsi"/>
          <w:bCs/>
          <w:sz w:val="24"/>
          <w:szCs w:val="24"/>
        </w:rPr>
        <w:t>będzie jako</w:t>
      </w:r>
      <w:proofErr w:type="gramEnd"/>
      <w:r w:rsidR="00961ED8" w:rsidRPr="00961ED8">
        <w:rPr>
          <w:rFonts w:asciiTheme="minorHAnsi" w:hAnsiTheme="minorHAnsi"/>
          <w:bCs/>
          <w:sz w:val="24"/>
          <w:szCs w:val="24"/>
        </w:rPr>
        <w:t xml:space="preserve"> niespełnienie przez Wykonawcę lub Podwykonawcę wymogu zatrudnienia na podstawie stosunku pracy osób wykonujących wskazane w niniejszym ust. czynności. </w:t>
      </w:r>
    </w:p>
    <w:p w14:paraId="04149E88" w14:textId="77777777" w:rsidR="00961ED8" w:rsidRPr="00961ED8" w:rsidRDefault="00961ED8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6127BDC" w14:textId="77777777" w:rsidR="00961ED8" w:rsidRPr="00961ED8" w:rsidRDefault="00961ED8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2E266018" w14:textId="77777777" w:rsidR="00961ED8" w:rsidRPr="00961ED8" w:rsidRDefault="00961ED8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114142E7" w14:textId="77777777" w:rsidR="00961ED8" w:rsidRPr="00961ED8" w:rsidRDefault="00961ED8" w:rsidP="006447EA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zatrudnionego pracownika, </w:t>
      </w:r>
    </w:p>
    <w:p w14:paraId="0FB044A7" w14:textId="77777777" w:rsidR="00961ED8" w:rsidRPr="00961ED8" w:rsidRDefault="00961ED8" w:rsidP="006447EA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Wykonawcy lub Podwykonawcy o zatrudnieniu pracownika na podstawie umowy o pracę, </w:t>
      </w:r>
    </w:p>
    <w:p w14:paraId="78467F00" w14:textId="77777777" w:rsidR="00961ED8" w:rsidRPr="00961ED8" w:rsidRDefault="00961ED8" w:rsidP="006447EA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poświadczonej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 zgodność z oryginałem kopii umowy o pracę zatrudnionego pracownika, </w:t>
      </w:r>
    </w:p>
    <w:p w14:paraId="43831604" w14:textId="77777777" w:rsidR="00961ED8" w:rsidRPr="00961ED8" w:rsidRDefault="00961ED8" w:rsidP="006447EA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innych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dokumentów</w:t>
      </w:r>
    </w:p>
    <w:p w14:paraId="16F06A67" w14:textId="77777777" w:rsidR="00961ED8" w:rsidRPr="00961ED8" w:rsidRDefault="00961ED8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zawierających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02EA7D1" w14:textId="77777777" w:rsidR="00961ED8" w:rsidRPr="00961ED8" w:rsidRDefault="00961ED8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38E8D1D2" w14:textId="77777777" w:rsidR="00961ED8" w:rsidRPr="00961ED8" w:rsidRDefault="00961ED8" w:rsidP="006447EA">
      <w:pPr>
        <w:numPr>
          <w:ilvl w:val="1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oświadczenie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6C63769" w14:textId="77777777" w:rsidR="00961ED8" w:rsidRPr="00961ED8" w:rsidRDefault="00961ED8" w:rsidP="006447EA">
      <w:pPr>
        <w:numPr>
          <w:ilvl w:val="1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poświadczone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</w:t>
      </w:r>
    </w:p>
    <w:p w14:paraId="0D4893FC" w14:textId="77777777" w:rsidR="00961ED8" w:rsidRPr="00961ED8" w:rsidRDefault="00961ED8" w:rsidP="006447EA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Szczegółowe postanowienia dotyczące obowiązków Wykonawcy i Podwykonawcy w zakresie spełnienia wymogu zatrudnienia na umowę o pracę osób wykonujących czynności wskazane w niniejszym ust. zostały określone w projektowanych postanowieniach umowy, (</w:t>
      </w:r>
      <w:r w:rsidRPr="00961ED8">
        <w:rPr>
          <w:rFonts w:asciiTheme="minorHAnsi" w:hAnsiTheme="minorHAnsi"/>
          <w:b/>
          <w:bCs/>
          <w:sz w:val="24"/>
          <w:szCs w:val="24"/>
        </w:rPr>
        <w:t>Załącznik Nr 4 do SWZ).</w:t>
      </w:r>
    </w:p>
    <w:p w14:paraId="4F104A77" w14:textId="77777777" w:rsidR="002429B3" w:rsidRPr="00303E2F" w:rsidRDefault="002429B3" w:rsidP="006447EA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2DEF318C" w14:textId="789B6554" w:rsidR="00845F6A" w:rsidRDefault="002429B3" w:rsidP="006447EA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A2A0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4 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>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53A6B0B1" w14:textId="7C8B361B" w:rsidR="002429B3" w:rsidRPr="00043AAF" w:rsidRDefault="00961ED8" w:rsidP="00755ACE">
      <w:pPr>
        <w:numPr>
          <w:ilvl w:val="0"/>
          <w:numId w:val="71"/>
        </w:numPr>
        <w:tabs>
          <w:tab w:val="left" w:pos="426"/>
          <w:tab w:val="left" w:pos="567"/>
        </w:tabs>
        <w:spacing w:after="0" w:line="276" w:lineRule="auto"/>
        <w:ind w:left="0" w:firstLine="0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2429B3" w:rsidRPr="00043AA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 Wspólnego Słownika Zamówień (CPV):</w:t>
      </w:r>
    </w:p>
    <w:p w14:paraId="61A661C3" w14:textId="2F4F11ED" w:rsidR="002429B3" w:rsidRPr="00755ACE" w:rsidRDefault="00755ACE" w:rsidP="006447E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I-</w:t>
      </w:r>
      <w:r w:rsidR="00961ED8" w:rsidRPr="00755AC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4A2A0B" w:rsidRPr="00755ACE">
        <w:rPr>
          <w:b/>
          <w:sz w:val="24"/>
          <w:szCs w:val="24"/>
        </w:rPr>
        <w:t xml:space="preserve">: </w:t>
      </w:r>
    </w:p>
    <w:p w14:paraId="1C5F9D7A" w14:textId="02F7622D" w:rsidR="004A2A0B" w:rsidRPr="00755ACE" w:rsidRDefault="004A2A0B" w:rsidP="006447EA">
      <w:pPr>
        <w:spacing w:after="0" w:line="276" w:lineRule="auto"/>
        <w:rPr>
          <w:sz w:val="24"/>
          <w:szCs w:val="24"/>
        </w:rPr>
      </w:pPr>
      <w:r w:rsidRPr="00755ACE">
        <w:rPr>
          <w:sz w:val="24"/>
          <w:szCs w:val="24"/>
        </w:rPr>
        <w:t>Główny kod CPV:</w:t>
      </w:r>
    </w:p>
    <w:p w14:paraId="39066691" w14:textId="77777777" w:rsidR="00961ED8" w:rsidRDefault="00961ED8" w:rsidP="006447EA">
      <w:pPr>
        <w:spacing w:after="0" w:line="276" w:lineRule="auto"/>
        <w:rPr>
          <w:sz w:val="24"/>
          <w:szCs w:val="24"/>
        </w:rPr>
      </w:pPr>
      <w:r w:rsidRPr="00755ACE">
        <w:rPr>
          <w:sz w:val="24"/>
          <w:szCs w:val="24"/>
        </w:rPr>
        <w:t>60130000-8 Usługi w zakresie specjalistycznego transportu drogowego osób</w:t>
      </w:r>
    </w:p>
    <w:p w14:paraId="54685593" w14:textId="77777777" w:rsidR="002429B3" w:rsidRPr="005C61BB" w:rsidRDefault="002429B3" w:rsidP="006447EA">
      <w:pPr>
        <w:pStyle w:val="Akapitzlist"/>
        <w:widowControl w:val="0"/>
        <w:tabs>
          <w:tab w:val="left" w:pos="426"/>
          <w:tab w:val="left" w:pos="567"/>
        </w:tabs>
        <w:suppressAutoHyphens/>
        <w:spacing w:after="0"/>
        <w:ind w:left="0"/>
        <w:rPr>
          <w:rStyle w:val="Nagwek1Znak"/>
          <w:rFonts w:eastAsia="Arial Unicode MS"/>
          <w:sz w:val="14"/>
          <w:szCs w:val="24"/>
          <w:lang w:val="pl-PL"/>
        </w:rPr>
      </w:pPr>
    </w:p>
    <w:p w14:paraId="44665ACB" w14:textId="681595DF" w:rsidR="001D241E" w:rsidRPr="00560CDC" w:rsidRDefault="001D241E" w:rsidP="006447EA">
      <w:pPr>
        <w:pStyle w:val="Akapitzlist"/>
        <w:widowControl w:val="0"/>
        <w:tabs>
          <w:tab w:val="left" w:pos="426"/>
          <w:tab w:val="left" w:pos="567"/>
        </w:tabs>
        <w:suppressAutoHyphens/>
        <w:spacing w:after="0"/>
        <w:ind w:left="0"/>
        <w:rPr>
          <w:rStyle w:val="Nagwek1Znak"/>
          <w:rFonts w:eastAsia="Arial Unicode MS"/>
          <w:szCs w:val="24"/>
          <w:lang w:val="pl-PL"/>
        </w:rPr>
      </w:pPr>
      <w:r w:rsidRPr="00CE6853">
        <w:rPr>
          <w:rStyle w:val="Nagwek1Znak"/>
          <w:rFonts w:eastAsia="Arial Unicode MS"/>
          <w:szCs w:val="24"/>
          <w:lang w:val="pl-PL"/>
        </w:rPr>
        <w:t>ROZDZIAŁ 4. TERMIN WYKONANIA ZAMÓWIENIA</w:t>
      </w:r>
      <w:r w:rsidR="00755ACE">
        <w:rPr>
          <w:rStyle w:val="Nagwek1Znak"/>
          <w:rFonts w:eastAsia="Arial Unicode MS"/>
          <w:szCs w:val="24"/>
          <w:lang w:val="pl-PL"/>
        </w:rPr>
        <w:t xml:space="preserve"> </w:t>
      </w:r>
      <w:r w:rsidR="00755ACE">
        <w:rPr>
          <w:rStyle w:val="Nagwek1Znak"/>
          <w:rFonts w:eastAsia="Arial Unicode MS"/>
          <w:szCs w:val="24"/>
          <w:lang w:val="pl-PL"/>
        </w:rPr>
        <w:t xml:space="preserve">– </w:t>
      </w:r>
      <w:r w:rsidR="00755ACE" w:rsidRPr="008C3824">
        <w:rPr>
          <w:rStyle w:val="Nagwek1Znak"/>
          <w:rFonts w:eastAsia="Arial Unicode MS"/>
          <w:szCs w:val="24"/>
          <w:lang w:val="pl-PL"/>
        </w:rPr>
        <w:t>dotyczy wszystkich części</w:t>
      </w:r>
    </w:p>
    <w:p w14:paraId="59218DCC" w14:textId="6E6B6AE3" w:rsidR="00961ED8" w:rsidRPr="00961ED8" w:rsidRDefault="00961ED8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755ACE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Termin </w:t>
      </w:r>
      <w:r w:rsidR="00755ACE" w:rsidRPr="00755ACE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realizacji zamówienia: </w:t>
      </w:r>
      <w:r w:rsidR="00755ACE" w:rsidRP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od dnia 2 września 2024</w:t>
      </w:r>
      <w:r w:rsidRP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r. do dnia 2</w:t>
      </w:r>
      <w:r w:rsidR="00755ACE" w:rsidRP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7</w:t>
      </w:r>
      <w:r w:rsidRP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czerwca 202</w:t>
      </w:r>
      <w:r w:rsid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5</w:t>
      </w:r>
      <w:r w:rsidRPr="00755AC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r.</w:t>
      </w:r>
      <w:r w:rsidRPr="00755ACE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Wskazanie konkretnych dat wykonania zamówienia wynika ze specyfiki przedmiotu zamówienia</w:t>
      </w: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5F59152F" w14:textId="77777777" w:rsidR="004A2A0B" w:rsidRPr="005C61BB" w:rsidRDefault="004A2A0B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14"/>
          <w:szCs w:val="24"/>
          <w:u w:color="000000"/>
          <w:lang w:eastAsia="pl-PL"/>
        </w:rPr>
      </w:pPr>
    </w:p>
    <w:p w14:paraId="47EFEE5A" w14:textId="2EA7788F" w:rsidR="001D241E" w:rsidRPr="00560CDC" w:rsidRDefault="001D241E" w:rsidP="006447EA">
      <w:pPr>
        <w:tabs>
          <w:tab w:val="left" w:pos="426"/>
        </w:tabs>
        <w:spacing w:after="0" w:line="276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CC11BC">
        <w:rPr>
          <w:rStyle w:val="Nagwek1Znak"/>
          <w:rFonts w:eastAsia="Arial Unicode MS"/>
          <w:szCs w:val="24"/>
          <w:lang w:val="pl-PL"/>
        </w:rPr>
        <w:t xml:space="preserve"> – </w:t>
      </w:r>
      <w:r w:rsidR="008C3824" w:rsidRPr="008C3824">
        <w:rPr>
          <w:rStyle w:val="Nagwek1Znak"/>
          <w:rFonts w:eastAsia="Arial Unicode MS"/>
          <w:szCs w:val="24"/>
          <w:lang w:val="pl-PL"/>
        </w:rPr>
        <w:t>dotyczy wszystkich części</w:t>
      </w:r>
    </w:p>
    <w:p w14:paraId="5A97DA65" w14:textId="3D917AE5" w:rsidR="001D241E" w:rsidRPr="00560CDC" w:rsidRDefault="001D241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2D5D0452" w:rsidR="000B4981" w:rsidRPr="00560CDC" w:rsidRDefault="00223059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260F97">
        <w:rPr>
          <w:rFonts w:eastAsia="Times New Roman"/>
          <w:sz w:val="24"/>
          <w:szCs w:val="24"/>
          <w:lang w:eastAsia="pl-PL"/>
        </w:rPr>
        <w:t>3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</w:t>
      </w:r>
      <w:r w:rsidR="00260F97">
        <w:rPr>
          <w:rFonts w:eastAsia="Times New Roman"/>
          <w:sz w:val="24"/>
          <w:szCs w:val="24"/>
          <w:lang w:eastAsia="pl-PL"/>
        </w:rPr>
        <w:t>826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2894E43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CE6853">
        <w:rPr>
          <w:rFonts w:eastAsia="Times New Roman"/>
          <w:sz w:val="24"/>
          <w:szCs w:val="24"/>
          <w:lang w:eastAsia="pl-PL"/>
        </w:rPr>
        <w:t xml:space="preserve">Dz. U. </w:t>
      </w:r>
      <w:proofErr w:type="gramStart"/>
      <w:r w:rsidR="00CE6853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E6853">
        <w:rPr>
          <w:rFonts w:eastAsia="Times New Roman"/>
          <w:sz w:val="24"/>
          <w:szCs w:val="24"/>
          <w:lang w:eastAsia="pl-PL"/>
        </w:rPr>
        <w:t xml:space="preserve"> 2021</w:t>
      </w:r>
      <w:r w:rsidRPr="00560CDC">
        <w:rPr>
          <w:rFonts w:eastAsia="Times New Roman"/>
          <w:sz w:val="24"/>
          <w:szCs w:val="24"/>
          <w:lang w:eastAsia="pl-PL"/>
        </w:rPr>
        <w:t xml:space="preserve"> poz. </w:t>
      </w:r>
      <w:r w:rsidR="00CE6853">
        <w:rPr>
          <w:rFonts w:eastAsia="Times New Roman"/>
          <w:sz w:val="24"/>
          <w:szCs w:val="24"/>
          <w:lang w:eastAsia="pl-PL"/>
        </w:rPr>
        <w:t>1745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0419B660" w14:textId="188D1A94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6447EA">
      <w:pPr>
        <w:numPr>
          <w:ilvl w:val="0"/>
          <w:numId w:val="5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6447EA">
      <w:pPr>
        <w:tabs>
          <w:tab w:val="left" w:pos="426"/>
        </w:tabs>
        <w:spacing w:after="0" w:line="276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6447EA">
      <w:pPr>
        <w:numPr>
          <w:ilvl w:val="0"/>
          <w:numId w:val="50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06199AB4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Zgodnie z art. 7 ust. 1 ustawy z dnia 13 kwietnia 2022 r. o szczególnych rozwiązaniach w zakresie przeciwdziałania wspieraniu agresji na Ukrainę oraz służących ochronie bezpiecz</w:t>
      </w:r>
      <w:r w:rsidR="00AE6C3F">
        <w:rPr>
          <w:bCs/>
          <w:iCs/>
          <w:sz w:val="24"/>
          <w:szCs w:val="24"/>
        </w:rPr>
        <w:t xml:space="preserve">eństwa narodowego </w:t>
      </w:r>
      <w:r w:rsidRPr="00560CDC">
        <w:rPr>
          <w:bCs/>
          <w:iCs/>
          <w:sz w:val="24"/>
          <w:szCs w:val="24"/>
        </w:rPr>
        <w:t xml:space="preserve">– zwanej dalej „ustawą Ukraina” -Zamawiający wykluczy z postępowania o udzielenie zamówienia:  </w:t>
      </w:r>
    </w:p>
    <w:p w14:paraId="64BA915A" w14:textId="77777777" w:rsidR="0081149E" w:rsidRPr="00560CDC" w:rsidRDefault="0081149E" w:rsidP="006447E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6C1F382A" w:rsidR="0081149E" w:rsidRPr="00560CDC" w:rsidRDefault="0081149E" w:rsidP="006447E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</w:t>
      </w:r>
      <w:r w:rsidR="00AE6C3F">
        <w:rPr>
          <w:bCs/>
          <w:iCs/>
          <w:sz w:val="24"/>
          <w:szCs w:val="24"/>
        </w:rPr>
        <w:t>y oraz finansowaniu terroryzmu</w:t>
      </w:r>
      <w:r w:rsidR="005B2EF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5FCCF98D" w:rsidR="0081149E" w:rsidRPr="00560CDC" w:rsidRDefault="0081149E" w:rsidP="006447E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</w:t>
      </w:r>
      <w:r w:rsidR="00AE6C3F">
        <w:rPr>
          <w:bCs/>
          <w:iCs/>
          <w:sz w:val="24"/>
          <w:szCs w:val="24"/>
        </w:rPr>
        <w:t>r. o rachunkowości</w:t>
      </w:r>
      <w:r w:rsidRPr="00560CDC">
        <w:rPr>
          <w:bCs/>
          <w:iCs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6447E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7873FBB4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CC11BC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7A8D66ED" w14:textId="3977F552" w:rsidR="001D241E" w:rsidRPr="00560CDC" w:rsidRDefault="001D241E" w:rsidP="006447EA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6447EA">
      <w:pPr>
        <w:numPr>
          <w:ilvl w:val="0"/>
          <w:numId w:val="5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6447EA">
      <w:pPr>
        <w:numPr>
          <w:ilvl w:val="0"/>
          <w:numId w:val="5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6447EA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6447EA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6447EA">
      <w:pPr>
        <w:numPr>
          <w:ilvl w:val="1"/>
          <w:numId w:val="41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6447E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6447EA">
      <w:pPr>
        <w:tabs>
          <w:tab w:val="left" w:pos="426"/>
        </w:tabs>
        <w:suppressAutoHyphens/>
        <w:spacing w:after="0" w:line="276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0D462B1D" w:rsidR="00352F53" w:rsidRDefault="001D241E" w:rsidP="006447E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>isów</w:t>
      </w:r>
      <w:r w:rsidR="0043321A">
        <w:rPr>
          <w:rFonts w:eastAsiaTheme="minorHAnsi" w:cstheme="minorBidi"/>
          <w:b/>
          <w:sz w:val="24"/>
          <w:szCs w:val="24"/>
        </w:rPr>
        <w:t xml:space="preserve"> – dotyczy wszystkich części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: </w:t>
      </w:r>
    </w:p>
    <w:p w14:paraId="5A885261" w14:textId="28208CA6" w:rsidR="006A242F" w:rsidRPr="00F00984" w:rsidRDefault="006A242F" w:rsidP="006447EA">
      <w:pPr>
        <w:numPr>
          <w:ilvl w:val="0"/>
          <w:numId w:val="8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F00984">
        <w:rPr>
          <w:rFonts w:eastAsia="Arial Unicode MS"/>
          <w:sz w:val="24"/>
          <w:szCs w:val="24"/>
          <w:u w:color="000000"/>
          <w:lang w:eastAsia="pl-PL"/>
        </w:rPr>
        <w:t>zezwolenie</w:t>
      </w:r>
      <w:proofErr w:type="gramEnd"/>
      <w:r w:rsidRPr="00F00984">
        <w:rPr>
          <w:rFonts w:eastAsiaTheme="minorHAnsi" w:cstheme="minorBidi"/>
          <w:sz w:val="24"/>
          <w:szCs w:val="24"/>
        </w:rPr>
        <w:t xml:space="preserve"> na wykonywanie zawodu przewoźnika drogowego w zakresie przewozu osób zgodnie z ustawą z dn</w:t>
      </w:r>
      <w:r w:rsidR="00987D6F">
        <w:rPr>
          <w:rFonts w:eastAsiaTheme="minorHAnsi" w:cstheme="minorBidi"/>
          <w:sz w:val="24"/>
          <w:szCs w:val="24"/>
        </w:rPr>
        <w:t>ia</w:t>
      </w:r>
      <w:r w:rsidRPr="00F00984">
        <w:rPr>
          <w:rFonts w:eastAsiaTheme="minorHAnsi" w:cstheme="minorBidi"/>
          <w:sz w:val="24"/>
          <w:szCs w:val="24"/>
        </w:rPr>
        <w:t xml:space="preserve"> 6 września 2001</w:t>
      </w:r>
      <w:r w:rsidR="00987D6F">
        <w:rPr>
          <w:rFonts w:eastAsiaTheme="minorHAnsi" w:cstheme="minorBidi"/>
          <w:sz w:val="24"/>
          <w:szCs w:val="24"/>
        </w:rPr>
        <w:t xml:space="preserve"> </w:t>
      </w:r>
      <w:r w:rsidRPr="00F00984">
        <w:rPr>
          <w:rFonts w:eastAsiaTheme="minorHAnsi" w:cstheme="minorBidi"/>
          <w:sz w:val="24"/>
          <w:szCs w:val="24"/>
        </w:rPr>
        <w:t xml:space="preserve">r. o transporcie drogowym </w:t>
      </w:r>
    </w:p>
    <w:p w14:paraId="3ACD426F" w14:textId="77777777" w:rsidR="006A242F" w:rsidRPr="007554F1" w:rsidRDefault="006A242F" w:rsidP="006447E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7554F1">
        <w:rPr>
          <w:rFonts w:eastAsiaTheme="minorHAnsi" w:cstheme="minorBidi"/>
          <w:sz w:val="24"/>
          <w:szCs w:val="24"/>
        </w:rPr>
        <w:t>lub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/i </w:t>
      </w:r>
    </w:p>
    <w:p w14:paraId="6F7A6514" w14:textId="03C08750" w:rsidR="006A242F" w:rsidRPr="007554F1" w:rsidRDefault="006A242F" w:rsidP="006447EA">
      <w:pPr>
        <w:numPr>
          <w:ilvl w:val="0"/>
          <w:numId w:val="8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F00984">
        <w:rPr>
          <w:rFonts w:eastAsia="Arial Unicode MS"/>
          <w:sz w:val="24"/>
          <w:szCs w:val="24"/>
          <w:u w:color="000000"/>
          <w:lang w:eastAsia="pl-PL"/>
        </w:rPr>
        <w:t>licencję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 na wykonywanie krajowego transportu drogowego w zakresie przewozu osób, zgodnie z ustawą z dnia 6 września 2001</w:t>
      </w:r>
      <w:r w:rsidR="00987D6F">
        <w:rPr>
          <w:rFonts w:eastAsiaTheme="minorHAnsi" w:cstheme="minorBidi"/>
          <w:sz w:val="24"/>
          <w:szCs w:val="24"/>
        </w:rPr>
        <w:t xml:space="preserve"> </w:t>
      </w:r>
      <w:r w:rsidRPr="007554F1">
        <w:rPr>
          <w:rFonts w:eastAsiaTheme="minorHAnsi" w:cstheme="minorBidi"/>
          <w:sz w:val="24"/>
          <w:szCs w:val="24"/>
        </w:rPr>
        <w:t xml:space="preserve">r. o transporcie drogowym w związku z ustawą z dnia 5 kwietnia 2013r. o zmianie ustawy o transporcie drogowym oraz ustawy o czasie pracy kierowców </w:t>
      </w:r>
    </w:p>
    <w:p w14:paraId="4584986A" w14:textId="77777777" w:rsidR="006A242F" w:rsidRPr="007554F1" w:rsidRDefault="006A242F" w:rsidP="006447E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7554F1">
        <w:rPr>
          <w:rFonts w:eastAsiaTheme="minorHAnsi" w:cstheme="minorBidi"/>
          <w:sz w:val="24"/>
          <w:szCs w:val="24"/>
        </w:rPr>
        <w:t>lub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 odpowiadające im równoważne zezwolenia, które zostały wydane na podstawie wcześniej obowiązujących przepisów.</w:t>
      </w:r>
    </w:p>
    <w:p w14:paraId="0AD806EF" w14:textId="4DB60A2D" w:rsidR="006A242F" w:rsidRPr="00560CDC" w:rsidRDefault="00987D6F" w:rsidP="006447E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D</w:t>
      </w:r>
      <w:r w:rsidR="006A242F" w:rsidRPr="00987D6F">
        <w:rPr>
          <w:rFonts w:eastAsiaTheme="minorHAnsi" w:cstheme="minorBidi"/>
          <w:b/>
          <w:sz w:val="24"/>
          <w:szCs w:val="24"/>
        </w:rPr>
        <w:t>okumenty wspólne złożone dla jednej części zamówienia są skuteczne dla pozostałych części zamówienia</w:t>
      </w:r>
      <w:r w:rsidR="006A242F" w:rsidRPr="007554F1">
        <w:rPr>
          <w:rFonts w:eastAsiaTheme="minorHAnsi" w:cstheme="minorBidi"/>
          <w:sz w:val="24"/>
          <w:szCs w:val="24"/>
        </w:rPr>
        <w:t>,</w:t>
      </w:r>
    </w:p>
    <w:p w14:paraId="08A11525" w14:textId="65906F03" w:rsidR="00041337" w:rsidRPr="00560CDC" w:rsidRDefault="00041337" w:rsidP="006447E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6447EA">
      <w:pPr>
        <w:widowControl w:val="0"/>
        <w:tabs>
          <w:tab w:val="left" w:pos="426"/>
          <w:tab w:val="num" w:pos="709"/>
        </w:tabs>
        <w:spacing w:after="0" w:line="276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77777777" w:rsidR="00386EA7" w:rsidRPr="00D77BA3" w:rsidRDefault="001D241E" w:rsidP="006447E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b/>
          <w:sz w:val="24"/>
          <w:szCs w:val="24"/>
          <w:u w:color="000000"/>
          <w:lang w:eastAsia="pl-PL"/>
        </w:rPr>
      </w:pPr>
      <w:proofErr w:type="gramStart"/>
      <w:r w:rsidRPr="00D77BA3">
        <w:rPr>
          <w:rFonts w:eastAsia="Arial Unicode MS"/>
          <w:b/>
          <w:sz w:val="24"/>
          <w:szCs w:val="24"/>
          <w:u w:color="000000"/>
          <w:lang w:eastAsia="pl-PL"/>
        </w:rPr>
        <w:t>zdolnośc</w:t>
      </w:r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>i</w:t>
      </w:r>
      <w:proofErr w:type="gramEnd"/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 technicznej lub zawodowej</w:t>
      </w:r>
      <w:r w:rsidR="00936F5F" w:rsidRPr="00D77BA3">
        <w:rPr>
          <w:rFonts w:eastAsia="Arial Unicode MS"/>
          <w:b/>
          <w:sz w:val="24"/>
          <w:szCs w:val="24"/>
          <w:u w:color="000000"/>
          <w:lang w:eastAsia="pl-PL"/>
        </w:rPr>
        <w:t>,</w:t>
      </w:r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 tj.</w:t>
      </w:r>
      <w:r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: </w:t>
      </w:r>
    </w:p>
    <w:p w14:paraId="309877EC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I:</w:t>
      </w:r>
    </w:p>
    <w:p w14:paraId="643D5F04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>Wykonawca będzie dysponował min</w:t>
      </w:r>
      <w:r w:rsidRPr="00987D6F">
        <w:rPr>
          <w:bCs/>
          <w:sz w:val="24"/>
          <w:szCs w:val="24"/>
        </w:rPr>
        <w:t>. 2 autobusami o liczbie miejsc siedzących min. 39 każdy, które posiadają ważne badanie techniczne i ważne ubezpieczenie odpowiedzialności cywilnej i następstw nieszczęśliwych wypadków (NNW), wraz z informacją o podstawie dysponowania autobusami.</w:t>
      </w:r>
    </w:p>
    <w:p w14:paraId="217304D5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548D13D4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II:</w:t>
      </w:r>
    </w:p>
    <w:p w14:paraId="433E8B8D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987D6F">
        <w:rPr>
          <w:bCs/>
          <w:sz w:val="24"/>
          <w:szCs w:val="24"/>
        </w:rPr>
        <w:t xml:space="preserve">Wykonawca będzie dysponował min. 2 autobusami o liczbie miejsc siedzących min. 39 każdy, które posiadają ważne badanie techniczne i ważne ubezpieczenie odpowiedzialności cywilnej i następstw nieszczęśliwych wypadków (NNW), wraz z informacją o podstawie dysponowania autobusami.  </w:t>
      </w:r>
    </w:p>
    <w:p w14:paraId="517C6A67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2D0AC484" w14:textId="77777777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III:</w:t>
      </w:r>
    </w:p>
    <w:p w14:paraId="1121C04A" w14:textId="77777777" w:rsidR="00F00984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987D6F">
        <w:rPr>
          <w:bCs/>
          <w:sz w:val="24"/>
          <w:szCs w:val="24"/>
        </w:rPr>
        <w:t>Wykonawca będzie dysponował min. 2 autobusami o liczbie miejsc siedzących min. 39 każdy, które posiadają ważne badanie techniczne i ważne</w:t>
      </w:r>
      <w:r w:rsidRPr="00F00984">
        <w:rPr>
          <w:bCs/>
          <w:sz w:val="24"/>
          <w:szCs w:val="24"/>
        </w:rPr>
        <w:t xml:space="preserve"> ubezpieczenie odpowiedzialności cywilnej i następstw nieszczęśliwych wypadków (NNW), wraz z informacją o podstawie dysponowania autobusami.  </w:t>
      </w:r>
    </w:p>
    <w:p w14:paraId="49F341BB" w14:textId="77777777" w:rsidR="00F00984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142D7056" w14:textId="36BB087C" w:rsidR="00F00984" w:rsidRPr="00987D6F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IV:</w:t>
      </w:r>
    </w:p>
    <w:p w14:paraId="2E3B5F12" w14:textId="37FE2187" w:rsidR="00F00984" w:rsidRDefault="00010E86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Style w:val="Brak"/>
          <w:rFonts w:eastAsia="Arial Unicode MS"/>
          <w:u w:color="000000"/>
          <w:lang w:eastAsia="pl-PL"/>
        </w:rPr>
      </w:pPr>
      <w:r w:rsidRPr="00987D6F">
        <w:rPr>
          <w:rStyle w:val="Brak"/>
          <w:rFonts w:eastAsia="Arial Unicode MS"/>
          <w:sz w:val="24"/>
          <w:u w:color="000000"/>
          <w:lang w:eastAsia="pl-PL"/>
        </w:rPr>
        <w:t xml:space="preserve">Wykonawca będzie dysponował min. 1 </w:t>
      </w:r>
      <w:proofErr w:type="spellStart"/>
      <w:r w:rsidRPr="00987D6F">
        <w:rPr>
          <w:rStyle w:val="Brak"/>
          <w:rFonts w:eastAsia="Arial Unicode MS"/>
          <w:sz w:val="24"/>
          <w:u w:color="000000"/>
          <w:lang w:eastAsia="pl-PL"/>
        </w:rPr>
        <w:t>busem</w:t>
      </w:r>
      <w:proofErr w:type="spellEnd"/>
      <w:r w:rsidRPr="00987D6F">
        <w:rPr>
          <w:rStyle w:val="Brak"/>
          <w:rFonts w:eastAsia="Arial Unicode MS"/>
          <w:sz w:val="24"/>
          <w:u w:color="000000"/>
          <w:lang w:eastAsia="pl-PL"/>
        </w:rPr>
        <w:t xml:space="preserve"> o l</w:t>
      </w:r>
      <w:r w:rsidR="00987D6F" w:rsidRPr="00987D6F">
        <w:rPr>
          <w:rStyle w:val="Brak"/>
          <w:rFonts w:eastAsia="Arial Unicode MS"/>
          <w:sz w:val="24"/>
          <w:u w:color="000000"/>
          <w:lang w:eastAsia="pl-PL"/>
        </w:rPr>
        <w:t>iczbie miejsc siedzących min. 16</w:t>
      </w:r>
      <w:r w:rsidRPr="00987D6F">
        <w:rPr>
          <w:rStyle w:val="Brak"/>
          <w:rFonts w:eastAsia="Arial Unicode MS"/>
          <w:sz w:val="24"/>
          <w:u w:color="000000"/>
          <w:lang w:eastAsia="pl-PL"/>
        </w:rPr>
        <w:t xml:space="preserve">, który posiada ważne badanie techniczne i ważne ubezpieczenie odpowiedzialności cywilnej i następstw nieszczęśliwych wypadków (NNW), wraz z informacją o podstawie dysponowania </w:t>
      </w:r>
      <w:proofErr w:type="spellStart"/>
      <w:r w:rsidRPr="00987D6F">
        <w:rPr>
          <w:rStyle w:val="Brak"/>
          <w:rFonts w:eastAsia="Arial Unicode MS"/>
          <w:sz w:val="24"/>
          <w:u w:color="000000"/>
          <w:lang w:eastAsia="pl-PL"/>
        </w:rPr>
        <w:t>busem</w:t>
      </w:r>
      <w:proofErr w:type="spellEnd"/>
      <w:r w:rsidRPr="00987D6F">
        <w:rPr>
          <w:rStyle w:val="Brak"/>
          <w:rFonts w:eastAsia="Arial Unicode MS"/>
          <w:u w:color="000000"/>
          <w:lang w:eastAsia="pl-PL"/>
        </w:rPr>
        <w:t>.</w:t>
      </w:r>
      <w:r>
        <w:rPr>
          <w:rStyle w:val="Brak"/>
          <w:rFonts w:eastAsia="Arial Unicode MS"/>
          <w:u w:color="000000"/>
          <w:lang w:eastAsia="pl-PL"/>
        </w:rPr>
        <w:t xml:space="preserve"> </w:t>
      </w:r>
    </w:p>
    <w:p w14:paraId="2B58F70F" w14:textId="77777777" w:rsidR="00987D6F" w:rsidRDefault="00987D6F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07264FA5" w14:textId="77777777" w:rsidR="00987D6F" w:rsidRPr="00987D6F" w:rsidRDefault="00987D6F" w:rsidP="00987D6F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V:</w:t>
      </w:r>
    </w:p>
    <w:p w14:paraId="63CA15ED" w14:textId="4B17F529" w:rsidR="00987D6F" w:rsidRPr="00987D6F" w:rsidRDefault="00987D6F" w:rsidP="00987D6F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987D6F">
        <w:rPr>
          <w:bCs/>
          <w:sz w:val="24"/>
          <w:szCs w:val="24"/>
        </w:rPr>
        <w:t>Wykonawca będzie dysponował samochodem przystosowanym do przewozu osób niepełnosprawnych o liczbie miejsc siedzących min. 3, który posiadają ważne badanie techniczne i ważne ubezpieczenie odpowiedzialności cywilnej i następstw nieszczęśliwych wypadków (NNW), wraz z informacją o podstawie dysponowania samochodem.</w:t>
      </w:r>
    </w:p>
    <w:p w14:paraId="5AB80CA6" w14:textId="77777777" w:rsidR="00987D6F" w:rsidRPr="00987D6F" w:rsidRDefault="00987D6F" w:rsidP="00987D6F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61CA1731" w14:textId="77777777" w:rsidR="00987D6F" w:rsidRPr="00987D6F" w:rsidRDefault="00987D6F" w:rsidP="00987D6F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/>
          <w:bCs/>
          <w:sz w:val="24"/>
          <w:szCs w:val="24"/>
        </w:rPr>
      </w:pPr>
      <w:r w:rsidRPr="00987D6F">
        <w:rPr>
          <w:b/>
          <w:bCs/>
          <w:sz w:val="24"/>
          <w:szCs w:val="24"/>
        </w:rPr>
        <w:t>Część VI:</w:t>
      </w:r>
    </w:p>
    <w:p w14:paraId="2C1D5C77" w14:textId="56B4DE5D" w:rsidR="00987D6F" w:rsidRDefault="00987D6F" w:rsidP="00987D6F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987D6F">
        <w:rPr>
          <w:bCs/>
          <w:sz w:val="24"/>
          <w:szCs w:val="24"/>
        </w:rPr>
        <w:t>Wykonawca będzie dysponował</w:t>
      </w:r>
      <w:r>
        <w:rPr>
          <w:bCs/>
          <w:sz w:val="24"/>
          <w:szCs w:val="24"/>
        </w:rPr>
        <w:t xml:space="preserve"> </w:t>
      </w:r>
      <w:r w:rsidRPr="00987D6F">
        <w:rPr>
          <w:bCs/>
          <w:sz w:val="24"/>
          <w:szCs w:val="24"/>
        </w:rPr>
        <w:t>samochodem przystosowanym do przewozu osób niepełnosprawnych o liczbie miejsc siedzących min. 3, który posiadają ważne badanie techniczne i ważne ubezpieczenie odpowiedzialności cywilnej i następstw nieszczęśliwych wypadków (NNW), wraz z informacją o podstawie dysponowania samochodem.</w:t>
      </w:r>
    </w:p>
    <w:p w14:paraId="0F0ACB13" w14:textId="77777777" w:rsidR="00987D6F" w:rsidRPr="00F00984" w:rsidRDefault="00987D6F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</w:p>
    <w:p w14:paraId="56DAA389" w14:textId="494308D1" w:rsidR="00F00984" w:rsidRPr="00F00984" w:rsidRDefault="00F00984" w:rsidP="006447E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 xml:space="preserve">Zamawiający informuje, że w przypadku składania oferty na dwie lub więcej części </w:t>
      </w:r>
      <w:r w:rsidRPr="00F00984">
        <w:rPr>
          <w:b/>
          <w:bCs/>
          <w:sz w:val="24"/>
          <w:szCs w:val="24"/>
        </w:rPr>
        <w:t>należy do każdej części</w:t>
      </w:r>
      <w:r w:rsidRPr="00F00984">
        <w:rPr>
          <w:bCs/>
          <w:sz w:val="24"/>
          <w:szCs w:val="24"/>
        </w:rPr>
        <w:t xml:space="preserve"> wymienić inne autobusy</w:t>
      </w:r>
      <w:r w:rsidR="00010E86">
        <w:rPr>
          <w:bCs/>
          <w:sz w:val="24"/>
          <w:szCs w:val="24"/>
        </w:rPr>
        <w:t>/</w:t>
      </w:r>
      <w:proofErr w:type="spellStart"/>
      <w:r w:rsidR="00010E86">
        <w:rPr>
          <w:bCs/>
          <w:sz w:val="24"/>
          <w:szCs w:val="24"/>
        </w:rPr>
        <w:t>busy</w:t>
      </w:r>
      <w:proofErr w:type="spellEnd"/>
      <w:r w:rsidRPr="00F00984">
        <w:rPr>
          <w:bCs/>
          <w:sz w:val="24"/>
          <w:szCs w:val="24"/>
        </w:rPr>
        <w:t>.</w:t>
      </w:r>
    </w:p>
    <w:p w14:paraId="6C35A3B7" w14:textId="44DC29AF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  <w:r w:rsidR="0043321A">
        <w:rPr>
          <w:szCs w:val="24"/>
          <w:lang w:val="pl-PL"/>
        </w:rPr>
        <w:t>– dotyczy wszystkich części</w:t>
      </w:r>
    </w:p>
    <w:p w14:paraId="5B9F4354" w14:textId="6DE4C70D" w:rsidR="00110B61" w:rsidRPr="00D2037D" w:rsidRDefault="00F1792E" w:rsidP="006447EA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506629">
        <w:rPr>
          <w:b/>
          <w:sz w:val="24"/>
          <w:szCs w:val="24"/>
          <w:u w:color="000000"/>
          <w:lang w:eastAsia="pl-PL"/>
        </w:rPr>
        <w:t>1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43321A">
        <w:rPr>
          <w:sz w:val="24"/>
          <w:szCs w:val="24"/>
          <w:u w:color="000000"/>
          <w:lang w:eastAsia="pl-PL"/>
        </w:rPr>
        <w:t xml:space="preserve"> </w:t>
      </w:r>
      <w:r w:rsidR="0043321A" w:rsidRPr="00987D6F">
        <w:rPr>
          <w:b/>
          <w:sz w:val="24"/>
          <w:szCs w:val="24"/>
          <w:u w:color="000000"/>
          <w:lang w:eastAsia="pl-PL"/>
        </w:rPr>
        <w:t xml:space="preserve">wspólny dla </w:t>
      </w:r>
      <w:r w:rsidR="00506629" w:rsidRPr="00987D6F">
        <w:rPr>
          <w:b/>
          <w:sz w:val="24"/>
          <w:szCs w:val="24"/>
          <w:u w:color="000000"/>
          <w:lang w:eastAsia="pl-PL"/>
        </w:rPr>
        <w:t xml:space="preserve">wszystkich </w:t>
      </w:r>
      <w:r w:rsidR="0043321A" w:rsidRPr="00987D6F">
        <w:rPr>
          <w:b/>
          <w:sz w:val="24"/>
          <w:szCs w:val="24"/>
          <w:u w:color="000000"/>
          <w:lang w:eastAsia="pl-PL"/>
        </w:rPr>
        <w:t>części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1C049D4F" w:rsidR="001D241E" w:rsidRPr="00560CDC" w:rsidRDefault="001D241E" w:rsidP="006447EA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</w:t>
      </w:r>
      <w:r w:rsidR="0043321A">
        <w:rPr>
          <w:rFonts w:eastAsia="Times New Roman"/>
          <w:sz w:val="24"/>
          <w:szCs w:val="24"/>
        </w:rPr>
        <w:t xml:space="preserve"> w każdej części</w:t>
      </w:r>
      <w:r w:rsidRPr="00560CDC">
        <w:rPr>
          <w:rFonts w:eastAsia="Times New Roman"/>
          <w:sz w:val="24"/>
          <w:szCs w:val="24"/>
        </w:rPr>
        <w:t>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69784E9D" w:rsidR="00D21AA8" w:rsidRDefault="00352F53" w:rsidP="006447EA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</w:t>
      </w:r>
      <w:proofErr w:type="gramStart"/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pkt. </w:t>
      </w:r>
      <w:r w:rsidR="002A5BF2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010E86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i</w:t>
      </w:r>
      <w:proofErr w:type="gramEnd"/>
      <w:r w:rsidR="00010E86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6.2.4.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688734A9" w14:textId="77777777" w:rsidR="00010E86" w:rsidRPr="00A041CC" w:rsidRDefault="00010E86" w:rsidP="006447EA">
      <w:pPr>
        <w:numPr>
          <w:ilvl w:val="0"/>
          <w:numId w:val="8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zezwolenie</w:t>
      </w:r>
      <w:proofErr w:type="gramEnd"/>
      <w:r w:rsidRPr="00A041CC">
        <w:rPr>
          <w:sz w:val="24"/>
          <w:szCs w:val="24"/>
        </w:rPr>
        <w:t xml:space="preserve"> na wykonywanie zawodu przewoźnika drogowego w zakresie przewozu osób zgodnie z ustawą z dnia 6 września 2001r. o transporcie drogowym</w:t>
      </w:r>
    </w:p>
    <w:p w14:paraId="25FC2B9D" w14:textId="77777777" w:rsidR="00010E86" w:rsidRPr="00A041CC" w:rsidRDefault="00010E86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lub</w:t>
      </w:r>
      <w:proofErr w:type="gramEnd"/>
      <w:r w:rsidRPr="00A041CC">
        <w:rPr>
          <w:sz w:val="24"/>
          <w:szCs w:val="24"/>
        </w:rPr>
        <w:t xml:space="preserve">/i </w:t>
      </w:r>
    </w:p>
    <w:p w14:paraId="5621DA69" w14:textId="77777777" w:rsidR="00010E86" w:rsidRPr="00A041CC" w:rsidRDefault="00010E86" w:rsidP="006447EA">
      <w:pPr>
        <w:numPr>
          <w:ilvl w:val="0"/>
          <w:numId w:val="8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licencję</w:t>
      </w:r>
      <w:proofErr w:type="gramEnd"/>
      <w:r w:rsidRPr="00A041CC">
        <w:rPr>
          <w:sz w:val="24"/>
          <w:szCs w:val="24"/>
        </w:rPr>
        <w:t xml:space="preserve"> na wykonywanie krajowego transportu drogowego w zakresie przewozu osób, zgodnie z ustawą z dnia 6 września 2001r. o transporcie drogowym w związku z ustawą z dnia 5 kwietnia 2013r. o zmianie ustawy o transporcie drogowym oraz ustawy o czasie pracy kierowców </w:t>
      </w:r>
    </w:p>
    <w:p w14:paraId="6BC4C6B5" w14:textId="77777777" w:rsidR="00010E86" w:rsidRPr="00A041CC" w:rsidRDefault="00010E86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lub</w:t>
      </w:r>
      <w:proofErr w:type="gramEnd"/>
      <w:r w:rsidRPr="00A041CC">
        <w:rPr>
          <w:sz w:val="24"/>
          <w:szCs w:val="24"/>
        </w:rPr>
        <w:t xml:space="preserve"> odpowiadające im równoważne zezwolenia, które zostały wydane na podstawie wcześniej obowiązujących przepisów.</w:t>
      </w:r>
    </w:p>
    <w:p w14:paraId="7708026A" w14:textId="77777777" w:rsidR="00010E86" w:rsidRPr="00A041CC" w:rsidRDefault="00010E86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sz w:val="24"/>
          <w:szCs w:val="24"/>
        </w:rPr>
      </w:pPr>
      <w:r w:rsidRPr="00A041CC">
        <w:rPr>
          <w:b/>
          <w:sz w:val="24"/>
          <w:szCs w:val="24"/>
        </w:rPr>
        <w:t>Powyższe dokumenty wspólne złożone dla jednej części zamówienia są skuteczne dla pozostałych części zamówienia.</w:t>
      </w:r>
    </w:p>
    <w:p w14:paraId="095195AC" w14:textId="1ED48D99" w:rsidR="00010E86" w:rsidRPr="00A041CC" w:rsidRDefault="00010E86" w:rsidP="006447EA">
      <w:pPr>
        <w:numPr>
          <w:ilvl w:val="0"/>
          <w:numId w:val="8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wykaz</w:t>
      </w:r>
      <w:proofErr w:type="gramEnd"/>
      <w:r w:rsidRPr="00A041CC">
        <w:rPr>
          <w:sz w:val="24"/>
          <w:szCs w:val="24"/>
        </w:rPr>
        <w:t xml:space="preserve"> autobusów</w:t>
      </w:r>
      <w:r>
        <w:rPr>
          <w:sz w:val="24"/>
          <w:szCs w:val="24"/>
        </w:rPr>
        <w:t>/busów</w:t>
      </w:r>
      <w:r w:rsidRPr="00A041CC">
        <w:rPr>
          <w:sz w:val="24"/>
          <w:szCs w:val="24"/>
        </w:rPr>
        <w:t xml:space="preserve"> będących w dyspozycji Wykonawcy, które będą wykorzystywane w przedmiotowym zamówieniu, wraz z informacją o rodzaju, modelu autobusu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busu</w:t>
      </w:r>
      <w:proofErr w:type="spellEnd"/>
      <w:r w:rsidRPr="00A041CC">
        <w:rPr>
          <w:sz w:val="24"/>
          <w:szCs w:val="24"/>
        </w:rPr>
        <w:t>, roku produkcji, liczbie miejsc, numerach rejestracyjnych, aktualności badań technicznych i aktualności ubezpieczenia odpowiedzialności cywilnej i następstw nieszczęśliwych wypadków (NNW), podstawie dysponowania tymi zasobami - Zamawiający wymaga od wykona</w:t>
      </w:r>
      <w:r>
        <w:rPr>
          <w:sz w:val="24"/>
          <w:szCs w:val="24"/>
        </w:rPr>
        <w:t>wców wskazania</w:t>
      </w:r>
      <w:r w:rsidRPr="00A041CC">
        <w:rPr>
          <w:sz w:val="24"/>
          <w:szCs w:val="24"/>
        </w:rPr>
        <w:t xml:space="preserve"> autobusów</w:t>
      </w:r>
      <w:r>
        <w:rPr>
          <w:sz w:val="24"/>
          <w:szCs w:val="24"/>
        </w:rPr>
        <w:t>/busów</w:t>
      </w:r>
      <w:r w:rsidRPr="00A041CC">
        <w:rPr>
          <w:sz w:val="24"/>
          <w:szCs w:val="24"/>
        </w:rPr>
        <w:t xml:space="preserve"> wg </w:t>
      </w:r>
      <w:r w:rsidRPr="00A041CC">
        <w:rPr>
          <w:b/>
          <w:sz w:val="24"/>
          <w:szCs w:val="24"/>
        </w:rPr>
        <w:t>Załącznika nr 3 do SWZ</w:t>
      </w:r>
      <w:r w:rsidRPr="00A041CC">
        <w:rPr>
          <w:sz w:val="24"/>
          <w:szCs w:val="24"/>
        </w:rPr>
        <w:t>.</w:t>
      </w:r>
    </w:p>
    <w:p w14:paraId="01991354" w14:textId="77777777" w:rsidR="00010E86" w:rsidRDefault="00010E86" w:rsidP="006447E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</w:p>
    <w:p w14:paraId="3BA5C5C5" w14:textId="1FEFC312" w:rsidR="001D241E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21D2D4A2" w:rsidR="001D241E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>. 2415)</w:t>
      </w:r>
      <w:r w:rsidR="00AE6C3F">
        <w:rPr>
          <w:sz w:val="24"/>
          <w:szCs w:val="24"/>
        </w:rPr>
        <w:t xml:space="preserve"> zmienionym Rozporządzeniem Ministra Rozwoju i Technologii z dnia 3 sierpnia 2023 r. zmieniające rozporządzenie w sprawie podmiotowych środków dowodowych oraz innych dokumentów lub oświadczeń, jakich może żądać zamawiający od wykonawcy (Dz. U. </w:t>
      </w:r>
      <w:proofErr w:type="gramStart"/>
      <w:r w:rsidR="00AE6C3F">
        <w:rPr>
          <w:sz w:val="24"/>
          <w:szCs w:val="24"/>
        </w:rPr>
        <w:t>poz</w:t>
      </w:r>
      <w:proofErr w:type="gramEnd"/>
      <w:r w:rsidR="00AE6C3F">
        <w:rPr>
          <w:sz w:val="24"/>
          <w:szCs w:val="24"/>
        </w:rPr>
        <w:t>. 1824)</w:t>
      </w:r>
      <w:r w:rsidRPr="00560CDC">
        <w:rPr>
          <w:sz w:val="24"/>
          <w:szCs w:val="24"/>
        </w:rPr>
        <w:t xml:space="preserve">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3F169BA6" w14:textId="1B187307" w:rsidR="002A5BF2" w:rsidRDefault="006F397C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="00D66EAC">
        <w:rPr>
          <w:b/>
          <w:sz w:val="24"/>
          <w:szCs w:val="24"/>
        </w:rPr>
        <w:t>Załącznik nr 2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12FB49E5" w14:textId="2B66625E" w:rsidR="00BC5B5F" w:rsidRPr="00BC5B5F" w:rsidRDefault="002A5BF2" w:rsidP="006447E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2A5BF2">
        <w:rPr>
          <w:sz w:val="24"/>
          <w:szCs w:val="24"/>
        </w:rPr>
        <w:t>Warunek dotyczący uprawnień do prowadzenia określonej działalności gospodarczej lub zawodowej, o którym mowa w art. 112 ust. 2 pkt 2</w:t>
      </w:r>
      <w:r>
        <w:rPr>
          <w:sz w:val="24"/>
          <w:szCs w:val="24"/>
        </w:rPr>
        <w:t xml:space="preserve"> Pzp</w:t>
      </w:r>
      <w:r w:rsidRPr="002A5BF2">
        <w:rPr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BC5B5F">
        <w:rPr>
          <w:sz w:val="24"/>
          <w:szCs w:val="24"/>
        </w:rPr>
        <w:t xml:space="preserve"> </w:t>
      </w:r>
      <w:r w:rsidR="00BC5B5F" w:rsidRPr="00BC5B5F">
        <w:rPr>
          <w:sz w:val="24"/>
          <w:szCs w:val="24"/>
        </w:rPr>
        <w:t xml:space="preserve">W takim przypadku wykonawcy wspólnie ubiegający się o udzielenie zamówienia (m.in. konsorcjum, spółka cywilna) </w:t>
      </w:r>
      <w:r w:rsidR="00BC5B5F" w:rsidRPr="00FD6BD9">
        <w:rPr>
          <w:b/>
          <w:sz w:val="24"/>
          <w:szCs w:val="24"/>
        </w:rPr>
        <w:t>dołączają do oferty oświadczenie</w:t>
      </w:r>
      <w:r w:rsidR="00BC5B5F" w:rsidRPr="00BC5B5F">
        <w:rPr>
          <w:sz w:val="24"/>
          <w:szCs w:val="24"/>
        </w:rPr>
        <w:t xml:space="preserve">, z którego wynika, które usługi wykonają poszczególni wykonawcy. Oświadczenie przekazuje się w postaci elektronicznej i opatruje kwalifikowanym podpisem elektronicznym lub elektronicznym podpisem osobistym lub podpisem zaufanym. W </w:t>
      </w:r>
      <w:proofErr w:type="gramStart"/>
      <w:r w:rsidR="00BC5B5F" w:rsidRPr="00BC5B5F">
        <w:rPr>
          <w:sz w:val="24"/>
          <w:szCs w:val="24"/>
        </w:rPr>
        <w:t>przypadku gdy</w:t>
      </w:r>
      <w:proofErr w:type="gramEnd"/>
      <w:r w:rsidR="00BC5B5F" w:rsidRPr="00BC5B5F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74FC09A" w14:textId="77777777" w:rsidR="002A5BF2" w:rsidRPr="002A5BF2" w:rsidRDefault="002A5BF2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</w:p>
    <w:p w14:paraId="1A9800D1" w14:textId="334EA214" w:rsidR="001D241E" w:rsidRPr="00560CDC" w:rsidRDefault="001D241E" w:rsidP="006447EA">
      <w:pPr>
        <w:pStyle w:val="Nagwek1"/>
        <w:tabs>
          <w:tab w:val="left" w:pos="426"/>
        </w:tabs>
        <w:spacing w:before="0" w:after="0" w:line="276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6447E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2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6447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6447EA">
      <w:pPr>
        <w:numPr>
          <w:ilvl w:val="0"/>
          <w:numId w:val="6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6447EA">
      <w:pPr>
        <w:numPr>
          <w:ilvl w:val="0"/>
          <w:numId w:val="6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6447EA">
      <w:pPr>
        <w:numPr>
          <w:ilvl w:val="0"/>
          <w:numId w:val="6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6447EA">
      <w:pPr>
        <w:tabs>
          <w:tab w:val="left" w:pos="426"/>
          <w:tab w:val="left" w:pos="567"/>
        </w:tabs>
        <w:suppressAutoHyphens/>
        <w:spacing w:after="0" w:line="276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4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5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7F0822F5" w:rsidR="001D241E" w:rsidRPr="00560CDC" w:rsidRDefault="00471260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</w:t>
      </w:r>
      <w:r w:rsidR="006019C7">
        <w:rPr>
          <w:rFonts w:eastAsia="Times New Roman"/>
          <w:sz w:val="24"/>
          <w:szCs w:val="24"/>
        </w:rPr>
        <w:t xml:space="preserve"> </w:t>
      </w:r>
      <w:r w:rsidR="006019C7">
        <w:rPr>
          <w:sz w:val="24"/>
          <w:szCs w:val="24"/>
        </w:rPr>
        <w:t xml:space="preserve">zmienionym Rozporządzeniem Ministra Rozwoju i Technologii z dnia 3 sierpnia 2023 r. zmieniające rozporządzenie w sprawie podmiotowych środków dowodowych oraz innych dokumentów lub oświadczeń, jakich może żądać zamawiający od wykonawcy (Dz. U. </w:t>
      </w:r>
      <w:proofErr w:type="gramStart"/>
      <w:r w:rsidR="006019C7">
        <w:rPr>
          <w:sz w:val="24"/>
          <w:szCs w:val="24"/>
        </w:rPr>
        <w:t>poz</w:t>
      </w:r>
      <w:proofErr w:type="gramEnd"/>
      <w:r w:rsidR="006019C7">
        <w:rPr>
          <w:sz w:val="24"/>
          <w:szCs w:val="24"/>
        </w:rPr>
        <w:t>. 1824)</w:t>
      </w:r>
      <w:r w:rsidR="001D241E" w:rsidRPr="00560CDC">
        <w:rPr>
          <w:rFonts w:eastAsia="Times New Roman"/>
          <w:sz w:val="24"/>
          <w:szCs w:val="24"/>
        </w:rPr>
        <w:t xml:space="preserve">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6447E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6447EA">
      <w:pPr>
        <w:numPr>
          <w:ilvl w:val="0"/>
          <w:numId w:val="5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1C5210E4" w:rsidR="001B7708" w:rsidRPr="00560CDC" w:rsidRDefault="001D241E" w:rsidP="006447EA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</w:t>
      </w:r>
      <w:r w:rsidR="002E1C4A">
        <w:rPr>
          <w:sz w:val="24"/>
          <w:szCs w:val="24"/>
        </w:rPr>
        <w:t>Sylwia Ogłoza, tel. 44</w:t>
      </w:r>
      <w:r w:rsidR="006019C7">
        <w:rPr>
          <w:sz w:val="24"/>
          <w:szCs w:val="24"/>
        </w:rPr>
        <w:t xml:space="preserve"> </w:t>
      </w:r>
      <w:r w:rsidR="002E1C4A">
        <w:rPr>
          <w:sz w:val="24"/>
          <w:szCs w:val="24"/>
        </w:rPr>
        <w:t>6162 815</w:t>
      </w:r>
    </w:p>
    <w:p w14:paraId="13290F78" w14:textId="5D042EA9" w:rsidR="001D241E" w:rsidRPr="00560CDC" w:rsidRDefault="001D241E" w:rsidP="006447EA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53C30F01" w:rsidR="001D241E" w:rsidRPr="00560CDC" w:rsidRDefault="00471260" w:rsidP="006447EA">
      <w:pPr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>ofert tj</w:t>
      </w:r>
      <w:r w:rsidR="001D241E" w:rsidRPr="00463C7E">
        <w:rPr>
          <w:rFonts w:eastAsia="Times New Roman"/>
          <w:sz w:val="24"/>
          <w:szCs w:val="24"/>
        </w:rPr>
        <w:t xml:space="preserve">. do dnia </w:t>
      </w:r>
      <w:r w:rsidR="006019C7">
        <w:rPr>
          <w:rFonts w:eastAsia="Times New Roman"/>
          <w:b/>
          <w:sz w:val="24"/>
          <w:szCs w:val="24"/>
        </w:rPr>
        <w:t>0</w:t>
      </w:r>
      <w:r w:rsidR="005237C9">
        <w:rPr>
          <w:rFonts w:eastAsia="Times New Roman"/>
          <w:b/>
          <w:sz w:val="24"/>
          <w:szCs w:val="24"/>
        </w:rPr>
        <w:t>9</w:t>
      </w:r>
      <w:r w:rsidR="006019C7">
        <w:rPr>
          <w:rFonts w:eastAsia="Times New Roman"/>
          <w:b/>
          <w:sz w:val="24"/>
          <w:szCs w:val="24"/>
        </w:rPr>
        <w:t>.08.2024</w:t>
      </w:r>
      <w:r w:rsidR="00FE175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463C7E">
        <w:rPr>
          <w:rFonts w:eastAsia="Times New Roman"/>
          <w:b/>
          <w:sz w:val="24"/>
          <w:szCs w:val="24"/>
        </w:rPr>
        <w:t>r</w:t>
      </w:r>
      <w:proofErr w:type="gramEnd"/>
      <w:r w:rsidR="00FE1754" w:rsidRPr="00463C7E">
        <w:rPr>
          <w:rFonts w:eastAsia="Times New Roman"/>
          <w:b/>
          <w:sz w:val="24"/>
          <w:szCs w:val="24"/>
        </w:rPr>
        <w:t>.,</w:t>
      </w:r>
      <w:r w:rsidR="001D241E" w:rsidRPr="00463C7E">
        <w:rPr>
          <w:rFonts w:eastAsia="Times New Roman"/>
          <w:sz w:val="24"/>
          <w:szCs w:val="24"/>
        </w:rPr>
        <w:t xml:space="preserve"> przy czym</w:t>
      </w:r>
      <w:r w:rsidR="001D241E" w:rsidRPr="000B363B">
        <w:rPr>
          <w:rFonts w:eastAsia="Times New Roman"/>
          <w:sz w:val="24"/>
          <w:szCs w:val="24"/>
        </w:rPr>
        <w:t xml:space="preserve">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6447EA">
      <w:pPr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6447EA">
      <w:pPr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6447EA">
      <w:pPr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6CBEEE50" w14:textId="50092D0B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26E608C2" w:rsidR="001D241E" w:rsidRPr="00560CDC" w:rsidRDefault="0047126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D6351F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2E1C4A">
        <w:rPr>
          <w:rFonts w:eastAsia="Times New Roman"/>
          <w:b/>
          <w:sz w:val="24"/>
          <w:szCs w:val="24"/>
          <w:lang w:eastAsia="pl-PL"/>
        </w:rPr>
        <w:t>1</w:t>
      </w:r>
      <w:r w:rsidR="001D241E" w:rsidRPr="00D6351F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0F2D6582" w14:textId="77777777" w:rsidR="005E144A" w:rsidRDefault="0047126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</w:t>
      </w:r>
      <w:r w:rsidR="005E144A">
        <w:rPr>
          <w:rFonts w:eastAsia="Times New Roman"/>
          <w:sz w:val="24"/>
          <w:szCs w:val="24"/>
          <w:lang w:eastAsia="pl-PL"/>
        </w:rPr>
        <w:t xml:space="preserve">edzi na ogłoszenie o zamówieniu: </w:t>
      </w:r>
    </w:p>
    <w:p w14:paraId="2D4EFA5B" w14:textId="44EBD14A" w:rsidR="001D241E" w:rsidRPr="005E144A" w:rsidRDefault="001D241E" w:rsidP="006447EA">
      <w:pPr>
        <w:pStyle w:val="Akapitzlist"/>
        <w:numPr>
          <w:ilvl w:val="0"/>
          <w:numId w:val="74"/>
        </w:numPr>
        <w:tabs>
          <w:tab w:val="left" w:pos="426"/>
        </w:tabs>
        <w:suppressAutoHyphens/>
        <w:spacing w:after="0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oświadczenie</w:t>
      </w:r>
      <w:proofErr w:type="gramEnd"/>
      <w:r w:rsidRPr="005E144A">
        <w:rPr>
          <w:rFonts w:eastAsia="Times New Roman"/>
          <w:sz w:val="24"/>
          <w:szCs w:val="24"/>
        </w:rPr>
        <w:t>, o którym mo</w:t>
      </w:r>
      <w:r w:rsidR="00A041D0" w:rsidRPr="005E144A">
        <w:rPr>
          <w:rFonts w:eastAsia="Times New Roman"/>
          <w:sz w:val="24"/>
          <w:szCs w:val="24"/>
        </w:rPr>
        <w:t xml:space="preserve">wa w art. 125 ust. 1 ustawy Pzp stanowiący </w:t>
      </w:r>
      <w:r w:rsidR="00A041D0" w:rsidRPr="005E144A">
        <w:rPr>
          <w:rFonts w:eastAsia="Times New Roman"/>
          <w:b/>
          <w:sz w:val="24"/>
          <w:szCs w:val="24"/>
        </w:rPr>
        <w:t>Załącznik N</w:t>
      </w:r>
      <w:r w:rsidRPr="005E144A">
        <w:rPr>
          <w:rFonts w:eastAsia="Times New Roman"/>
          <w:b/>
          <w:sz w:val="24"/>
          <w:szCs w:val="24"/>
        </w:rPr>
        <w:t xml:space="preserve">r </w:t>
      </w:r>
      <w:r w:rsidR="002E1C4A">
        <w:rPr>
          <w:rFonts w:eastAsia="Times New Roman"/>
          <w:b/>
          <w:sz w:val="24"/>
          <w:szCs w:val="24"/>
        </w:rPr>
        <w:t>2</w:t>
      </w:r>
      <w:r w:rsidR="00472252">
        <w:rPr>
          <w:rFonts w:eastAsia="Times New Roman"/>
          <w:b/>
          <w:sz w:val="24"/>
          <w:szCs w:val="24"/>
        </w:rPr>
        <w:t xml:space="preserve"> </w:t>
      </w:r>
      <w:r w:rsidRPr="005E144A">
        <w:rPr>
          <w:rFonts w:eastAsia="Times New Roman"/>
          <w:b/>
          <w:sz w:val="24"/>
          <w:szCs w:val="24"/>
        </w:rPr>
        <w:t>do SWZ</w:t>
      </w:r>
      <w:r w:rsidR="00A041D0" w:rsidRPr="005E144A">
        <w:rPr>
          <w:rFonts w:eastAsia="Times New Roman"/>
          <w:sz w:val="24"/>
          <w:szCs w:val="24"/>
        </w:rPr>
        <w:t>, w zakresie wskazanym przez Z</w:t>
      </w:r>
      <w:r w:rsidRPr="005E144A">
        <w:rPr>
          <w:rFonts w:eastAsia="Times New Roman"/>
          <w:sz w:val="24"/>
          <w:szCs w:val="24"/>
        </w:rPr>
        <w:t xml:space="preserve">amawiającego. </w:t>
      </w:r>
    </w:p>
    <w:p w14:paraId="49E74DA0" w14:textId="702F1B77" w:rsidR="001D241E" w:rsidRPr="00560CDC" w:rsidRDefault="00A041D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472252">
        <w:rPr>
          <w:rFonts w:eastAsia="Times New Roman"/>
          <w:sz w:val="24"/>
          <w:szCs w:val="24"/>
          <w:lang w:eastAsia="pl-PL"/>
        </w:rPr>
        <w:t xml:space="preserve">Formularze </w:t>
      </w:r>
      <w:r w:rsidR="002E1C4A">
        <w:rPr>
          <w:rFonts w:eastAsia="Times New Roman"/>
          <w:sz w:val="24"/>
          <w:szCs w:val="24"/>
          <w:lang w:eastAsia="pl-PL"/>
        </w:rPr>
        <w:t xml:space="preserve">ofertowy </w:t>
      </w:r>
      <w:r w:rsidR="00472252">
        <w:rPr>
          <w:rFonts w:eastAsia="Times New Roman"/>
          <w:sz w:val="24"/>
          <w:szCs w:val="24"/>
          <w:lang w:eastAsia="pl-PL"/>
        </w:rPr>
        <w:t>oraz o</w:t>
      </w:r>
      <w:r w:rsidRPr="00560CDC">
        <w:rPr>
          <w:rFonts w:eastAsia="Times New Roman"/>
          <w:sz w:val="24"/>
          <w:szCs w:val="24"/>
          <w:lang w:eastAsia="pl-PL"/>
        </w:rPr>
        <w:t xml:space="preserve">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6447EA">
      <w:pPr>
        <w:numPr>
          <w:ilvl w:val="0"/>
          <w:numId w:val="57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6F2B3D23" w14:textId="77777777" w:rsidR="003E1388" w:rsidRPr="00560CDC" w:rsidRDefault="003E1388" w:rsidP="006447EA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6447EA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32425D45" w14:textId="77777777" w:rsidR="00201B31" w:rsidRDefault="00471260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08A16EA2" w14:textId="77777777" w:rsidR="005237C9" w:rsidRDefault="005237C9" w:rsidP="005237C9">
      <w:pPr>
        <w:tabs>
          <w:tab w:val="left" w:pos="426"/>
        </w:tabs>
        <w:suppressAutoHyphens/>
        <w:spacing w:after="0"/>
        <w:contextualSpacing/>
        <w:rPr>
          <w:rStyle w:val="Hipercze"/>
          <w:rFonts w:eastAsia="Arial Unicode MS"/>
          <w:b/>
          <w:sz w:val="24"/>
          <w:szCs w:val="24"/>
        </w:rPr>
      </w:pPr>
      <w:r w:rsidRPr="005237C9">
        <w:rPr>
          <w:rStyle w:val="Hipercze"/>
          <w:rFonts w:eastAsia="Arial Unicode MS"/>
          <w:b/>
          <w:sz w:val="24"/>
          <w:szCs w:val="24"/>
        </w:rPr>
        <w:t>https</w:t>
      </w:r>
      <w:proofErr w:type="gramStart"/>
      <w:r w:rsidRPr="005237C9">
        <w:rPr>
          <w:rStyle w:val="Hipercze"/>
          <w:rFonts w:eastAsia="Arial Unicode MS"/>
          <w:b/>
          <w:sz w:val="24"/>
          <w:szCs w:val="24"/>
        </w:rPr>
        <w:t>://platformazakupowa</w:t>
      </w:r>
      <w:proofErr w:type="gramEnd"/>
      <w:r w:rsidRPr="005237C9">
        <w:rPr>
          <w:rStyle w:val="Hipercze"/>
          <w:rFonts w:eastAsia="Arial Unicode MS"/>
          <w:b/>
          <w:sz w:val="24"/>
          <w:szCs w:val="24"/>
        </w:rPr>
        <w:t>.</w:t>
      </w:r>
      <w:proofErr w:type="gramStart"/>
      <w:r w:rsidRPr="005237C9">
        <w:rPr>
          <w:rStyle w:val="Hipercze"/>
          <w:rFonts w:eastAsia="Arial Unicode MS"/>
          <w:b/>
          <w:sz w:val="24"/>
          <w:szCs w:val="24"/>
        </w:rPr>
        <w:t>pl</w:t>
      </w:r>
      <w:proofErr w:type="gramEnd"/>
      <w:r w:rsidRPr="005237C9">
        <w:rPr>
          <w:rStyle w:val="Hipercze"/>
          <w:rFonts w:eastAsia="Arial Unicode MS"/>
          <w:b/>
          <w:sz w:val="24"/>
          <w:szCs w:val="24"/>
        </w:rPr>
        <w:t xml:space="preserve">/transakcja/948461 </w:t>
      </w:r>
    </w:p>
    <w:p w14:paraId="3B7F37CD" w14:textId="341DEBD5" w:rsidR="001D241E" w:rsidRPr="00560CDC" w:rsidRDefault="001D241E" w:rsidP="005237C9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6447E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6447E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6447E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6447E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6447E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6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5A696DF1" w14:textId="19022B91" w:rsidR="001D241E" w:rsidRPr="00560CDC" w:rsidRDefault="001D241E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zostało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7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463C7E" w:rsidRDefault="001D241E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7CBCB1EC" w:rsidR="00EE219A" w:rsidRPr="00463C7E" w:rsidRDefault="00EE219A" w:rsidP="006447EA">
      <w:pPr>
        <w:numPr>
          <w:ilvl w:val="0"/>
          <w:numId w:val="58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6019C7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</w:t>
      </w:r>
      <w:r w:rsidR="005237C9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</w:t>
      </w:r>
      <w:r w:rsidR="006019C7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.07</w:t>
      </w:r>
      <w:r w:rsidR="001D2105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  <w:r w:rsidR="00FE7C86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</w:t>
      </w:r>
      <w:r w:rsidR="00533F7A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4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2E1C4A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463C7E" w:rsidRDefault="002879A4" w:rsidP="006447EA">
      <w:pPr>
        <w:pStyle w:val="Nagwek1"/>
        <w:tabs>
          <w:tab w:val="left" w:pos="426"/>
        </w:tabs>
        <w:spacing w:before="120"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463C7E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463C7E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73E69314" w:rsidR="00C5676F" w:rsidRPr="00560CDC" w:rsidRDefault="00A86778" w:rsidP="006447EA">
      <w:pPr>
        <w:numPr>
          <w:ilvl w:val="0"/>
          <w:numId w:val="59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463C7E">
        <w:rPr>
          <w:rFonts w:eastAsia="Times New Roman"/>
          <w:sz w:val="24"/>
          <w:szCs w:val="24"/>
        </w:rPr>
        <w:t xml:space="preserve"> </w:t>
      </w:r>
      <w:r w:rsidR="00D72544" w:rsidRPr="00463C7E">
        <w:rPr>
          <w:rFonts w:eastAsia="Times New Roman"/>
          <w:sz w:val="24"/>
          <w:szCs w:val="24"/>
        </w:rPr>
        <w:t>Otwarcie ofert nastąpi</w:t>
      </w:r>
      <w:r w:rsidR="000112B4" w:rsidRPr="00463C7E">
        <w:rPr>
          <w:rFonts w:eastAsia="Times New Roman"/>
          <w:sz w:val="24"/>
          <w:szCs w:val="24"/>
        </w:rPr>
        <w:t xml:space="preserve"> na Platformie </w:t>
      </w:r>
      <w:r w:rsidR="00D72544" w:rsidRPr="00463C7E">
        <w:rPr>
          <w:rFonts w:eastAsia="Times New Roman"/>
          <w:sz w:val="24"/>
          <w:szCs w:val="24"/>
        </w:rPr>
        <w:t xml:space="preserve">w dniu </w:t>
      </w:r>
      <w:r w:rsidR="005237C9">
        <w:rPr>
          <w:rFonts w:eastAsia="Times New Roman"/>
          <w:b/>
          <w:sz w:val="24"/>
          <w:szCs w:val="24"/>
        </w:rPr>
        <w:t>11</w:t>
      </w:r>
      <w:r w:rsidR="002E1C4A">
        <w:rPr>
          <w:rFonts w:eastAsia="Times New Roman"/>
          <w:b/>
          <w:sz w:val="24"/>
          <w:szCs w:val="24"/>
        </w:rPr>
        <w:t>.0</w:t>
      </w:r>
      <w:r w:rsidR="006019C7">
        <w:rPr>
          <w:rFonts w:eastAsia="Times New Roman"/>
          <w:b/>
          <w:sz w:val="24"/>
          <w:szCs w:val="24"/>
        </w:rPr>
        <w:t>7</w:t>
      </w:r>
      <w:r w:rsidR="003461E2" w:rsidRPr="00463C7E">
        <w:rPr>
          <w:rFonts w:eastAsia="Times New Roman"/>
          <w:b/>
          <w:sz w:val="24"/>
          <w:szCs w:val="24"/>
        </w:rPr>
        <w:t>.</w:t>
      </w:r>
      <w:r w:rsidR="00FE7C86" w:rsidRPr="00463C7E">
        <w:rPr>
          <w:rFonts w:eastAsia="Times New Roman"/>
          <w:b/>
          <w:sz w:val="24"/>
          <w:szCs w:val="24"/>
        </w:rPr>
        <w:t>202</w:t>
      </w:r>
      <w:r w:rsidR="00533F7A">
        <w:rPr>
          <w:rFonts w:eastAsia="Times New Roman"/>
          <w:b/>
          <w:sz w:val="24"/>
          <w:szCs w:val="24"/>
        </w:rPr>
        <w:t>4</w:t>
      </w:r>
      <w:bookmarkStart w:id="0" w:name="_GoBack"/>
      <w:bookmarkEnd w:id="0"/>
      <w:r w:rsidR="00FF5294" w:rsidRPr="00463C7E">
        <w:rPr>
          <w:rFonts w:eastAsia="Times New Roman"/>
          <w:b/>
          <w:sz w:val="24"/>
          <w:szCs w:val="24"/>
        </w:rPr>
        <w:t xml:space="preserve"> </w:t>
      </w:r>
      <w:r w:rsidR="007459D4" w:rsidRPr="00463C7E">
        <w:rPr>
          <w:rFonts w:eastAsia="Times New Roman"/>
          <w:b/>
          <w:sz w:val="24"/>
          <w:szCs w:val="24"/>
        </w:rPr>
        <w:t xml:space="preserve">r. godz. </w:t>
      </w:r>
      <w:r w:rsidR="00512EBC" w:rsidRPr="00463C7E">
        <w:rPr>
          <w:rFonts w:eastAsia="Times New Roman"/>
          <w:b/>
          <w:sz w:val="24"/>
          <w:szCs w:val="24"/>
        </w:rPr>
        <w:t>1</w:t>
      </w:r>
      <w:r w:rsidR="002E1C4A">
        <w:rPr>
          <w:rFonts w:eastAsia="Times New Roman"/>
          <w:b/>
          <w:sz w:val="24"/>
          <w:szCs w:val="24"/>
        </w:rPr>
        <w:t>0</w:t>
      </w:r>
      <w:r w:rsidR="005237C9">
        <w:rPr>
          <w:rFonts w:eastAsia="Times New Roman"/>
          <w:b/>
          <w:sz w:val="24"/>
          <w:szCs w:val="24"/>
        </w:rPr>
        <w:t>.05</w:t>
      </w:r>
      <w:r w:rsidR="000112B4" w:rsidRPr="00463C7E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6447EA">
      <w:pPr>
        <w:numPr>
          <w:ilvl w:val="0"/>
          <w:numId w:val="59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6447EA">
      <w:pPr>
        <w:numPr>
          <w:ilvl w:val="0"/>
          <w:numId w:val="59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6447EA">
      <w:pPr>
        <w:numPr>
          <w:ilvl w:val="0"/>
          <w:numId w:val="59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6447EA">
      <w:pPr>
        <w:numPr>
          <w:ilvl w:val="2"/>
          <w:numId w:val="42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6019C7" w:rsidRDefault="001D241E" w:rsidP="006447EA">
      <w:pPr>
        <w:numPr>
          <w:ilvl w:val="2"/>
          <w:numId w:val="42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09E9CA2A" w14:textId="77777777" w:rsidR="006019C7" w:rsidRPr="007C6ECC" w:rsidRDefault="006019C7" w:rsidP="006019C7">
      <w:pPr>
        <w:tabs>
          <w:tab w:val="left" w:pos="426"/>
        </w:tabs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2F5C7CD5" w14:textId="4B1D388E" w:rsidR="001D241E" w:rsidRPr="00560CDC" w:rsidRDefault="001D241E" w:rsidP="006447EA">
      <w:pPr>
        <w:pStyle w:val="Nagwek1"/>
        <w:tabs>
          <w:tab w:val="left" w:pos="426"/>
        </w:tabs>
        <w:spacing w:before="0"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</w:p>
    <w:p w14:paraId="154FDE19" w14:textId="68008857" w:rsidR="001106F8" w:rsidRPr="003F04E5" w:rsidRDefault="00471260" w:rsidP="006447EA">
      <w:pPr>
        <w:numPr>
          <w:ilvl w:val="0"/>
          <w:numId w:val="60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1106F8" w:rsidRPr="003F04E5">
        <w:rPr>
          <w:rFonts w:eastAsia="Times New Roman"/>
          <w:sz w:val="24"/>
          <w:szCs w:val="24"/>
        </w:rPr>
        <w:t>Wykonawca podaje w ofercie jedną cenę za odpowiednią część zamówienia.</w:t>
      </w:r>
    </w:p>
    <w:p w14:paraId="6D8BC2A1" w14:textId="714F4919" w:rsidR="00DA0844" w:rsidRPr="005237C9" w:rsidRDefault="00DA0844" w:rsidP="006447EA">
      <w:pPr>
        <w:numPr>
          <w:ilvl w:val="0"/>
          <w:numId w:val="60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 powinna być podana następująco</w:t>
      </w:r>
      <w:r w:rsidR="00326480"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</w:t>
      </w:r>
      <w:r w:rsidR="00326480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Części</w:t>
      </w:r>
      <w:r w:rsidR="00542186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ach I-III</w:t>
      </w: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</w:p>
    <w:p w14:paraId="7CFA9FC7" w14:textId="77777777" w:rsidR="00542186" w:rsidRPr="005237C9" w:rsidRDefault="00542186" w:rsidP="006447EA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color w:val="000000"/>
          <w:sz w:val="24"/>
          <w:szCs w:val="24"/>
        </w:rPr>
      </w:pPr>
      <w:proofErr w:type="gramStart"/>
      <w:r w:rsidRPr="005237C9">
        <w:rPr>
          <w:rFonts w:eastAsia="Arial Unicode MS"/>
          <w:sz w:val="24"/>
          <w:szCs w:val="24"/>
        </w:rPr>
        <w:t>cena</w:t>
      </w:r>
      <w:proofErr w:type="gramEnd"/>
      <w:r w:rsidRPr="005237C9">
        <w:rPr>
          <w:color w:val="000000"/>
          <w:sz w:val="24"/>
          <w:szCs w:val="24"/>
        </w:rPr>
        <w:t xml:space="preserve"> 1 biletu brutto w zł/1 m-c</w:t>
      </w:r>
    </w:p>
    <w:p w14:paraId="7266563C" w14:textId="03CD6D42" w:rsidR="00542186" w:rsidRPr="005237C9" w:rsidRDefault="00542186" w:rsidP="006447EA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color w:val="000000"/>
          <w:sz w:val="24"/>
          <w:szCs w:val="24"/>
        </w:rPr>
      </w:pPr>
      <w:r w:rsidRPr="005237C9">
        <w:rPr>
          <w:rFonts w:eastAsia="Arial Unicode MS"/>
          <w:sz w:val="24"/>
          <w:szCs w:val="24"/>
        </w:rPr>
        <w:t>wartość</w:t>
      </w:r>
      <w:r w:rsidRPr="005237C9">
        <w:rPr>
          <w:color w:val="000000"/>
          <w:sz w:val="24"/>
          <w:szCs w:val="24"/>
        </w:rPr>
        <w:t xml:space="preserve"> brutto za okres 10 miesięcy </w:t>
      </w:r>
      <w:proofErr w:type="gramStart"/>
      <w:r w:rsidRPr="005237C9">
        <w:rPr>
          <w:color w:val="000000"/>
          <w:sz w:val="24"/>
          <w:szCs w:val="24"/>
        </w:rPr>
        <w:t>wyliczona jako</w:t>
      </w:r>
      <w:proofErr w:type="gramEnd"/>
      <w:r w:rsidRPr="005237C9">
        <w:rPr>
          <w:color w:val="000000"/>
          <w:sz w:val="24"/>
          <w:szCs w:val="24"/>
        </w:rPr>
        <w:t xml:space="preserve"> iloczyn ilości uczniów dla danej części i ceny jednostkowej brutto dla danej części za jeden bilet</w:t>
      </w:r>
      <w:r w:rsidR="00501EA1" w:rsidRPr="005237C9">
        <w:rPr>
          <w:color w:val="000000"/>
          <w:sz w:val="24"/>
          <w:szCs w:val="24"/>
        </w:rPr>
        <w:t xml:space="preserve"> oraz okresu trwania umowy (10 miesięcy)</w:t>
      </w:r>
      <w:r w:rsidRPr="005237C9">
        <w:rPr>
          <w:color w:val="000000"/>
          <w:sz w:val="24"/>
          <w:szCs w:val="24"/>
        </w:rPr>
        <w:t xml:space="preserve">. </w:t>
      </w:r>
    </w:p>
    <w:p w14:paraId="35D08D08" w14:textId="5F36217A" w:rsidR="00542186" w:rsidRPr="005237C9" w:rsidRDefault="00542186" w:rsidP="006447EA">
      <w:pPr>
        <w:tabs>
          <w:tab w:val="left" w:pos="426"/>
          <w:tab w:val="left" w:pos="567"/>
        </w:tabs>
        <w:suppressAutoHyphens/>
        <w:spacing w:after="0" w:line="276" w:lineRule="auto"/>
        <w:contextualSpacing/>
        <w:rPr>
          <w:color w:val="000000"/>
          <w:sz w:val="24"/>
          <w:szCs w:val="24"/>
        </w:rPr>
      </w:pP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porównania ofert </w:t>
      </w:r>
      <w:r w:rsid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</w:t>
      </w:r>
      <w:r w:rsidR="005237C9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Częściach I-III </w:t>
      </w: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będzie brana pod uwagę całkowita wartość brutto (z VAT) za 10 miesięcy obowiązywania umowy.</w:t>
      </w:r>
    </w:p>
    <w:p w14:paraId="3BE066C1" w14:textId="3A8ACABB" w:rsidR="00542186" w:rsidRPr="005237C9" w:rsidRDefault="00542186" w:rsidP="005237C9">
      <w:pPr>
        <w:tabs>
          <w:tab w:val="left" w:pos="426"/>
        </w:tabs>
        <w:suppressAutoHyphens/>
        <w:spacing w:after="0" w:line="276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Cena ofertowa powinna być podana następująco w </w:t>
      </w:r>
      <w:r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Części</w:t>
      </w:r>
      <w:r w:rsid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ach</w:t>
      </w:r>
      <w:r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IV</w:t>
      </w:r>
      <w:r w:rsidR="005237C9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- VI</w:t>
      </w: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</w:p>
    <w:p w14:paraId="59AAB29B" w14:textId="21410963" w:rsidR="00542186" w:rsidRPr="005237C9" w:rsidRDefault="005237C9" w:rsidP="006447EA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stawka</w:t>
      </w:r>
      <w:proofErr w:type="gramEnd"/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ryczałtowa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dzienna, </w:t>
      </w:r>
    </w:p>
    <w:p w14:paraId="36047CC4" w14:textId="63687CDB" w:rsidR="00542186" w:rsidRPr="005237C9" w:rsidRDefault="00542186" w:rsidP="006447EA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wartość brutto w zł za cały okres trwania umowy </w:t>
      </w:r>
      <w:proofErr w:type="gramStart"/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wyliczona jako</w:t>
      </w:r>
      <w:proofErr w:type="gramEnd"/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iloczyn </w:t>
      </w:r>
      <w:r w:rsid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stawki </w:t>
      </w:r>
      <w:r w:rsid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ryczałtowej </w:t>
      </w:r>
      <w:r w:rsid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dziennej i ilości dni nauki szkolnej (188</w:t>
      </w: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dni). </w:t>
      </w:r>
    </w:p>
    <w:p w14:paraId="4028373A" w14:textId="61207E2F" w:rsidR="00542186" w:rsidRPr="00542186" w:rsidRDefault="00542186" w:rsidP="006447EA">
      <w:pPr>
        <w:tabs>
          <w:tab w:val="left" w:pos="426"/>
          <w:tab w:val="left" w:pos="567"/>
        </w:tabs>
        <w:suppressAutoHyphens/>
        <w:spacing w:after="0" w:line="276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porównania ofert w </w:t>
      </w:r>
      <w:r w:rsidR="005237C9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Części</w:t>
      </w:r>
      <w:r w:rsid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ach</w:t>
      </w:r>
      <w:r w:rsidR="005237C9" w:rsidRPr="005237C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IV - VI</w:t>
      </w:r>
      <w:r w:rsidR="005237C9"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5237C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będzie brana pod uwagę całkowita wartość brutto (z VAT) za cały okres trwania umowy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39405533" w14:textId="35F5492A" w:rsidR="00414495" w:rsidRPr="00414495" w:rsidRDefault="009359EB" w:rsidP="006447EA">
      <w:pPr>
        <w:numPr>
          <w:ilvl w:val="0"/>
          <w:numId w:val="60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Zgodnie z art. 225 ust. 1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Pzp jeżeli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wykonawca złożył ofertę, której wybór prowadziłby do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powstania u zamawiającego obowiązku podatkowego zgodnie z ustawą z dnia 11 marca 2004 r. 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="006019C7">
        <w:rPr>
          <w:rFonts w:asciiTheme="minorHAnsi" w:eastAsia="Times New Roman" w:hAnsiTheme="minorHAnsi"/>
          <w:sz w:val="24"/>
          <w:szCs w:val="24"/>
        </w:rPr>
        <w:t>podatku od towarów i usług</w:t>
      </w:r>
      <w:r w:rsidRPr="009359EB">
        <w:rPr>
          <w:rFonts w:asciiTheme="minorHAnsi" w:eastAsia="Times New Roman" w:hAnsiTheme="minorHAnsi"/>
          <w:sz w:val="24"/>
          <w:szCs w:val="24"/>
        </w:rPr>
        <w:t>, dla celów zastosowania kryterium ceny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zamawiający dolicza do przedstawionej w tej ofercie ceny kwotę podatku od towarów i usług, którą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miałby obowiązek rozliczyć. W tym przypadku wykonawca ma obowiązek:</w:t>
      </w:r>
    </w:p>
    <w:p w14:paraId="57DAFDF6" w14:textId="219A63F1" w:rsidR="00414495" w:rsidRPr="00414495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1)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poinformowania zamawiającego, że wybór jego oferty będzie prowadził do powstania u</w:t>
      </w:r>
    </w:p>
    <w:p w14:paraId="074D9C04" w14:textId="77777777" w:rsidR="00414495" w:rsidRPr="00414495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zamawiającego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obowiązku podatkowego;</w:t>
      </w:r>
    </w:p>
    <w:p w14:paraId="6ED83947" w14:textId="04EFFA94" w:rsidR="00414495" w:rsidRPr="00414495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2)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nazwy (rodzaju) towaru lub usługi, których dostawa lub świadczenie będą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prowadziły do powstania u zamawiającego obowiązku podatkowego;</w:t>
      </w:r>
    </w:p>
    <w:p w14:paraId="7F9494B7" w14:textId="3BCE00F1" w:rsidR="00414495" w:rsidRPr="00414495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3)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wartości towaru lub usługi objętego obowiązkiem podatkowym zamawiającego, bez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kwoty podatku</w:t>
      </w:r>
      <w:r w:rsidR="001E2741">
        <w:rPr>
          <w:rFonts w:asciiTheme="minorHAnsi" w:eastAsia="Times New Roman" w:hAnsiTheme="minorHAnsi"/>
          <w:sz w:val="24"/>
          <w:szCs w:val="24"/>
        </w:rPr>
        <w:t xml:space="preserve"> </w:t>
      </w:r>
      <w:r w:rsidR="001E2741" w:rsidRPr="00414495">
        <w:rPr>
          <w:rFonts w:asciiTheme="minorHAnsi" w:eastAsia="Times New Roman" w:hAnsiTheme="minorHAnsi"/>
          <w:sz w:val="24"/>
          <w:szCs w:val="24"/>
        </w:rPr>
        <w:t>od towarów i usług</w:t>
      </w:r>
      <w:r w:rsidRPr="00414495">
        <w:rPr>
          <w:rFonts w:asciiTheme="minorHAnsi" w:eastAsia="Times New Roman" w:hAnsiTheme="minorHAnsi"/>
          <w:sz w:val="24"/>
          <w:szCs w:val="24"/>
        </w:rPr>
        <w:t>;</w:t>
      </w:r>
    </w:p>
    <w:p w14:paraId="5F0A333F" w14:textId="38AA6424" w:rsidR="00414495" w:rsidRPr="00414495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4)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stawki podatku od towarów i usług, która zgo</w:t>
      </w:r>
      <w:r>
        <w:rPr>
          <w:rFonts w:asciiTheme="minorHAnsi" w:eastAsia="Times New Roman" w:hAnsiTheme="minorHAnsi"/>
          <w:sz w:val="24"/>
          <w:szCs w:val="24"/>
        </w:rPr>
        <w:t xml:space="preserve">dnie z wiedzą wykonawcy, będzie </w:t>
      </w:r>
      <w:r w:rsidRPr="00414495">
        <w:rPr>
          <w:rFonts w:asciiTheme="minorHAnsi" w:eastAsia="Times New Roman" w:hAnsiTheme="minorHAnsi"/>
          <w:sz w:val="24"/>
          <w:szCs w:val="24"/>
        </w:rPr>
        <w:t>miała zastosowanie.</w:t>
      </w:r>
    </w:p>
    <w:p w14:paraId="7554843A" w14:textId="0C19CD9D" w:rsidR="003461E2" w:rsidRPr="001E2741" w:rsidRDefault="00414495" w:rsidP="006447EA">
      <w:pPr>
        <w:tabs>
          <w:tab w:val="left" w:pos="426"/>
        </w:tabs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</w:rPr>
      </w:pPr>
      <w:r w:rsidRPr="001E2741">
        <w:rPr>
          <w:rFonts w:asciiTheme="minorHAnsi" w:eastAsia="Times New Roman" w:hAnsiTheme="minorHAnsi"/>
          <w:b/>
          <w:sz w:val="24"/>
          <w:szCs w:val="24"/>
        </w:rPr>
        <w:t xml:space="preserve">Brak złożenia ww. informacji będzie </w:t>
      </w:r>
      <w:proofErr w:type="gramStart"/>
      <w:r w:rsidRPr="001E2741">
        <w:rPr>
          <w:rFonts w:asciiTheme="minorHAnsi" w:eastAsia="Times New Roman" w:hAnsiTheme="minorHAnsi"/>
          <w:b/>
          <w:sz w:val="24"/>
          <w:szCs w:val="24"/>
        </w:rPr>
        <w:t>postrzegany jako</w:t>
      </w:r>
      <w:proofErr w:type="gramEnd"/>
      <w:r w:rsidRPr="001E2741">
        <w:rPr>
          <w:rFonts w:asciiTheme="minorHAnsi" w:eastAsia="Times New Roman" w:hAnsiTheme="minorHAnsi"/>
          <w:b/>
          <w:sz w:val="24"/>
          <w:szCs w:val="24"/>
        </w:rPr>
        <w:t xml:space="preserve"> brak powstania obowiązku podatkowego u zamawiającego.</w:t>
      </w:r>
    </w:p>
    <w:p w14:paraId="7A91F88A" w14:textId="2EEE90BB" w:rsidR="00DA0844" w:rsidRDefault="00DA0844" w:rsidP="006447EA">
      <w:pPr>
        <w:numPr>
          <w:ilvl w:val="0"/>
          <w:numId w:val="60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Ceny jednostkowe określone przez Wykonawcę będą obowiązywały do zakończenia umowy i</w:t>
      </w:r>
      <w:r w:rsidR="00802D8E">
        <w:rPr>
          <w:rFonts w:eastAsia="Arial" w:cs="Calibri"/>
          <w:sz w:val="24"/>
          <w:szCs w:val="24"/>
        </w:rPr>
        <w:t xml:space="preserve"> nie podlegają zmianie, </w:t>
      </w:r>
      <w:proofErr w:type="gramStart"/>
      <w:r w:rsidR="00802D8E">
        <w:rPr>
          <w:rFonts w:eastAsia="Arial" w:cs="Calibri"/>
          <w:sz w:val="24"/>
          <w:szCs w:val="24"/>
        </w:rPr>
        <w:t>chyba że</w:t>
      </w:r>
      <w:proofErr w:type="gramEnd"/>
      <w:r w:rsidR="00802D8E">
        <w:rPr>
          <w:rFonts w:eastAsia="Arial" w:cs="Calibri"/>
          <w:sz w:val="24"/>
          <w:szCs w:val="24"/>
        </w:rPr>
        <w:t xml:space="preserve"> projektowane postanowienia umowy stanowią inaczej.</w:t>
      </w:r>
    </w:p>
    <w:p w14:paraId="3127309A" w14:textId="71FF6327" w:rsidR="000B363B" w:rsidRPr="000B363B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224FFD0E" w14:textId="47C30F4C" w:rsidR="000B363B" w:rsidRPr="000B363B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Cena oferty musi być podana cyfrowo, wyrażona w złotych polskich z dokładnością do dwóch miejsc po przecinku.</w:t>
      </w:r>
    </w:p>
    <w:p w14:paraId="67DEF340" w14:textId="47C82F98" w:rsidR="000B363B" w:rsidRPr="00347822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6447EA">
      <w:pPr>
        <w:tabs>
          <w:tab w:val="left" w:pos="567"/>
          <w:tab w:val="left" w:pos="709"/>
        </w:tabs>
        <w:suppressAutoHyphens/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2D449EDF" w:rsidR="000B363B" w:rsidRPr="000B363B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Załącz</w:t>
      </w:r>
      <w:r w:rsidR="00542186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nik Nr 1</w:t>
      </w:r>
      <w:r w:rsidRP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BE595AC" w14:textId="67D7A256" w:rsidR="00FF3F4A" w:rsidRPr="00000270" w:rsidRDefault="000B363B" w:rsidP="006447EA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</w:t>
      </w:r>
      <w:r w:rsidR="00000270">
        <w:rPr>
          <w:rFonts w:eastAsia="Arial Unicode MS"/>
          <w:color w:val="000000"/>
          <w:sz w:val="24"/>
          <w:szCs w:val="24"/>
          <w:u w:color="000000"/>
          <w:lang w:eastAsia="pl-PL"/>
        </w:rPr>
        <w:t>dzielania zaliczek i przedpłat</w:t>
      </w:r>
      <w:r w:rsidR="00FF3F4A" w:rsidRPr="00000270">
        <w:rPr>
          <w:rFonts w:eastAsia="Times New Roman"/>
          <w:sz w:val="24"/>
          <w:szCs w:val="24"/>
        </w:rPr>
        <w:t xml:space="preserve">. </w:t>
      </w:r>
    </w:p>
    <w:p w14:paraId="567B9C2D" w14:textId="77777777" w:rsidR="00000270" w:rsidRPr="00000270" w:rsidRDefault="00000270" w:rsidP="006447EA">
      <w:pPr>
        <w:tabs>
          <w:tab w:val="left" w:pos="567"/>
          <w:tab w:val="left" w:pos="709"/>
        </w:tabs>
        <w:suppressAutoHyphens/>
        <w:spacing w:after="0" w:line="276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10685ED" w14:textId="571E5938" w:rsidR="005B7E9E" w:rsidRDefault="005B7E9E" w:rsidP="006447EA">
      <w:pPr>
        <w:pStyle w:val="Nagwek1"/>
        <w:tabs>
          <w:tab w:val="left" w:pos="426"/>
        </w:tabs>
        <w:spacing w:before="0"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375A9D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  <w:r w:rsidR="00542186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44BDBFDD" w14:textId="42519F3F" w:rsidR="00DA0844" w:rsidRPr="00441AE9" w:rsidRDefault="00DA0844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="00542186" w:rsidRPr="005237C9">
        <w:rPr>
          <w:rFonts w:asciiTheme="minorHAnsi" w:hAnsiTheme="minorHAnsi"/>
          <w:b/>
          <w:sz w:val="24"/>
          <w:szCs w:val="24"/>
        </w:rPr>
        <w:t>w każdej Części</w:t>
      </w:r>
      <w:r w:rsidR="00542186">
        <w:rPr>
          <w:rFonts w:asciiTheme="minorHAnsi" w:hAnsiTheme="minorHAnsi"/>
          <w:sz w:val="24"/>
          <w:szCs w:val="24"/>
        </w:rPr>
        <w:t xml:space="preserve">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 xml:space="preserve">kierował wyłącznie </w:t>
      </w:r>
      <w:r w:rsidR="008C3824" w:rsidRPr="008C3824">
        <w:rPr>
          <w:rFonts w:asciiTheme="minorHAnsi" w:hAnsiTheme="minorHAnsi"/>
          <w:sz w:val="24"/>
          <w:szCs w:val="24"/>
        </w:rPr>
        <w:t xml:space="preserve">następującymi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3E766D55" w14:textId="77777777" w:rsidR="00DA0844" w:rsidRPr="00441AE9" w:rsidRDefault="00DA0844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color w:val="000000"/>
          <w:sz w:val="24"/>
          <w:szCs w:val="24"/>
        </w:rPr>
      </w:pPr>
    </w:p>
    <w:p w14:paraId="42317F94" w14:textId="71E4EE06" w:rsidR="00E34363" w:rsidRPr="00E34363" w:rsidRDefault="00E34363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7FF82BCD" w14:textId="27ACD37B" w:rsidR="00E34363" w:rsidRPr="00441AE9" w:rsidRDefault="00E34363" w:rsidP="006447EA">
      <w:pPr>
        <w:tabs>
          <w:tab w:val="left" w:pos="6629"/>
        </w:tabs>
        <w:suppressAutoHyphens/>
        <w:autoSpaceDE w:val="0"/>
        <w:snapToGrid w:val="0"/>
        <w:spacing w:after="0" w:line="276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 w:rsidR="00542186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- 60 % (6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5D963F4C" w14:textId="16661250" w:rsidR="00E34363" w:rsidRDefault="00542186" w:rsidP="006447EA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/>
          <w:sz w:val="24"/>
        </w:rPr>
      </w:pPr>
      <w:r w:rsidRPr="00542186">
        <w:rPr>
          <w:rFonts w:asciiTheme="minorHAnsi" w:eastAsia="Times New Roman" w:hAnsiTheme="minorHAnsi"/>
          <w:sz w:val="24"/>
        </w:rPr>
        <w:t>Szybkość podstawienia pojazdu zastępczego – 40 % (40 pkt)</w:t>
      </w:r>
    </w:p>
    <w:p w14:paraId="64D9463A" w14:textId="77777777" w:rsidR="00542186" w:rsidRDefault="00542186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2E4FBDE" w14:textId="69C002C6" w:rsidR="00DA0844" w:rsidRPr="00441AE9" w:rsidRDefault="00DA0844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958742A" w14:textId="531DD2F2" w:rsidR="008A5A49" w:rsidRPr="00542186" w:rsidRDefault="00DA0844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542186">
        <w:rPr>
          <w:rFonts w:asciiTheme="minorHAnsi" w:hAnsiTheme="minorHAnsi"/>
          <w:bCs/>
          <w:color w:val="000000"/>
          <w:sz w:val="24"/>
          <w:szCs w:val="24"/>
        </w:rPr>
        <w:t xml:space="preserve">C = </w:t>
      </w:r>
      <w:r w:rsidR="008A5A49" w:rsidRPr="00542186">
        <w:rPr>
          <w:rFonts w:asciiTheme="minorHAnsi" w:hAnsiTheme="minorHAnsi"/>
          <w:bCs/>
          <w:color w:val="000000"/>
          <w:sz w:val="24"/>
          <w:szCs w:val="24"/>
        </w:rPr>
        <w:t xml:space="preserve">(cena oferty najtańszej niepodlegającej odrzuceniu/ </w:t>
      </w:r>
      <w:r w:rsidR="00542186">
        <w:rPr>
          <w:rFonts w:asciiTheme="minorHAnsi" w:hAnsiTheme="minorHAnsi"/>
          <w:bCs/>
          <w:color w:val="000000"/>
          <w:sz w:val="24"/>
          <w:szCs w:val="24"/>
        </w:rPr>
        <w:t>cena oferty badanej</w:t>
      </w:r>
      <w:proofErr w:type="gramStart"/>
      <w:r w:rsidR="00542186">
        <w:rPr>
          <w:rFonts w:asciiTheme="minorHAnsi" w:hAnsiTheme="minorHAnsi"/>
          <w:bCs/>
          <w:color w:val="000000"/>
          <w:sz w:val="24"/>
          <w:szCs w:val="24"/>
        </w:rPr>
        <w:t>)x</w:t>
      </w:r>
      <w:proofErr w:type="gramEnd"/>
      <w:r w:rsidR="00542186">
        <w:rPr>
          <w:rFonts w:asciiTheme="minorHAnsi" w:hAnsiTheme="minorHAnsi"/>
          <w:bCs/>
          <w:color w:val="000000"/>
          <w:sz w:val="24"/>
          <w:szCs w:val="24"/>
        </w:rPr>
        <w:t>6</w:t>
      </w:r>
      <w:r w:rsidR="008A5A49" w:rsidRPr="00542186">
        <w:rPr>
          <w:rFonts w:asciiTheme="minorHAnsi" w:hAnsiTheme="minorHAnsi"/>
          <w:bCs/>
          <w:color w:val="000000"/>
          <w:sz w:val="24"/>
          <w:szCs w:val="24"/>
        </w:rPr>
        <w:t>0</w:t>
      </w:r>
    </w:p>
    <w:p w14:paraId="7D606E8D" w14:textId="3A58CD92" w:rsidR="00DA0844" w:rsidRDefault="00DA0844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542186">
        <w:rPr>
          <w:rFonts w:asciiTheme="minorHAnsi" w:hAnsiTheme="minorHAnsi"/>
          <w:color w:val="000000"/>
          <w:sz w:val="24"/>
          <w:szCs w:val="24"/>
        </w:rPr>
        <w:t>rium można uzyskać maksymalnie 6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777E0E0E" w14:textId="77777777" w:rsidR="00DA0844" w:rsidRDefault="00DA0844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3E10CBE9" w14:textId="77777777" w:rsidR="00542186" w:rsidRPr="005237C9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b/>
          <w:bCs/>
          <w:color w:val="000000"/>
          <w:sz w:val="24"/>
          <w:szCs w:val="24"/>
        </w:rPr>
      </w:pPr>
      <w:r w:rsidRPr="005237C9">
        <w:rPr>
          <w:b/>
          <w:bCs/>
          <w:color w:val="000000"/>
          <w:sz w:val="24"/>
          <w:szCs w:val="24"/>
        </w:rPr>
        <w:t>Kryterium II: Szybkość podstawienia pojazdu zastępczego (S)</w:t>
      </w:r>
    </w:p>
    <w:p w14:paraId="256B6D32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585"/>
        <w:gridCol w:w="3017"/>
      </w:tblGrid>
      <w:tr w:rsidR="00542186" w:rsidRPr="00542186" w14:paraId="46F11A8E" w14:textId="77777777" w:rsidTr="005B4FBE">
        <w:trPr>
          <w:tblHeader/>
        </w:trPr>
        <w:tc>
          <w:tcPr>
            <w:tcW w:w="3118" w:type="dxa"/>
          </w:tcPr>
          <w:p w14:paraId="2548D428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Czas podstawienia pojazdu zastępczego</w:t>
            </w:r>
          </w:p>
        </w:tc>
        <w:tc>
          <w:tcPr>
            <w:tcW w:w="2630" w:type="dxa"/>
          </w:tcPr>
          <w:p w14:paraId="75FFD6D3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3070" w:type="dxa"/>
          </w:tcPr>
          <w:p w14:paraId="72E143C0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Punktacja po przeliczeniu wagi 40%</w:t>
            </w:r>
          </w:p>
        </w:tc>
      </w:tr>
      <w:tr w:rsidR="00542186" w:rsidRPr="00542186" w14:paraId="3584824C" w14:textId="77777777" w:rsidTr="005B4FBE">
        <w:tc>
          <w:tcPr>
            <w:tcW w:w="3118" w:type="dxa"/>
          </w:tcPr>
          <w:p w14:paraId="2A949287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20 min</w:t>
            </w:r>
          </w:p>
        </w:tc>
        <w:tc>
          <w:tcPr>
            <w:tcW w:w="2630" w:type="dxa"/>
          </w:tcPr>
          <w:p w14:paraId="20C60FD3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100 pkt</w:t>
            </w:r>
          </w:p>
        </w:tc>
        <w:tc>
          <w:tcPr>
            <w:tcW w:w="3070" w:type="dxa"/>
          </w:tcPr>
          <w:p w14:paraId="6959CFC4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42186" w:rsidRPr="00542186" w14:paraId="5862CD45" w14:textId="77777777" w:rsidTr="005B4FBE">
        <w:tc>
          <w:tcPr>
            <w:tcW w:w="3118" w:type="dxa"/>
          </w:tcPr>
          <w:p w14:paraId="37876D42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20 do 30 min</w:t>
            </w:r>
          </w:p>
        </w:tc>
        <w:tc>
          <w:tcPr>
            <w:tcW w:w="2630" w:type="dxa"/>
          </w:tcPr>
          <w:p w14:paraId="61775A09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80 pkt</w:t>
            </w:r>
          </w:p>
        </w:tc>
        <w:tc>
          <w:tcPr>
            <w:tcW w:w="3070" w:type="dxa"/>
          </w:tcPr>
          <w:p w14:paraId="3AC5FC0A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42186" w:rsidRPr="00542186" w14:paraId="7A15994B" w14:textId="77777777" w:rsidTr="005B4FBE">
        <w:tc>
          <w:tcPr>
            <w:tcW w:w="3118" w:type="dxa"/>
          </w:tcPr>
          <w:p w14:paraId="6169AE66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30 do 40 min</w:t>
            </w:r>
          </w:p>
        </w:tc>
        <w:tc>
          <w:tcPr>
            <w:tcW w:w="2630" w:type="dxa"/>
          </w:tcPr>
          <w:p w14:paraId="2E547332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60 pkt</w:t>
            </w:r>
          </w:p>
        </w:tc>
        <w:tc>
          <w:tcPr>
            <w:tcW w:w="3070" w:type="dxa"/>
          </w:tcPr>
          <w:p w14:paraId="78D40D77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42186" w:rsidRPr="00542186" w14:paraId="14FCA6B8" w14:textId="77777777" w:rsidTr="005B4FBE">
        <w:tc>
          <w:tcPr>
            <w:tcW w:w="3118" w:type="dxa"/>
          </w:tcPr>
          <w:p w14:paraId="29A6D73F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40 do 50 min</w:t>
            </w:r>
          </w:p>
        </w:tc>
        <w:tc>
          <w:tcPr>
            <w:tcW w:w="2630" w:type="dxa"/>
          </w:tcPr>
          <w:p w14:paraId="009C4F40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40 pkt</w:t>
            </w:r>
          </w:p>
        </w:tc>
        <w:tc>
          <w:tcPr>
            <w:tcW w:w="3070" w:type="dxa"/>
          </w:tcPr>
          <w:p w14:paraId="0799090B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42186" w:rsidRPr="00542186" w14:paraId="5D547022" w14:textId="77777777" w:rsidTr="005B4FBE">
        <w:tc>
          <w:tcPr>
            <w:tcW w:w="3118" w:type="dxa"/>
          </w:tcPr>
          <w:p w14:paraId="3B9496E8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50 do 60 min</w:t>
            </w:r>
          </w:p>
        </w:tc>
        <w:tc>
          <w:tcPr>
            <w:tcW w:w="2630" w:type="dxa"/>
          </w:tcPr>
          <w:p w14:paraId="4E6E0B00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20 pkt</w:t>
            </w:r>
          </w:p>
        </w:tc>
        <w:tc>
          <w:tcPr>
            <w:tcW w:w="3070" w:type="dxa"/>
          </w:tcPr>
          <w:p w14:paraId="6EA8D085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42186" w:rsidRPr="00542186" w14:paraId="6701E5A2" w14:textId="77777777" w:rsidTr="005B4FBE">
        <w:tc>
          <w:tcPr>
            <w:tcW w:w="3118" w:type="dxa"/>
          </w:tcPr>
          <w:p w14:paraId="0B5E9EE6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60 min</w:t>
            </w:r>
          </w:p>
        </w:tc>
        <w:tc>
          <w:tcPr>
            <w:tcW w:w="2630" w:type="dxa"/>
          </w:tcPr>
          <w:p w14:paraId="4802892A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0 pkt</w:t>
            </w:r>
          </w:p>
        </w:tc>
        <w:tc>
          <w:tcPr>
            <w:tcW w:w="3070" w:type="dxa"/>
          </w:tcPr>
          <w:p w14:paraId="2454DF29" w14:textId="77777777" w:rsidR="00542186" w:rsidRPr="00542186" w:rsidRDefault="00542186" w:rsidP="006447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ED36B77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b/>
          <w:color w:val="000000"/>
          <w:sz w:val="24"/>
          <w:szCs w:val="24"/>
        </w:rPr>
      </w:pPr>
    </w:p>
    <w:p w14:paraId="1FCE987D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542186">
        <w:rPr>
          <w:sz w:val="24"/>
          <w:szCs w:val="24"/>
        </w:rPr>
        <w:t>Zamawiający zastrzega, że:</w:t>
      </w:r>
    </w:p>
    <w:p w14:paraId="53BCA83C" w14:textId="77777777" w:rsidR="00542186" w:rsidRPr="00542186" w:rsidRDefault="00542186" w:rsidP="006447EA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  <w:u w:color="000000"/>
          <w:lang w:eastAsia="pl-PL"/>
        </w:rPr>
      </w:pPr>
      <w:proofErr w:type="gramStart"/>
      <w:r w:rsidRPr="00542186">
        <w:rPr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42186">
        <w:rPr>
          <w:color w:val="000000"/>
          <w:sz w:val="24"/>
          <w:szCs w:val="24"/>
          <w:u w:color="000000"/>
          <w:lang w:eastAsia="pl-PL"/>
        </w:rPr>
        <w:t xml:space="preserve"> przypadku braku podania czasu podstawienia pojazdu zastępczego w formularzu ofertowym lub podania czasu powyżej 60 min., oferta otrzyma 0 pkt,</w:t>
      </w:r>
    </w:p>
    <w:p w14:paraId="078EE1D0" w14:textId="58AE62D0" w:rsidR="00542186" w:rsidRDefault="00542186" w:rsidP="006447EA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  <w:u w:color="000000"/>
          <w:lang w:eastAsia="pl-PL"/>
        </w:rPr>
      </w:pPr>
      <w:r w:rsidRPr="00542186">
        <w:rPr>
          <w:color w:val="000000"/>
          <w:sz w:val="24"/>
          <w:szCs w:val="24"/>
          <w:u w:color="000000"/>
          <w:lang w:eastAsia="pl-PL"/>
        </w:rPr>
        <w:t xml:space="preserve">dla potrzeb oceny punktowej zaoferowany czas podstawienia pojazdu zastępczego w razie awarii krótszy niż 20 min., traktowany </w:t>
      </w:r>
      <w:proofErr w:type="gramStart"/>
      <w:r w:rsidRPr="00542186">
        <w:rPr>
          <w:color w:val="000000"/>
          <w:sz w:val="24"/>
          <w:szCs w:val="24"/>
          <w:u w:color="000000"/>
          <w:lang w:eastAsia="pl-PL"/>
        </w:rPr>
        <w:t>będzie jako</w:t>
      </w:r>
      <w:proofErr w:type="gramEnd"/>
      <w:r w:rsidRPr="00542186">
        <w:rPr>
          <w:color w:val="000000"/>
          <w:sz w:val="24"/>
          <w:szCs w:val="24"/>
          <w:u w:color="000000"/>
          <w:lang w:eastAsia="pl-PL"/>
        </w:rPr>
        <w:t xml:space="preserve"> czas równy 20 min.</w:t>
      </w:r>
      <w:r w:rsidR="001A479B">
        <w:rPr>
          <w:color w:val="000000"/>
          <w:sz w:val="24"/>
          <w:szCs w:val="24"/>
          <w:u w:color="000000"/>
          <w:lang w:eastAsia="pl-PL"/>
        </w:rPr>
        <w:t xml:space="preserve">, </w:t>
      </w:r>
    </w:p>
    <w:p w14:paraId="4CF47161" w14:textId="09C356C8" w:rsidR="001A479B" w:rsidRDefault="001A479B" w:rsidP="006447EA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  <w:u w:color="000000"/>
          <w:lang w:eastAsia="pl-PL"/>
        </w:rPr>
      </w:pPr>
      <w:r>
        <w:rPr>
          <w:color w:val="000000"/>
          <w:sz w:val="24"/>
          <w:szCs w:val="24"/>
          <w:u w:color="000000"/>
          <w:lang w:eastAsia="pl-PL"/>
        </w:rPr>
        <w:t>w przypadku</w:t>
      </w:r>
      <w:r w:rsidR="0047253C">
        <w:rPr>
          <w:color w:val="000000"/>
          <w:sz w:val="24"/>
          <w:szCs w:val="24"/>
          <w:u w:color="000000"/>
          <w:lang w:eastAsia="pl-PL"/>
        </w:rPr>
        <w:t>,</w:t>
      </w:r>
      <w:r>
        <w:rPr>
          <w:color w:val="000000"/>
          <w:sz w:val="24"/>
          <w:szCs w:val="24"/>
          <w:u w:color="000000"/>
          <w:lang w:eastAsia="pl-PL"/>
        </w:rPr>
        <w:t xml:space="preserve"> </w:t>
      </w:r>
      <w:r w:rsidR="0047253C">
        <w:rPr>
          <w:color w:val="000000"/>
          <w:sz w:val="24"/>
          <w:szCs w:val="24"/>
          <w:u w:color="000000"/>
          <w:lang w:eastAsia="pl-PL"/>
        </w:rPr>
        <w:t>gdy Wykonawca zaznaczy więcej niż jedną pozycję</w:t>
      </w:r>
      <w:r>
        <w:rPr>
          <w:color w:val="000000"/>
          <w:sz w:val="24"/>
          <w:szCs w:val="24"/>
          <w:u w:color="000000"/>
          <w:lang w:eastAsia="pl-PL"/>
        </w:rPr>
        <w:t xml:space="preserve"> w Formularzu ofertowym w Kryterium </w:t>
      </w:r>
      <w:r w:rsidRPr="00542186">
        <w:rPr>
          <w:bCs/>
          <w:color w:val="000000"/>
          <w:sz w:val="24"/>
          <w:szCs w:val="24"/>
        </w:rPr>
        <w:t>Szybkość podstawienia pojazdu zastępczego</w:t>
      </w:r>
      <w:r w:rsidR="0089393A">
        <w:rPr>
          <w:bCs/>
          <w:color w:val="000000"/>
          <w:sz w:val="24"/>
          <w:szCs w:val="24"/>
        </w:rPr>
        <w:t xml:space="preserve"> dla danej Części</w:t>
      </w:r>
      <w:r>
        <w:rPr>
          <w:color w:val="000000"/>
          <w:sz w:val="24"/>
          <w:szCs w:val="24"/>
          <w:u w:color="000000"/>
          <w:lang w:eastAsia="pl-PL"/>
        </w:rPr>
        <w:t xml:space="preserve">, Zamawiający odrzuci ofertę tego </w:t>
      </w:r>
      <w:proofErr w:type="gramStart"/>
      <w:r>
        <w:rPr>
          <w:color w:val="000000"/>
          <w:sz w:val="24"/>
          <w:szCs w:val="24"/>
          <w:u w:color="000000"/>
          <w:lang w:eastAsia="pl-PL"/>
        </w:rPr>
        <w:t>Wykonawcy jako</w:t>
      </w:r>
      <w:proofErr w:type="gramEnd"/>
      <w:r>
        <w:rPr>
          <w:color w:val="000000"/>
          <w:sz w:val="24"/>
          <w:szCs w:val="24"/>
          <w:u w:color="000000"/>
          <w:lang w:eastAsia="pl-PL"/>
        </w:rPr>
        <w:t xml:space="preserve"> niezgodną z warunkami zamówienia</w:t>
      </w:r>
      <w:r w:rsidR="0089393A">
        <w:rPr>
          <w:color w:val="000000"/>
          <w:sz w:val="24"/>
          <w:szCs w:val="24"/>
          <w:u w:color="000000"/>
          <w:lang w:eastAsia="pl-PL"/>
        </w:rPr>
        <w:t xml:space="preserve"> w tej Części</w:t>
      </w:r>
      <w:r w:rsidR="0047253C">
        <w:rPr>
          <w:color w:val="000000"/>
          <w:sz w:val="24"/>
          <w:szCs w:val="24"/>
          <w:u w:color="000000"/>
          <w:lang w:eastAsia="pl-PL"/>
        </w:rPr>
        <w:t xml:space="preserve">, </w:t>
      </w:r>
    </w:p>
    <w:p w14:paraId="390C9C99" w14:textId="3EF92020" w:rsidR="0047253C" w:rsidRPr="0047253C" w:rsidRDefault="0047253C" w:rsidP="0047253C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  <w:u w:color="000000"/>
          <w:lang w:eastAsia="pl-PL"/>
        </w:rPr>
      </w:pPr>
      <w:r>
        <w:rPr>
          <w:color w:val="000000"/>
          <w:sz w:val="24"/>
          <w:szCs w:val="24"/>
          <w:u w:color="000000"/>
          <w:lang w:eastAsia="pl-PL"/>
        </w:rPr>
        <w:t xml:space="preserve">w przypadku, gdy Wykonawca nie zaznaczy żadnej pozycji w Formularzu ofertowym w Kryterium </w:t>
      </w:r>
      <w:r w:rsidRPr="00542186">
        <w:rPr>
          <w:bCs/>
          <w:color w:val="000000"/>
          <w:sz w:val="24"/>
          <w:szCs w:val="24"/>
        </w:rPr>
        <w:t>Szybkość podstawienia pojazdu zastępczego</w:t>
      </w:r>
      <w:r>
        <w:rPr>
          <w:bCs/>
          <w:color w:val="000000"/>
          <w:sz w:val="24"/>
          <w:szCs w:val="24"/>
        </w:rPr>
        <w:t xml:space="preserve"> dla danej Części</w:t>
      </w:r>
      <w:r>
        <w:rPr>
          <w:color w:val="000000"/>
          <w:sz w:val="24"/>
          <w:szCs w:val="24"/>
          <w:u w:color="000000"/>
          <w:lang w:eastAsia="pl-PL"/>
        </w:rPr>
        <w:t xml:space="preserve">, Zamawiający odrzuci ofertę tego </w:t>
      </w:r>
      <w:proofErr w:type="gramStart"/>
      <w:r>
        <w:rPr>
          <w:color w:val="000000"/>
          <w:sz w:val="24"/>
          <w:szCs w:val="24"/>
          <w:u w:color="000000"/>
          <w:lang w:eastAsia="pl-PL"/>
        </w:rPr>
        <w:t>Wykonawcy jako</w:t>
      </w:r>
      <w:proofErr w:type="gramEnd"/>
      <w:r>
        <w:rPr>
          <w:color w:val="000000"/>
          <w:sz w:val="24"/>
          <w:szCs w:val="24"/>
          <w:u w:color="000000"/>
          <w:lang w:eastAsia="pl-PL"/>
        </w:rPr>
        <w:t xml:space="preserve"> niezgodną z warunkami zamówienia w tej Części.</w:t>
      </w:r>
    </w:p>
    <w:p w14:paraId="0F799E24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b/>
          <w:color w:val="000000"/>
          <w:sz w:val="24"/>
          <w:szCs w:val="24"/>
        </w:rPr>
      </w:pPr>
    </w:p>
    <w:p w14:paraId="47B479AF" w14:textId="77777777" w:rsidR="00542186" w:rsidRPr="00542186" w:rsidRDefault="00542186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sz w:val="24"/>
          <w:szCs w:val="24"/>
        </w:rPr>
      </w:pPr>
      <w:r w:rsidRPr="00542186">
        <w:rPr>
          <w:sz w:val="24"/>
          <w:szCs w:val="24"/>
        </w:rPr>
        <w:t xml:space="preserve">Każda z ofert otrzyma liczbę </w:t>
      </w:r>
      <w:proofErr w:type="gramStart"/>
      <w:r w:rsidRPr="00542186">
        <w:rPr>
          <w:sz w:val="24"/>
          <w:szCs w:val="24"/>
        </w:rPr>
        <w:t>punktów jaka</w:t>
      </w:r>
      <w:proofErr w:type="gramEnd"/>
      <w:r w:rsidRPr="00542186">
        <w:rPr>
          <w:sz w:val="24"/>
          <w:szCs w:val="24"/>
        </w:rPr>
        <w:t xml:space="preserve"> wynika ze wzoru: </w:t>
      </w:r>
    </w:p>
    <w:p w14:paraId="71AD07A9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Osobno dla każdej części</w:t>
      </w:r>
    </w:p>
    <w:p w14:paraId="160BDD7A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LP = C + S</w:t>
      </w:r>
    </w:p>
    <w:p w14:paraId="603C4731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LP – całkowita liczba punktów przyznanych ofercie</w:t>
      </w:r>
    </w:p>
    <w:p w14:paraId="038413A6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 xml:space="preserve">C - liczba punktów przyznanych za kryterium nr I – Cena </w:t>
      </w:r>
    </w:p>
    <w:p w14:paraId="7CF2698B" w14:textId="77777777" w:rsidR="00542186" w:rsidRPr="00542186" w:rsidRDefault="00542186" w:rsidP="006447E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S – liczba punktów przyznanych za kryterium nr II - Szybkość podstawienia pojazdu zastępczego</w:t>
      </w:r>
    </w:p>
    <w:p w14:paraId="6F1525E7" w14:textId="77777777" w:rsidR="00542186" w:rsidRDefault="00542186" w:rsidP="006447EA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1EC9F3B3" w14:textId="56781635" w:rsidR="00DA0844" w:rsidRPr="00C55B8D" w:rsidRDefault="00DA0844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542186">
        <w:rPr>
          <w:rFonts w:asciiTheme="minorHAnsi" w:eastAsia="Times New Roman" w:hAnsiTheme="minorHAnsi"/>
          <w:sz w:val="24"/>
          <w:szCs w:val="24"/>
        </w:rPr>
        <w:t>Jeżeli</w:t>
      </w:r>
      <w:r w:rsidRPr="00C55B8D">
        <w:rPr>
          <w:rFonts w:asciiTheme="minorHAnsi" w:hAnsiTheme="minorHAnsi"/>
          <w:sz w:val="24"/>
          <w:szCs w:val="24"/>
        </w:rPr>
        <w:t xml:space="preserve"> nie można wybrać oferty najkorzystniejszej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4496E10F" w14:textId="77777777" w:rsidR="00DA0844" w:rsidRPr="00C55B8D" w:rsidRDefault="00DA0844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B44DDC7" w14:textId="57F8C8F1" w:rsidR="00DA0844" w:rsidRPr="00C55B8D" w:rsidRDefault="00DA0844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Najkorzystniejsza </w:t>
      </w:r>
      <w:r w:rsidRPr="00C55B8D">
        <w:rPr>
          <w:rFonts w:asciiTheme="minorHAnsi" w:hAnsiTheme="minorHAnsi"/>
          <w:sz w:val="24"/>
          <w:szCs w:val="24"/>
        </w:rPr>
        <w:t xml:space="preserve">oferta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w odniesieniu do tych kryteriów może uzyskać maksimum 100 punktów.</w:t>
      </w:r>
    </w:p>
    <w:p w14:paraId="4BFD199F" w14:textId="7E41AFA5" w:rsidR="00DA0844" w:rsidRDefault="00DA0844" w:rsidP="006447EA">
      <w:pPr>
        <w:numPr>
          <w:ilvl w:val="0"/>
          <w:numId w:val="65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Zamawiający udzieli zamówienia Wykonawcy</w:t>
      </w:r>
      <w:r w:rsidR="00EC40EF">
        <w:rPr>
          <w:rFonts w:asciiTheme="minorHAnsi" w:hAnsiTheme="minorHAnsi"/>
          <w:sz w:val="24"/>
          <w:szCs w:val="24"/>
        </w:rPr>
        <w:t xml:space="preserve"> w danej części</w:t>
      </w:r>
      <w:r w:rsidRPr="00C55B8D">
        <w:rPr>
          <w:rFonts w:asciiTheme="minorHAnsi" w:hAnsiTheme="minorHAnsi"/>
          <w:sz w:val="24"/>
          <w:szCs w:val="24"/>
        </w:rPr>
        <w:t xml:space="preserve">, którego oferta odpowiada wszystkim wymaganiom określonym w SWZ i została </w:t>
      </w:r>
      <w:proofErr w:type="gramStart"/>
      <w:r w:rsidRPr="00C55B8D">
        <w:rPr>
          <w:rFonts w:asciiTheme="minorHAnsi" w:hAnsiTheme="minorHAnsi"/>
          <w:sz w:val="24"/>
          <w:szCs w:val="24"/>
        </w:rPr>
        <w:t>oceniona jako</w:t>
      </w:r>
      <w:proofErr w:type="gramEnd"/>
      <w:r w:rsidRPr="00C55B8D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13D09A57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25FB2A2A" w:rsidR="001D241E" w:rsidRPr="00A73695" w:rsidRDefault="0000178B" w:rsidP="006447EA">
      <w:pPr>
        <w:numPr>
          <w:ilvl w:val="0"/>
          <w:numId w:val="6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A7369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Przed podpisaniem umowy Wykonawca zobowiązany będzie do</w:t>
      </w:r>
      <w:r w:rsidR="00A73695" w:rsidRPr="00A73695">
        <w:rPr>
          <w:rFonts w:eastAsia="Arial Unicode MS"/>
          <w:color w:val="000000"/>
          <w:sz w:val="24"/>
          <w:szCs w:val="24"/>
          <w:lang w:eastAsia="pl-PL"/>
        </w:rPr>
        <w:t xml:space="preserve"> (dotyczy wszystkich części)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:</w:t>
      </w:r>
    </w:p>
    <w:p w14:paraId="35CD04F4" w14:textId="7E21229D" w:rsidR="001D241E" w:rsidRPr="00560CDC" w:rsidRDefault="001D241E" w:rsidP="006447EA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246795E0" w14:textId="77777777" w:rsidR="002A4FEC" w:rsidRDefault="001D241E" w:rsidP="006447EA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</w:t>
      </w:r>
    </w:p>
    <w:p w14:paraId="4B1AA1AE" w14:textId="4FA50B1C" w:rsidR="001D2105" w:rsidRDefault="0014120C" w:rsidP="006447EA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770401">
        <w:rPr>
          <w:rFonts w:eastAsia="Arial Unicode MS"/>
          <w:color w:val="000000"/>
          <w:sz w:val="24"/>
          <w:szCs w:val="24"/>
          <w:lang w:eastAsia="pl-PL"/>
        </w:rPr>
        <w:t xml:space="preserve">Przed zawarciem umowy o udzielenie zamówienia publicznego Wykonawca, którego oferta </w:t>
      </w:r>
      <w:r w:rsidRPr="00A73695">
        <w:rPr>
          <w:rFonts w:eastAsia="Arial Unicode MS"/>
          <w:color w:val="000000"/>
          <w:sz w:val="24"/>
          <w:szCs w:val="24"/>
          <w:lang w:eastAsia="pl-PL"/>
        </w:rPr>
        <w:t>zostanie najwyżej oceniona, jest zobow</w:t>
      </w:r>
      <w:r w:rsidR="001D2105" w:rsidRPr="00A73695">
        <w:rPr>
          <w:rFonts w:eastAsia="Arial Unicode MS"/>
          <w:color w:val="000000"/>
          <w:sz w:val="24"/>
          <w:szCs w:val="24"/>
          <w:lang w:eastAsia="pl-PL"/>
        </w:rPr>
        <w:t>iązany przekazać Zamawiającemu</w:t>
      </w:r>
      <w:r w:rsidR="00501EA1">
        <w:rPr>
          <w:rFonts w:eastAsia="Arial Unicode MS"/>
          <w:color w:val="000000"/>
          <w:sz w:val="24"/>
          <w:szCs w:val="24"/>
          <w:lang w:eastAsia="pl-PL"/>
        </w:rPr>
        <w:t>:</w:t>
      </w:r>
      <w:r w:rsidR="001D210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</w:p>
    <w:p w14:paraId="0C4FBCC1" w14:textId="2DF1546E" w:rsidR="005F081B" w:rsidRPr="005237C9" w:rsidRDefault="005F081B" w:rsidP="006447EA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>aktualnego</w:t>
      </w:r>
      <w:proofErr w:type="gramEnd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na czas trwania zamówienia zezwolenia na wykonywanie regularnych przewozów osób w krajowym transporcie drogowym w ramach linii regularnych na trasach objętych zamówieniem</w:t>
      </w:r>
      <w:r w:rsidR="00501EA1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r w:rsidR="00501EA1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dot. Części I-III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</w:p>
    <w:p w14:paraId="6A08F2DB" w14:textId="1016DB9D" w:rsidR="005F081B" w:rsidRPr="005237C9" w:rsidRDefault="005F081B" w:rsidP="006447EA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listy</w:t>
      </w:r>
      <w:proofErr w:type="gramEnd"/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kierowców i opiekunów przydzielonych na poszczególne trasy wraz z podaniem numerów telefonów kontaktowych do kierowców i opiekunów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(</w:t>
      </w:r>
      <w:r w:rsidR="00501EA1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dot. </w:t>
      </w:r>
      <w:r w:rsidR="005237C9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Części I-</w:t>
      </w:r>
      <w:r w:rsidR="00501EA1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V</w:t>
      </w:r>
      <w:r w:rsidR="005237C9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I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</w:p>
    <w:p w14:paraId="7459A4FB" w14:textId="3CBA8CF4" w:rsidR="005F081B" w:rsidRPr="005237C9" w:rsidRDefault="005F081B" w:rsidP="006447EA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kserokopie</w:t>
      </w:r>
      <w:proofErr w:type="gramEnd"/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dowodów rejestracyjnych oraz dowodów ubezpieczenia od odpowiedzialności cywilnej (OC) oraz NNW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(</w:t>
      </w:r>
      <w:r w:rsidR="00501EA1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dot. </w:t>
      </w:r>
      <w:r w:rsidR="005237C9" w:rsidRPr="005237C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Części I-VI</w:t>
      </w:r>
      <w:r w:rsidR="00501EA1"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Pr="005237C9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7EA84655" w14:textId="0E090EC0" w:rsidR="00FF3F4A" w:rsidRPr="00560CDC" w:rsidRDefault="00FF3F4A" w:rsidP="006447EA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EC40EF">
        <w:rPr>
          <w:rFonts w:eastAsia="Arial Unicode MS"/>
          <w:b/>
          <w:color w:val="000000"/>
          <w:sz w:val="24"/>
          <w:szCs w:val="24"/>
          <w:lang w:eastAsia="pl-PL"/>
        </w:rPr>
        <w:t xml:space="preserve">4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>do SWZ</w:t>
      </w:r>
      <w:r w:rsidR="009D1DC9">
        <w:rPr>
          <w:rFonts w:eastAsia="Arial Unicode MS"/>
          <w:b/>
          <w:color w:val="000000"/>
          <w:sz w:val="24"/>
          <w:szCs w:val="24"/>
          <w:lang w:eastAsia="pl-PL"/>
        </w:rPr>
        <w:t xml:space="preserve"> odpowiednio do danej części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07B7A3AE" w:rsidR="00FF3F4A" w:rsidRPr="00560CDC" w:rsidRDefault="00FF3F4A" w:rsidP="006447EA">
      <w:pPr>
        <w:numPr>
          <w:ilvl w:val="0"/>
          <w:numId w:val="61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</w:t>
      </w:r>
      <w:r w:rsidR="008C3824">
        <w:rPr>
          <w:rFonts w:eastAsia="Arial Unicode MS"/>
          <w:color w:val="000000"/>
          <w:sz w:val="24"/>
          <w:szCs w:val="24"/>
          <w:lang w:eastAsia="pl-PL"/>
        </w:rPr>
        <w:t xml:space="preserve"> w danej części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uchyla 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Default="00BE3518" w:rsidP="005237C9">
      <w:pPr>
        <w:spacing w:after="0" w:line="276" w:lineRule="auto"/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F9FACC9" w14:textId="77777777" w:rsidR="006C766B" w:rsidRPr="00BE3518" w:rsidRDefault="006C766B" w:rsidP="005237C9">
      <w:pPr>
        <w:spacing w:after="0" w:line="276" w:lineRule="auto"/>
        <w:rPr>
          <w:lang w:eastAsia="pl-PL"/>
        </w:rPr>
      </w:pPr>
    </w:p>
    <w:p w14:paraId="585C8E9F" w14:textId="7433DD55" w:rsidR="001D241E" w:rsidRPr="00560CDC" w:rsidRDefault="001D241E" w:rsidP="006447EA">
      <w:pPr>
        <w:pStyle w:val="Nagwek1"/>
        <w:tabs>
          <w:tab w:val="left" w:pos="426"/>
        </w:tabs>
        <w:spacing w:before="0"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6EA4AFF6" w:rsidR="001D241E" w:rsidRPr="00560CDC" w:rsidRDefault="001D241E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odpowiednio do danej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3EFF5692" w:rsidR="00351A8C" w:rsidRPr="00560CDC" w:rsidRDefault="00351A8C" w:rsidP="006447EA">
      <w:pPr>
        <w:tabs>
          <w:tab w:val="left" w:pos="426"/>
        </w:tabs>
        <w:spacing w:after="0" w:line="276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8C3824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70E641CC" w14:textId="22CF99D6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4C771E74" w14:textId="77777777" w:rsidR="001D241E" w:rsidRPr="00560CDC" w:rsidRDefault="001D241E" w:rsidP="006447EA">
      <w:pPr>
        <w:numPr>
          <w:ilvl w:val="1"/>
          <w:numId w:val="4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6447EA">
      <w:pPr>
        <w:numPr>
          <w:ilvl w:val="1"/>
          <w:numId w:val="4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6447EA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6447EA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6447EA">
      <w:pPr>
        <w:numPr>
          <w:ilvl w:val="0"/>
          <w:numId w:val="62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6447EA">
      <w:pPr>
        <w:tabs>
          <w:tab w:val="left" w:pos="426"/>
        </w:tabs>
        <w:spacing w:after="0" w:line="276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40E1A10B" w14:textId="77777777" w:rsidR="002E1C4A" w:rsidRDefault="00561E53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8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6B4BE795" w:rsidR="001D241E" w:rsidRPr="002E1C4A" w:rsidRDefault="00CC11BC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E1C4A">
        <w:rPr>
          <w:rFonts w:eastAsia="Times New Roman"/>
          <w:sz w:val="24"/>
          <w:szCs w:val="24"/>
        </w:rPr>
        <w:t xml:space="preserve"> </w:t>
      </w:r>
      <w:r w:rsidR="001D241E" w:rsidRPr="002E1C4A">
        <w:rPr>
          <w:rFonts w:eastAsia="Times New Roman"/>
          <w:sz w:val="24"/>
          <w:szCs w:val="24"/>
        </w:rPr>
        <w:t xml:space="preserve">Dane osobowe Wykonawców uczestniczących w postępowaniu przetwarzane będą na podstawie art. 6 ust. 1 lit. c RODO w celu związanym z </w:t>
      </w:r>
      <w:r w:rsidR="0089393A">
        <w:rPr>
          <w:rFonts w:eastAsia="Times New Roman"/>
          <w:sz w:val="24"/>
          <w:szCs w:val="24"/>
        </w:rPr>
        <w:t xml:space="preserve">niniejszym </w:t>
      </w:r>
      <w:r w:rsidR="001D241E" w:rsidRPr="002E1C4A">
        <w:rPr>
          <w:rFonts w:eastAsia="Times New Roman"/>
          <w:sz w:val="24"/>
          <w:szCs w:val="24"/>
        </w:rPr>
        <w:t>postępowaniem o udziel</w:t>
      </w:r>
      <w:r w:rsidR="00246F31" w:rsidRPr="002E1C4A">
        <w:rPr>
          <w:rFonts w:eastAsia="Times New Roman"/>
          <w:sz w:val="24"/>
          <w:szCs w:val="24"/>
        </w:rPr>
        <w:t xml:space="preserve">enie zamówienia publicznego </w:t>
      </w:r>
      <w:r w:rsidR="0089393A">
        <w:rPr>
          <w:rFonts w:eastAsia="Times New Roman"/>
          <w:sz w:val="24"/>
          <w:szCs w:val="24"/>
        </w:rPr>
        <w:t>prowadzonym</w:t>
      </w:r>
      <w:r w:rsidRPr="002E1C4A">
        <w:rPr>
          <w:rFonts w:eastAsia="Times New Roman"/>
          <w:sz w:val="24"/>
          <w:szCs w:val="24"/>
        </w:rPr>
        <w:t xml:space="preserve"> </w:t>
      </w:r>
      <w:r w:rsidR="00246F31" w:rsidRPr="002E1C4A">
        <w:rPr>
          <w:rFonts w:eastAsia="Times New Roman"/>
          <w:sz w:val="24"/>
          <w:szCs w:val="24"/>
        </w:rPr>
        <w:t>w trybie podstawowym bez przeprowadzenia negocjacji</w:t>
      </w:r>
      <w:r w:rsidR="001D241E" w:rsidRPr="002E1C4A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6447EA">
      <w:pPr>
        <w:numPr>
          <w:ilvl w:val="0"/>
          <w:numId w:val="44"/>
        </w:numPr>
        <w:tabs>
          <w:tab w:val="left" w:pos="426"/>
          <w:tab w:val="num" w:pos="851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6447EA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6447EA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6447EA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6447EA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6447EA">
      <w:pPr>
        <w:numPr>
          <w:ilvl w:val="0"/>
          <w:numId w:val="45"/>
        </w:numPr>
        <w:tabs>
          <w:tab w:val="left" w:pos="426"/>
          <w:tab w:val="num" w:pos="851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6447EA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6447EA">
      <w:pPr>
        <w:numPr>
          <w:ilvl w:val="0"/>
          <w:numId w:val="63"/>
        </w:numPr>
        <w:tabs>
          <w:tab w:val="left" w:pos="426"/>
        </w:tabs>
        <w:suppressAutoHyphens/>
        <w:spacing w:after="0" w:line="276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464A9F4B" w:rsidR="00350CBC" w:rsidRPr="00560CDC" w:rsidRDefault="00350CBC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7C6ECC">
        <w:rPr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CC11BC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6447EA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6447EA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1D676643" w14:textId="77777777" w:rsidR="002F5232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D8FB1A" w:rsidR="00D94327" w:rsidRPr="002F5232" w:rsidRDefault="002F5232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94327" w:rsidRPr="002F5232">
        <w:rPr>
          <w:bCs/>
          <w:sz w:val="24"/>
          <w:szCs w:val="24"/>
        </w:rPr>
        <w:t>Zamawiający nie przewiduje zwrotu kosztów udziału w postępowaniu</w:t>
      </w:r>
      <w:r w:rsidRPr="002F5232">
        <w:rPr>
          <w:bCs/>
          <w:sz w:val="24"/>
          <w:szCs w:val="24"/>
        </w:rPr>
        <w:t xml:space="preserve"> z zastrzeżeniem art. 261 </w:t>
      </w:r>
      <w:r w:rsidR="00376A4D">
        <w:rPr>
          <w:bCs/>
          <w:sz w:val="24"/>
          <w:szCs w:val="24"/>
        </w:rPr>
        <w:t xml:space="preserve">ustawy </w:t>
      </w:r>
      <w:r w:rsidRPr="002F5232">
        <w:rPr>
          <w:bCs/>
          <w:sz w:val="24"/>
          <w:szCs w:val="24"/>
        </w:rPr>
        <w:t>Pzp</w:t>
      </w:r>
      <w:r w:rsidR="00D94327" w:rsidRPr="002F5232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44580A7A" w:rsidR="00D94327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4F56FD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6447E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6447EA">
      <w:pPr>
        <w:pStyle w:val="Nagwek1"/>
        <w:tabs>
          <w:tab w:val="left" w:pos="426"/>
        </w:tabs>
        <w:spacing w:after="0" w:line="276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694B88B6" w14:textId="611C2287" w:rsidR="004F56FD" w:rsidRPr="00075B00" w:rsidRDefault="005F081B" w:rsidP="006447EA">
      <w:pPr>
        <w:spacing w:after="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</w:t>
      </w:r>
      <w:r w:rsidR="004F56FD">
        <w:rPr>
          <w:sz w:val="24"/>
          <w:szCs w:val="24"/>
          <w:lang w:eastAsia="pl-PL"/>
        </w:rPr>
        <w:t xml:space="preserve"> do SWZ</w:t>
      </w:r>
      <w:r w:rsidR="004F56FD" w:rsidRPr="002F7D78">
        <w:rPr>
          <w:sz w:val="24"/>
          <w:szCs w:val="24"/>
          <w:lang w:eastAsia="pl-PL"/>
        </w:rPr>
        <w:t xml:space="preserve"> - </w:t>
      </w:r>
      <w:r w:rsidR="007C6ECC" w:rsidRPr="00075B00">
        <w:rPr>
          <w:sz w:val="24"/>
          <w:szCs w:val="24"/>
          <w:lang w:eastAsia="pl-PL"/>
        </w:rPr>
        <w:t>Formularz oferty</w:t>
      </w:r>
      <w:r w:rsidR="00CC11BC" w:rsidRPr="00075B00">
        <w:rPr>
          <w:sz w:val="24"/>
          <w:szCs w:val="24"/>
          <w:lang w:eastAsia="pl-PL"/>
        </w:rPr>
        <w:t xml:space="preserve"> </w:t>
      </w:r>
      <w:r w:rsidR="00075B00">
        <w:rPr>
          <w:sz w:val="24"/>
          <w:szCs w:val="24"/>
          <w:lang w:eastAsia="pl-PL"/>
        </w:rPr>
        <w:t xml:space="preserve">- </w:t>
      </w:r>
      <w:r w:rsidR="00CC11BC" w:rsidRPr="00075B00">
        <w:rPr>
          <w:sz w:val="24"/>
          <w:szCs w:val="24"/>
          <w:lang w:eastAsia="pl-PL"/>
        </w:rPr>
        <w:t xml:space="preserve">wspólny dla Części </w:t>
      </w:r>
      <w:r w:rsidR="00170B84" w:rsidRPr="00075B00">
        <w:rPr>
          <w:sz w:val="24"/>
          <w:szCs w:val="24"/>
          <w:lang w:eastAsia="pl-PL"/>
        </w:rPr>
        <w:t>I-</w:t>
      </w:r>
      <w:r w:rsidRPr="00075B00">
        <w:rPr>
          <w:sz w:val="24"/>
          <w:szCs w:val="24"/>
          <w:lang w:eastAsia="pl-PL"/>
        </w:rPr>
        <w:t>V</w:t>
      </w:r>
      <w:r w:rsidR="00170B84" w:rsidRPr="00075B00">
        <w:rPr>
          <w:sz w:val="24"/>
          <w:szCs w:val="24"/>
          <w:lang w:eastAsia="pl-PL"/>
        </w:rPr>
        <w:t>I</w:t>
      </w:r>
    </w:p>
    <w:p w14:paraId="11C8A2B6" w14:textId="4EF677B1" w:rsidR="004F56FD" w:rsidRPr="00075B00" w:rsidRDefault="004F56FD" w:rsidP="006447EA">
      <w:pPr>
        <w:spacing w:after="0" w:line="276" w:lineRule="auto"/>
        <w:rPr>
          <w:sz w:val="24"/>
          <w:szCs w:val="24"/>
          <w:lang w:eastAsia="pl-PL"/>
        </w:rPr>
      </w:pPr>
      <w:r w:rsidRPr="00075B00">
        <w:rPr>
          <w:sz w:val="24"/>
          <w:szCs w:val="24"/>
          <w:lang w:eastAsia="pl-PL"/>
        </w:rPr>
        <w:t xml:space="preserve">Załącznik Nr </w:t>
      </w:r>
      <w:r w:rsidR="005F081B" w:rsidRPr="00075B00">
        <w:rPr>
          <w:sz w:val="24"/>
          <w:szCs w:val="24"/>
          <w:lang w:eastAsia="pl-PL"/>
        </w:rPr>
        <w:t>2</w:t>
      </w:r>
      <w:r w:rsidRPr="00075B00">
        <w:rPr>
          <w:sz w:val="24"/>
          <w:szCs w:val="24"/>
          <w:lang w:eastAsia="pl-PL"/>
        </w:rPr>
        <w:t xml:space="preserve"> do SWZ - Wzór oświadczenia dotyczącego spełniania warunków udziału w postępowaniu oraz dotyczącego przesłanek wykluczenia z postępowania składanego na podstawie art. 125 ust. 1</w:t>
      </w:r>
      <w:r w:rsidR="008C3824" w:rsidRPr="00075B00">
        <w:rPr>
          <w:sz w:val="24"/>
          <w:szCs w:val="24"/>
          <w:lang w:eastAsia="pl-PL"/>
        </w:rPr>
        <w:t xml:space="preserve"> – wspólny dla Części </w:t>
      </w:r>
      <w:r w:rsidR="00170B84" w:rsidRPr="00075B00">
        <w:rPr>
          <w:sz w:val="24"/>
          <w:szCs w:val="24"/>
          <w:lang w:eastAsia="pl-PL"/>
        </w:rPr>
        <w:t>I-</w:t>
      </w:r>
      <w:r w:rsidR="005F081B" w:rsidRPr="00075B00">
        <w:rPr>
          <w:sz w:val="24"/>
          <w:szCs w:val="24"/>
          <w:lang w:eastAsia="pl-PL"/>
        </w:rPr>
        <w:t>V</w:t>
      </w:r>
      <w:r w:rsidR="00170B84" w:rsidRPr="00075B00">
        <w:rPr>
          <w:sz w:val="24"/>
          <w:szCs w:val="24"/>
          <w:lang w:eastAsia="pl-PL"/>
        </w:rPr>
        <w:t>I</w:t>
      </w:r>
    </w:p>
    <w:p w14:paraId="3D596797" w14:textId="0E96B4D0" w:rsidR="005F081B" w:rsidRPr="00075B00" w:rsidRDefault="005F081B" w:rsidP="006447EA">
      <w:pPr>
        <w:spacing w:after="0" w:line="276" w:lineRule="auto"/>
        <w:rPr>
          <w:sz w:val="24"/>
          <w:szCs w:val="24"/>
          <w:lang w:eastAsia="pl-PL"/>
        </w:rPr>
      </w:pPr>
      <w:r w:rsidRPr="00075B00">
        <w:rPr>
          <w:sz w:val="24"/>
          <w:szCs w:val="24"/>
          <w:lang w:eastAsia="pl-PL"/>
        </w:rPr>
        <w:t>Załącznik nr 3 do SWZ - Wykaz autobusów</w:t>
      </w:r>
      <w:r w:rsidR="00501EA1" w:rsidRPr="00075B00">
        <w:rPr>
          <w:sz w:val="24"/>
          <w:szCs w:val="24"/>
          <w:lang w:eastAsia="pl-PL"/>
        </w:rPr>
        <w:t xml:space="preserve"> - wspólny dla </w:t>
      </w:r>
      <w:r w:rsidR="00170B84" w:rsidRPr="00075B00">
        <w:rPr>
          <w:sz w:val="24"/>
          <w:szCs w:val="24"/>
          <w:lang w:eastAsia="pl-PL"/>
        </w:rPr>
        <w:t>Części I-</w:t>
      </w:r>
      <w:r w:rsidR="00501EA1" w:rsidRPr="00075B00">
        <w:rPr>
          <w:sz w:val="24"/>
          <w:szCs w:val="24"/>
          <w:lang w:eastAsia="pl-PL"/>
        </w:rPr>
        <w:t>V</w:t>
      </w:r>
      <w:r w:rsidR="00170B84" w:rsidRPr="00075B00">
        <w:rPr>
          <w:sz w:val="24"/>
          <w:szCs w:val="24"/>
          <w:lang w:eastAsia="pl-PL"/>
        </w:rPr>
        <w:t>I</w:t>
      </w:r>
    </w:p>
    <w:p w14:paraId="5916D3E4" w14:textId="7146140A" w:rsidR="004F56FD" w:rsidRDefault="007C6ECC" w:rsidP="006447EA">
      <w:pPr>
        <w:spacing w:after="0" w:line="276" w:lineRule="auto"/>
        <w:rPr>
          <w:sz w:val="24"/>
          <w:szCs w:val="24"/>
          <w:lang w:eastAsia="pl-PL"/>
        </w:rPr>
      </w:pPr>
      <w:r w:rsidRPr="00075B00">
        <w:rPr>
          <w:sz w:val="24"/>
          <w:szCs w:val="24"/>
          <w:lang w:eastAsia="pl-PL"/>
        </w:rPr>
        <w:t xml:space="preserve">Załącznik Nr </w:t>
      </w:r>
      <w:r w:rsidR="00CC11BC" w:rsidRPr="00075B00">
        <w:rPr>
          <w:sz w:val="24"/>
          <w:szCs w:val="24"/>
          <w:lang w:eastAsia="pl-PL"/>
        </w:rPr>
        <w:t>4</w:t>
      </w:r>
      <w:r w:rsidR="004F56FD" w:rsidRPr="00075B00">
        <w:rPr>
          <w:sz w:val="24"/>
          <w:szCs w:val="24"/>
          <w:lang w:eastAsia="pl-PL"/>
        </w:rPr>
        <w:t xml:space="preserve"> do SWZ - Projektowane postanowienia umowy</w:t>
      </w:r>
      <w:r w:rsidR="00CC11BC" w:rsidRPr="00075B00">
        <w:rPr>
          <w:sz w:val="24"/>
          <w:szCs w:val="24"/>
          <w:lang w:eastAsia="pl-PL"/>
        </w:rPr>
        <w:t xml:space="preserve"> </w:t>
      </w:r>
      <w:r w:rsidR="005F081B" w:rsidRPr="00075B00">
        <w:rPr>
          <w:sz w:val="24"/>
          <w:szCs w:val="24"/>
          <w:lang w:eastAsia="pl-PL"/>
        </w:rPr>
        <w:t xml:space="preserve">- wspólny dla </w:t>
      </w:r>
      <w:r w:rsidR="00170B84" w:rsidRPr="00075B00">
        <w:rPr>
          <w:sz w:val="24"/>
          <w:szCs w:val="24"/>
          <w:lang w:eastAsia="pl-PL"/>
        </w:rPr>
        <w:t>Części I-</w:t>
      </w:r>
      <w:r w:rsidR="005F081B" w:rsidRPr="00075B00">
        <w:rPr>
          <w:sz w:val="24"/>
          <w:szCs w:val="24"/>
          <w:lang w:eastAsia="pl-PL"/>
        </w:rPr>
        <w:t>V</w:t>
      </w:r>
      <w:r w:rsidR="00170B84" w:rsidRPr="00075B00">
        <w:rPr>
          <w:sz w:val="24"/>
          <w:szCs w:val="24"/>
          <w:lang w:eastAsia="pl-PL"/>
        </w:rPr>
        <w:t>I</w:t>
      </w:r>
    </w:p>
    <w:p w14:paraId="07324665" w14:textId="77777777" w:rsidR="00CC11BC" w:rsidRDefault="00CC11BC" w:rsidP="006447EA">
      <w:pPr>
        <w:spacing w:after="0" w:line="276" w:lineRule="auto"/>
        <w:rPr>
          <w:sz w:val="24"/>
          <w:szCs w:val="24"/>
          <w:lang w:eastAsia="pl-PL"/>
        </w:rPr>
      </w:pPr>
    </w:p>
    <w:p w14:paraId="5E52DF4B" w14:textId="71471A95" w:rsidR="007C4DDC" w:rsidRPr="00560CDC" w:rsidRDefault="007C4DDC" w:rsidP="006447EA">
      <w:pPr>
        <w:spacing w:after="0" w:line="276" w:lineRule="auto"/>
        <w:rPr>
          <w:sz w:val="24"/>
          <w:szCs w:val="24"/>
        </w:rPr>
      </w:pPr>
    </w:p>
    <w:sectPr w:rsidR="007C4DDC" w:rsidRPr="00560CDC" w:rsidSect="002F06C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5A103E" w:rsidRDefault="005A103E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5A103E" w:rsidRDefault="005A103E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5A103E" w:rsidRDefault="005A103E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533F7A">
      <w:rPr>
        <w:noProof/>
        <w:lang w:val="pl-PL"/>
      </w:rPr>
      <w:t>23</w:t>
    </w:r>
    <w:r>
      <w:rPr>
        <w:noProof/>
        <w:lang w:val="pl-PL"/>
      </w:rPr>
      <w:fldChar w:fldCharType="end"/>
    </w:r>
  </w:p>
  <w:p w14:paraId="286E5D9D" w14:textId="77777777" w:rsidR="005A103E" w:rsidRDefault="005A1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5A103E" w:rsidRDefault="005A103E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5A103E" w:rsidRDefault="005A103E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453186E"/>
    <w:multiLevelType w:val="multilevel"/>
    <w:tmpl w:val="F5AC9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auto"/>
        <w:sz w:val="18"/>
        <w:szCs w:val="18"/>
      </w:rPr>
    </w:lvl>
  </w:abstractNum>
  <w:abstractNum w:abstractNumId="39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7B49E0"/>
    <w:multiLevelType w:val="hybridMultilevel"/>
    <w:tmpl w:val="A9C6830E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0C2D4A69"/>
    <w:multiLevelType w:val="hybridMultilevel"/>
    <w:tmpl w:val="A422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152902CD"/>
    <w:multiLevelType w:val="hybridMultilevel"/>
    <w:tmpl w:val="57CCA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6A65748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2D8C052D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BD578E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8" w15:restartNumberingAfterBreak="0">
    <w:nsid w:val="32856119"/>
    <w:multiLevelType w:val="hybridMultilevel"/>
    <w:tmpl w:val="854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562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B8741A"/>
    <w:multiLevelType w:val="hybridMultilevel"/>
    <w:tmpl w:val="BE369A90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6" w15:restartNumberingAfterBreak="0">
    <w:nsid w:val="3F9E581B"/>
    <w:multiLevelType w:val="hybridMultilevel"/>
    <w:tmpl w:val="8F38E674"/>
    <w:lvl w:ilvl="0" w:tplc="93B04A9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F16CE3"/>
    <w:multiLevelType w:val="hybridMultilevel"/>
    <w:tmpl w:val="2C1E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CC459C"/>
    <w:multiLevelType w:val="hybridMultilevel"/>
    <w:tmpl w:val="7798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5DB951A9"/>
    <w:multiLevelType w:val="multilevel"/>
    <w:tmpl w:val="78C246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color w:val="auto"/>
        <w:sz w:val="18"/>
        <w:szCs w:val="18"/>
      </w:rPr>
    </w:lvl>
  </w:abstractNum>
  <w:abstractNum w:abstractNumId="75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9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59519E"/>
    <w:multiLevelType w:val="hybridMultilevel"/>
    <w:tmpl w:val="A26A5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2" w15:restartNumberingAfterBreak="0">
    <w:nsid w:val="712325F9"/>
    <w:multiLevelType w:val="hybridMultilevel"/>
    <w:tmpl w:val="E8B06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3B2CAD"/>
    <w:multiLevelType w:val="hybridMultilevel"/>
    <w:tmpl w:val="4FC6B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44C58F3"/>
    <w:multiLevelType w:val="hybridMultilevel"/>
    <w:tmpl w:val="4C76C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25141C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70"/>
  </w:num>
  <w:num w:numId="41">
    <w:abstractNumId w:val="50"/>
  </w:num>
  <w:num w:numId="42">
    <w:abstractNumId w:val="85"/>
  </w:num>
  <w:num w:numId="43">
    <w:abstractNumId w:val="72"/>
  </w:num>
  <w:num w:numId="44">
    <w:abstractNumId w:val="81"/>
  </w:num>
  <w:num w:numId="45">
    <w:abstractNumId w:val="53"/>
  </w:num>
  <w:num w:numId="46">
    <w:abstractNumId w:val="65"/>
  </w:num>
  <w:num w:numId="47">
    <w:abstractNumId w:val="78"/>
  </w:num>
  <w:num w:numId="48">
    <w:abstractNumId w:val="48"/>
  </w:num>
  <w:num w:numId="49">
    <w:abstractNumId w:val="52"/>
  </w:num>
  <w:num w:numId="50">
    <w:abstractNumId w:val="61"/>
  </w:num>
  <w:num w:numId="51">
    <w:abstractNumId w:val="88"/>
  </w:num>
  <w:num w:numId="52">
    <w:abstractNumId w:val="60"/>
  </w:num>
  <w:num w:numId="53">
    <w:abstractNumId w:val="45"/>
  </w:num>
  <w:num w:numId="54">
    <w:abstractNumId w:val="41"/>
  </w:num>
  <w:num w:numId="55">
    <w:abstractNumId w:val="55"/>
  </w:num>
  <w:num w:numId="56">
    <w:abstractNumId w:val="56"/>
  </w:num>
  <w:num w:numId="57">
    <w:abstractNumId w:val="89"/>
  </w:num>
  <w:num w:numId="58">
    <w:abstractNumId w:val="47"/>
  </w:num>
  <w:num w:numId="59">
    <w:abstractNumId w:val="59"/>
  </w:num>
  <w:num w:numId="60">
    <w:abstractNumId w:val="79"/>
  </w:num>
  <w:num w:numId="61">
    <w:abstractNumId w:val="73"/>
  </w:num>
  <w:num w:numId="62">
    <w:abstractNumId w:val="71"/>
  </w:num>
  <w:num w:numId="63">
    <w:abstractNumId w:val="44"/>
  </w:num>
  <w:num w:numId="64">
    <w:abstractNumId w:val="49"/>
  </w:num>
  <w:num w:numId="65">
    <w:abstractNumId w:val="43"/>
  </w:num>
  <w:num w:numId="66">
    <w:abstractNumId w:val="76"/>
  </w:num>
  <w:num w:numId="67">
    <w:abstractNumId w:val="62"/>
  </w:num>
  <w:num w:numId="68">
    <w:abstractNumId w:val="68"/>
  </w:num>
  <w:num w:numId="69">
    <w:abstractNumId w:val="75"/>
  </w:num>
  <w:num w:numId="70">
    <w:abstractNumId w:val="63"/>
  </w:num>
  <w:num w:numId="71">
    <w:abstractNumId w:val="86"/>
  </w:num>
  <w:num w:numId="72">
    <w:abstractNumId w:val="66"/>
  </w:num>
  <w:num w:numId="73">
    <w:abstractNumId w:val="38"/>
  </w:num>
  <w:num w:numId="74">
    <w:abstractNumId w:val="74"/>
  </w:num>
  <w:num w:numId="75">
    <w:abstractNumId w:val="87"/>
  </w:num>
  <w:num w:numId="76">
    <w:abstractNumId w:val="58"/>
  </w:num>
  <w:num w:numId="77">
    <w:abstractNumId w:val="69"/>
  </w:num>
  <w:num w:numId="78">
    <w:abstractNumId w:val="84"/>
  </w:num>
  <w:num w:numId="79">
    <w:abstractNumId w:val="40"/>
  </w:num>
  <w:num w:numId="80">
    <w:abstractNumId w:val="64"/>
  </w:num>
  <w:num w:numId="81">
    <w:abstractNumId w:val="54"/>
  </w:num>
  <w:num w:numId="82">
    <w:abstractNumId w:val="46"/>
  </w:num>
  <w:num w:numId="83">
    <w:abstractNumId w:val="51"/>
  </w:num>
  <w:num w:numId="84">
    <w:abstractNumId w:val="67"/>
  </w:num>
  <w:num w:numId="85">
    <w:abstractNumId w:val="80"/>
  </w:num>
  <w:num w:numId="86">
    <w:abstractNumId w:val="77"/>
  </w:num>
  <w:num w:numId="87">
    <w:abstractNumId w:val="57"/>
  </w:num>
  <w:num w:numId="88">
    <w:abstractNumId w:val="83"/>
  </w:num>
  <w:num w:numId="89">
    <w:abstractNumId w:val="42"/>
  </w:num>
  <w:num w:numId="90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0270"/>
    <w:rsid w:val="0000178B"/>
    <w:rsid w:val="0000520B"/>
    <w:rsid w:val="0000568B"/>
    <w:rsid w:val="00005755"/>
    <w:rsid w:val="000063EB"/>
    <w:rsid w:val="00007C06"/>
    <w:rsid w:val="00010E86"/>
    <w:rsid w:val="000112B4"/>
    <w:rsid w:val="00011999"/>
    <w:rsid w:val="0001362C"/>
    <w:rsid w:val="00014161"/>
    <w:rsid w:val="000174C9"/>
    <w:rsid w:val="0002762F"/>
    <w:rsid w:val="00027D43"/>
    <w:rsid w:val="00031BCB"/>
    <w:rsid w:val="00034A49"/>
    <w:rsid w:val="000367D9"/>
    <w:rsid w:val="0004056B"/>
    <w:rsid w:val="00040B1E"/>
    <w:rsid w:val="00041337"/>
    <w:rsid w:val="00041CF4"/>
    <w:rsid w:val="00042E0C"/>
    <w:rsid w:val="00043AAF"/>
    <w:rsid w:val="000479EA"/>
    <w:rsid w:val="00047CBC"/>
    <w:rsid w:val="00050222"/>
    <w:rsid w:val="00051263"/>
    <w:rsid w:val="00053AB6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75B00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5F8A"/>
    <w:rsid w:val="000B6537"/>
    <w:rsid w:val="000B67F2"/>
    <w:rsid w:val="000B7D7D"/>
    <w:rsid w:val="000C5936"/>
    <w:rsid w:val="000D04D6"/>
    <w:rsid w:val="000D49E1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6F8"/>
    <w:rsid w:val="00110B61"/>
    <w:rsid w:val="001134DD"/>
    <w:rsid w:val="00113D3D"/>
    <w:rsid w:val="001146BA"/>
    <w:rsid w:val="00117906"/>
    <w:rsid w:val="00121579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120C"/>
    <w:rsid w:val="00142FC6"/>
    <w:rsid w:val="0014408D"/>
    <w:rsid w:val="0014525B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0B84"/>
    <w:rsid w:val="0017225D"/>
    <w:rsid w:val="0017290B"/>
    <w:rsid w:val="0017583F"/>
    <w:rsid w:val="00176988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55B"/>
    <w:rsid w:val="001A479B"/>
    <w:rsid w:val="001A4873"/>
    <w:rsid w:val="001A7628"/>
    <w:rsid w:val="001B2381"/>
    <w:rsid w:val="001B2F26"/>
    <w:rsid w:val="001B4D76"/>
    <w:rsid w:val="001B5FD9"/>
    <w:rsid w:val="001B6D78"/>
    <w:rsid w:val="001B7708"/>
    <w:rsid w:val="001C3D13"/>
    <w:rsid w:val="001C5FD2"/>
    <w:rsid w:val="001C6CC2"/>
    <w:rsid w:val="001D133A"/>
    <w:rsid w:val="001D2105"/>
    <w:rsid w:val="001D241E"/>
    <w:rsid w:val="001D3715"/>
    <w:rsid w:val="001D46D3"/>
    <w:rsid w:val="001D6120"/>
    <w:rsid w:val="001D6D85"/>
    <w:rsid w:val="001E1D74"/>
    <w:rsid w:val="001E2741"/>
    <w:rsid w:val="001E4326"/>
    <w:rsid w:val="001F0532"/>
    <w:rsid w:val="001F060C"/>
    <w:rsid w:val="001F0BB4"/>
    <w:rsid w:val="001F65E5"/>
    <w:rsid w:val="001F6A04"/>
    <w:rsid w:val="00201ABE"/>
    <w:rsid w:val="00201B31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29B3"/>
    <w:rsid w:val="0024399A"/>
    <w:rsid w:val="00243BAA"/>
    <w:rsid w:val="00243C02"/>
    <w:rsid w:val="0024569C"/>
    <w:rsid w:val="00246F31"/>
    <w:rsid w:val="002506FA"/>
    <w:rsid w:val="00250B67"/>
    <w:rsid w:val="00253375"/>
    <w:rsid w:val="00253DC7"/>
    <w:rsid w:val="002564C9"/>
    <w:rsid w:val="002564DF"/>
    <w:rsid w:val="00260F97"/>
    <w:rsid w:val="0026189C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4E6"/>
    <w:rsid w:val="00296702"/>
    <w:rsid w:val="00297212"/>
    <w:rsid w:val="002A4120"/>
    <w:rsid w:val="002A4FEC"/>
    <w:rsid w:val="002A5462"/>
    <w:rsid w:val="002A5BF2"/>
    <w:rsid w:val="002A5E9A"/>
    <w:rsid w:val="002A6F99"/>
    <w:rsid w:val="002A7EC9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0F73"/>
    <w:rsid w:val="002D1A2D"/>
    <w:rsid w:val="002D23F2"/>
    <w:rsid w:val="002D5C80"/>
    <w:rsid w:val="002E04C1"/>
    <w:rsid w:val="002E0ECD"/>
    <w:rsid w:val="002E1C4A"/>
    <w:rsid w:val="002E50CE"/>
    <w:rsid w:val="002E7EC6"/>
    <w:rsid w:val="002F0663"/>
    <w:rsid w:val="002F06C2"/>
    <w:rsid w:val="002F5232"/>
    <w:rsid w:val="002F7D78"/>
    <w:rsid w:val="0030145C"/>
    <w:rsid w:val="003015B9"/>
    <w:rsid w:val="00301E2F"/>
    <w:rsid w:val="00302E95"/>
    <w:rsid w:val="00303E2F"/>
    <w:rsid w:val="00303F50"/>
    <w:rsid w:val="00304258"/>
    <w:rsid w:val="003044FC"/>
    <w:rsid w:val="00314C32"/>
    <w:rsid w:val="0032165B"/>
    <w:rsid w:val="00326262"/>
    <w:rsid w:val="00326480"/>
    <w:rsid w:val="0033137D"/>
    <w:rsid w:val="003315F1"/>
    <w:rsid w:val="00332CAA"/>
    <w:rsid w:val="00332CE7"/>
    <w:rsid w:val="003338CD"/>
    <w:rsid w:val="0033512F"/>
    <w:rsid w:val="00342FCE"/>
    <w:rsid w:val="00344D11"/>
    <w:rsid w:val="00345096"/>
    <w:rsid w:val="003461E2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75A9D"/>
    <w:rsid w:val="00376A4D"/>
    <w:rsid w:val="00383BE9"/>
    <w:rsid w:val="00383C09"/>
    <w:rsid w:val="00385A2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30F4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029F"/>
    <w:rsid w:val="003C168E"/>
    <w:rsid w:val="003C1E86"/>
    <w:rsid w:val="003C4D51"/>
    <w:rsid w:val="003C55F0"/>
    <w:rsid w:val="003C6535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4E5"/>
    <w:rsid w:val="003F0B12"/>
    <w:rsid w:val="003F2402"/>
    <w:rsid w:val="003F387A"/>
    <w:rsid w:val="003F7F1E"/>
    <w:rsid w:val="00406BBD"/>
    <w:rsid w:val="00407EB0"/>
    <w:rsid w:val="00410D9B"/>
    <w:rsid w:val="00414495"/>
    <w:rsid w:val="00414864"/>
    <w:rsid w:val="0041742A"/>
    <w:rsid w:val="004203C4"/>
    <w:rsid w:val="00421E25"/>
    <w:rsid w:val="00422FDD"/>
    <w:rsid w:val="00427122"/>
    <w:rsid w:val="00427841"/>
    <w:rsid w:val="004302A0"/>
    <w:rsid w:val="00431057"/>
    <w:rsid w:val="0043321A"/>
    <w:rsid w:val="00440083"/>
    <w:rsid w:val="004401DB"/>
    <w:rsid w:val="004402E0"/>
    <w:rsid w:val="00441AE9"/>
    <w:rsid w:val="00445BD8"/>
    <w:rsid w:val="00447B50"/>
    <w:rsid w:val="0045691F"/>
    <w:rsid w:val="004622A0"/>
    <w:rsid w:val="00463C7E"/>
    <w:rsid w:val="00467ED6"/>
    <w:rsid w:val="00471211"/>
    <w:rsid w:val="00471260"/>
    <w:rsid w:val="00472252"/>
    <w:rsid w:val="0047253C"/>
    <w:rsid w:val="004745B4"/>
    <w:rsid w:val="00475497"/>
    <w:rsid w:val="004755AB"/>
    <w:rsid w:val="00476180"/>
    <w:rsid w:val="004841B1"/>
    <w:rsid w:val="004846FA"/>
    <w:rsid w:val="004858CD"/>
    <w:rsid w:val="00486178"/>
    <w:rsid w:val="00487E73"/>
    <w:rsid w:val="00490B1A"/>
    <w:rsid w:val="0049556A"/>
    <w:rsid w:val="0049615D"/>
    <w:rsid w:val="0049754D"/>
    <w:rsid w:val="004A1C34"/>
    <w:rsid w:val="004A1E61"/>
    <w:rsid w:val="004A1F32"/>
    <w:rsid w:val="004A2A0B"/>
    <w:rsid w:val="004A5738"/>
    <w:rsid w:val="004B0C22"/>
    <w:rsid w:val="004B1135"/>
    <w:rsid w:val="004B2662"/>
    <w:rsid w:val="004B3FD3"/>
    <w:rsid w:val="004B761E"/>
    <w:rsid w:val="004C2464"/>
    <w:rsid w:val="004C435A"/>
    <w:rsid w:val="004C62E0"/>
    <w:rsid w:val="004C767C"/>
    <w:rsid w:val="004C7E62"/>
    <w:rsid w:val="004D4785"/>
    <w:rsid w:val="004D5167"/>
    <w:rsid w:val="004F0130"/>
    <w:rsid w:val="004F20F5"/>
    <w:rsid w:val="004F2D2D"/>
    <w:rsid w:val="004F3AC8"/>
    <w:rsid w:val="004F55DD"/>
    <w:rsid w:val="004F56FD"/>
    <w:rsid w:val="004F6016"/>
    <w:rsid w:val="004F77CF"/>
    <w:rsid w:val="00501226"/>
    <w:rsid w:val="00501EA1"/>
    <w:rsid w:val="00502898"/>
    <w:rsid w:val="00502B22"/>
    <w:rsid w:val="00504B0D"/>
    <w:rsid w:val="00506629"/>
    <w:rsid w:val="00512EBC"/>
    <w:rsid w:val="00514198"/>
    <w:rsid w:val="00514711"/>
    <w:rsid w:val="00515A8A"/>
    <w:rsid w:val="005167DE"/>
    <w:rsid w:val="00516C1C"/>
    <w:rsid w:val="00522072"/>
    <w:rsid w:val="005221C1"/>
    <w:rsid w:val="005237C9"/>
    <w:rsid w:val="00523B9A"/>
    <w:rsid w:val="00524096"/>
    <w:rsid w:val="005240E3"/>
    <w:rsid w:val="005241BC"/>
    <w:rsid w:val="0052515A"/>
    <w:rsid w:val="00525C34"/>
    <w:rsid w:val="00531B6B"/>
    <w:rsid w:val="00533F7A"/>
    <w:rsid w:val="005345F4"/>
    <w:rsid w:val="0053709B"/>
    <w:rsid w:val="00540332"/>
    <w:rsid w:val="00542186"/>
    <w:rsid w:val="00550FC2"/>
    <w:rsid w:val="00553C8C"/>
    <w:rsid w:val="00560CDC"/>
    <w:rsid w:val="00561BDB"/>
    <w:rsid w:val="00561E53"/>
    <w:rsid w:val="0056533E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03E"/>
    <w:rsid w:val="005A17AC"/>
    <w:rsid w:val="005B0B06"/>
    <w:rsid w:val="005B22B8"/>
    <w:rsid w:val="005B2EFD"/>
    <w:rsid w:val="005B3CD9"/>
    <w:rsid w:val="005B4FBE"/>
    <w:rsid w:val="005B6D45"/>
    <w:rsid w:val="005B7E9E"/>
    <w:rsid w:val="005C5DA8"/>
    <w:rsid w:val="005C61BB"/>
    <w:rsid w:val="005C694F"/>
    <w:rsid w:val="005D0788"/>
    <w:rsid w:val="005D1B45"/>
    <w:rsid w:val="005D2D02"/>
    <w:rsid w:val="005D4507"/>
    <w:rsid w:val="005D6137"/>
    <w:rsid w:val="005D6E13"/>
    <w:rsid w:val="005E0744"/>
    <w:rsid w:val="005E144A"/>
    <w:rsid w:val="005E1F61"/>
    <w:rsid w:val="005E2D49"/>
    <w:rsid w:val="005E5043"/>
    <w:rsid w:val="005E757F"/>
    <w:rsid w:val="005F0322"/>
    <w:rsid w:val="005F081B"/>
    <w:rsid w:val="005F31CC"/>
    <w:rsid w:val="00600A6F"/>
    <w:rsid w:val="006019C7"/>
    <w:rsid w:val="0060290B"/>
    <w:rsid w:val="006069A3"/>
    <w:rsid w:val="00610FFB"/>
    <w:rsid w:val="006114D0"/>
    <w:rsid w:val="00611CDC"/>
    <w:rsid w:val="00612A7E"/>
    <w:rsid w:val="0061357F"/>
    <w:rsid w:val="00613FB4"/>
    <w:rsid w:val="006142E0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47EA"/>
    <w:rsid w:val="00644D89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29CB"/>
    <w:rsid w:val="00673FA3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242F"/>
    <w:rsid w:val="006A4BCE"/>
    <w:rsid w:val="006B0F02"/>
    <w:rsid w:val="006B34DD"/>
    <w:rsid w:val="006B35BD"/>
    <w:rsid w:val="006B6AB6"/>
    <w:rsid w:val="006B725A"/>
    <w:rsid w:val="006C016F"/>
    <w:rsid w:val="006C0492"/>
    <w:rsid w:val="006C5CEE"/>
    <w:rsid w:val="006C6017"/>
    <w:rsid w:val="006C766B"/>
    <w:rsid w:val="006D2226"/>
    <w:rsid w:val="006D293D"/>
    <w:rsid w:val="006D3A0D"/>
    <w:rsid w:val="006E2966"/>
    <w:rsid w:val="006F0A4D"/>
    <w:rsid w:val="006F10F7"/>
    <w:rsid w:val="006F1EB6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0739"/>
    <w:rsid w:val="00742D9A"/>
    <w:rsid w:val="007459D4"/>
    <w:rsid w:val="0075147C"/>
    <w:rsid w:val="00752B81"/>
    <w:rsid w:val="007554F1"/>
    <w:rsid w:val="00755ACE"/>
    <w:rsid w:val="00756BB3"/>
    <w:rsid w:val="00757225"/>
    <w:rsid w:val="0076347C"/>
    <w:rsid w:val="0076353D"/>
    <w:rsid w:val="007661A6"/>
    <w:rsid w:val="007677F7"/>
    <w:rsid w:val="00770401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3AF"/>
    <w:rsid w:val="00796C29"/>
    <w:rsid w:val="00797222"/>
    <w:rsid w:val="007A0392"/>
    <w:rsid w:val="007A2DF7"/>
    <w:rsid w:val="007B1ECF"/>
    <w:rsid w:val="007B6EA2"/>
    <w:rsid w:val="007C2E30"/>
    <w:rsid w:val="007C481D"/>
    <w:rsid w:val="007C4DDC"/>
    <w:rsid w:val="007C5BD2"/>
    <w:rsid w:val="007C6ECC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2D8E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5F6A"/>
    <w:rsid w:val="00847A83"/>
    <w:rsid w:val="00850FEE"/>
    <w:rsid w:val="00852D88"/>
    <w:rsid w:val="00852E03"/>
    <w:rsid w:val="00853EF7"/>
    <w:rsid w:val="008540A5"/>
    <w:rsid w:val="00854BCE"/>
    <w:rsid w:val="00856BE7"/>
    <w:rsid w:val="008600DD"/>
    <w:rsid w:val="008613A4"/>
    <w:rsid w:val="00863437"/>
    <w:rsid w:val="008666D2"/>
    <w:rsid w:val="0086714B"/>
    <w:rsid w:val="00867EAA"/>
    <w:rsid w:val="00871470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393A"/>
    <w:rsid w:val="00894E05"/>
    <w:rsid w:val="00894E87"/>
    <w:rsid w:val="00896283"/>
    <w:rsid w:val="008967DE"/>
    <w:rsid w:val="00897513"/>
    <w:rsid w:val="008A2E72"/>
    <w:rsid w:val="008A307F"/>
    <w:rsid w:val="008A527B"/>
    <w:rsid w:val="008A5A49"/>
    <w:rsid w:val="008B05ED"/>
    <w:rsid w:val="008B07BE"/>
    <w:rsid w:val="008B5573"/>
    <w:rsid w:val="008B5B16"/>
    <w:rsid w:val="008C02DF"/>
    <w:rsid w:val="008C1214"/>
    <w:rsid w:val="008C19BF"/>
    <w:rsid w:val="008C3824"/>
    <w:rsid w:val="008C4D0E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0DD5"/>
    <w:rsid w:val="008E20B1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59EB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1ED8"/>
    <w:rsid w:val="00963339"/>
    <w:rsid w:val="009633C8"/>
    <w:rsid w:val="00963649"/>
    <w:rsid w:val="009646E6"/>
    <w:rsid w:val="00964CA4"/>
    <w:rsid w:val="00965318"/>
    <w:rsid w:val="00965581"/>
    <w:rsid w:val="0097242F"/>
    <w:rsid w:val="0098051B"/>
    <w:rsid w:val="00981416"/>
    <w:rsid w:val="00981ACE"/>
    <w:rsid w:val="009832C3"/>
    <w:rsid w:val="00987D6F"/>
    <w:rsid w:val="00990C75"/>
    <w:rsid w:val="00996570"/>
    <w:rsid w:val="009A5C48"/>
    <w:rsid w:val="009A6543"/>
    <w:rsid w:val="009A67A7"/>
    <w:rsid w:val="009B2244"/>
    <w:rsid w:val="009B30BA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A5C"/>
    <w:rsid w:val="009D0E9C"/>
    <w:rsid w:val="009D154B"/>
    <w:rsid w:val="009D1DC9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57AEF"/>
    <w:rsid w:val="00A61F0D"/>
    <w:rsid w:val="00A62EFF"/>
    <w:rsid w:val="00A63C20"/>
    <w:rsid w:val="00A64AD8"/>
    <w:rsid w:val="00A65632"/>
    <w:rsid w:val="00A7076B"/>
    <w:rsid w:val="00A70B9B"/>
    <w:rsid w:val="00A7177C"/>
    <w:rsid w:val="00A728AE"/>
    <w:rsid w:val="00A73695"/>
    <w:rsid w:val="00A73ABF"/>
    <w:rsid w:val="00A75B06"/>
    <w:rsid w:val="00A82171"/>
    <w:rsid w:val="00A83826"/>
    <w:rsid w:val="00A83EB7"/>
    <w:rsid w:val="00A86778"/>
    <w:rsid w:val="00A86DFF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217F"/>
    <w:rsid w:val="00AA376E"/>
    <w:rsid w:val="00AA5C82"/>
    <w:rsid w:val="00AA71E9"/>
    <w:rsid w:val="00AB0E43"/>
    <w:rsid w:val="00AB1317"/>
    <w:rsid w:val="00AB3B28"/>
    <w:rsid w:val="00AB4D22"/>
    <w:rsid w:val="00AB54ED"/>
    <w:rsid w:val="00AB5D41"/>
    <w:rsid w:val="00AB5FBC"/>
    <w:rsid w:val="00AC02C1"/>
    <w:rsid w:val="00AC0EA4"/>
    <w:rsid w:val="00AC38F1"/>
    <w:rsid w:val="00AC4A07"/>
    <w:rsid w:val="00AC598B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E6C3F"/>
    <w:rsid w:val="00AF0CAF"/>
    <w:rsid w:val="00AF1E1A"/>
    <w:rsid w:val="00AF2F50"/>
    <w:rsid w:val="00AF3DC1"/>
    <w:rsid w:val="00AF65AC"/>
    <w:rsid w:val="00AF6835"/>
    <w:rsid w:val="00AF71AD"/>
    <w:rsid w:val="00AF72C3"/>
    <w:rsid w:val="00B012FD"/>
    <w:rsid w:val="00B027D6"/>
    <w:rsid w:val="00B02F97"/>
    <w:rsid w:val="00B05A19"/>
    <w:rsid w:val="00B05AD1"/>
    <w:rsid w:val="00B07465"/>
    <w:rsid w:val="00B12977"/>
    <w:rsid w:val="00B130CF"/>
    <w:rsid w:val="00B152B4"/>
    <w:rsid w:val="00B16491"/>
    <w:rsid w:val="00B16E65"/>
    <w:rsid w:val="00B17691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487E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86992"/>
    <w:rsid w:val="00B9066B"/>
    <w:rsid w:val="00B92F16"/>
    <w:rsid w:val="00B94D2E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C5B5F"/>
    <w:rsid w:val="00BC6D43"/>
    <w:rsid w:val="00BE0C6C"/>
    <w:rsid w:val="00BE3518"/>
    <w:rsid w:val="00BE6206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0500"/>
    <w:rsid w:val="00C82306"/>
    <w:rsid w:val="00C82422"/>
    <w:rsid w:val="00C82DC8"/>
    <w:rsid w:val="00C848B8"/>
    <w:rsid w:val="00C86DA6"/>
    <w:rsid w:val="00C9229E"/>
    <w:rsid w:val="00C92C81"/>
    <w:rsid w:val="00C936C6"/>
    <w:rsid w:val="00C93DB4"/>
    <w:rsid w:val="00C9418F"/>
    <w:rsid w:val="00C96DCE"/>
    <w:rsid w:val="00C97BE0"/>
    <w:rsid w:val="00CA2B66"/>
    <w:rsid w:val="00CA5B7A"/>
    <w:rsid w:val="00CA75DD"/>
    <w:rsid w:val="00CB0C39"/>
    <w:rsid w:val="00CB22AF"/>
    <w:rsid w:val="00CB4138"/>
    <w:rsid w:val="00CB5C2E"/>
    <w:rsid w:val="00CB6BB1"/>
    <w:rsid w:val="00CC0AF2"/>
    <w:rsid w:val="00CC0C5F"/>
    <w:rsid w:val="00CC11BC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853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839"/>
    <w:rsid w:val="00D523C4"/>
    <w:rsid w:val="00D5762E"/>
    <w:rsid w:val="00D57FBF"/>
    <w:rsid w:val="00D6136C"/>
    <w:rsid w:val="00D62C22"/>
    <w:rsid w:val="00D6351F"/>
    <w:rsid w:val="00D63847"/>
    <w:rsid w:val="00D639F9"/>
    <w:rsid w:val="00D64FC4"/>
    <w:rsid w:val="00D66A39"/>
    <w:rsid w:val="00D66EAC"/>
    <w:rsid w:val="00D67486"/>
    <w:rsid w:val="00D708F7"/>
    <w:rsid w:val="00D72544"/>
    <w:rsid w:val="00D73F31"/>
    <w:rsid w:val="00D7410A"/>
    <w:rsid w:val="00D75B5B"/>
    <w:rsid w:val="00D76357"/>
    <w:rsid w:val="00D77BA3"/>
    <w:rsid w:val="00D806DD"/>
    <w:rsid w:val="00D81216"/>
    <w:rsid w:val="00D81A0B"/>
    <w:rsid w:val="00D85B3D"/>
    <w:rsid w:val="00D9002A"/>
    <w:rsid w:val="00D91A59"/>
    <w:rsid w:val="00D93321"/>
    <w:rsid w:val="00D94327"/>
    <w:rsid w:val="00D94459"/>
    <w:rsid w:val="00D95799"/>
    <w:rsid w:val="00D95D81"/>
    <w:rsid w:val="00D97EC9"/>
    <w:rsid w:val="00DA0844"/>
    <w:rsid w:val="00DA2668"/>
    <w:rsid w:val="00DA4B5C"/>
    <w:rsid w:val="00DA659E"/>
    <w:rsid w:val="00DA77CC"/>
    <w:rsid w:val="00DA7976"/>
    <w:rsid w:val="00DB1E05"/>
    <w:rsid w:val="00DB1F46"/>
    <w:rsid w:val="00DB207E"/>
    <w:rsid w:val="00DB25FE"/>
    <w:rsid w:val="00DB3766"/>
    <w:rsid w:val="00DC0B4B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12E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36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1306"/>
    <w:rsid w:val="00E52D46"/>
    <w:rsid w:val="00E53D54"/>
    <w:rsid w:val="00E542DD"/>
    <w:rsid w:val="00E5487F"/>
    <w:rsid w:val="00E576AA"/>
    <w:rsid w:val="00E57829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4A8A"/>
    <w:rsid w:val="00EB6AAA"/>
    <w:rsid w:val="00EB70DE"/>
    <w:rsid w:val="00EB79C3"/>
    <w:rsid w:val="00EC1DE7"/>
    <w:rsid w:val="00EC311F"/>
    <w:rsid w:val="00EC40E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0984"/>
    <w:rsid w:val="00F0197C"/>
    <w:rsid w:val="00F04F14"/>
    <w:rsid w:val="00F06BF2"/>
    <w:rsid w:val="00F10A88"/>
    <w:rsid w:val="00F14C19"/>
    <w:rsid w:val="00F15475"/>
    <w:rsid w:val="00F1792E"/>
    <w:rsid w:val="00F17A4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4107C"/>
    <w:rsid w:val="00F422BD"/>
    <w:rsid w:val="00F45B37"/>
    <w:rsid w:val="00F46B65"/>
    <w:rsid w:val="00F46EB3"/>
    <w:rsid w:val="00F477D4"/>
    <w:rsid w:val="00F57E6E"/>
    <w:rsid w:val="00F601D2"/>
    <w:rsid w:val="00F620EC"/>
    <w:rsid w:val="00F636F7"/>
    <w:rsid w:val="00F64361"/>
    <w:rsid w:val="00F65E42"/>
    <w:rsid w:val="00F65E70"/>
    <w:rsid w:val="00F6680E"/>
    <w:rsid w:val="00F66BEB"/>
    <w:rsid w:val="00F671F8"/>
    <w:rsid w:val="00F70040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5E1E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16E2"/>
    <w:rsid w:val="00FC6F9A"/>
    <w:rsid w:val="00FC7AB2"/>
    <w:rsid w:val="00FD62D0"/>
    <w:rsid w:val="00FD6BD9"/>
    <w:rsid w:val="00FE1754"/>
    <w:rsid w:val="00FE1F97"/>
    <w:rsid w:val="00FE465E"/>
    <w:rsid w:val="00FE537B"/>
    <w:rsid w:val="00FE7453"/>
    <w:rsid w:val="00FE7C86"/>
    <w:rsid w:val="00FF39D9"/>
    <w:rsid w:val="00FF3F4A"/>
    <w:rsid w:val="00FF5294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F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8461" TargetMode="External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mailto:inspektor@sulej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transakcja/94846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8461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4A36-CF8E-48E7-875A-26F224FD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30</Pages>
  <Words>10648</Words>
  <Characters>63889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74389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415</cp:revision>
  <cp:lastPrinted>2024-07-01T13:03:00Z</cp:lastPrinted>
  <dcterms:created xsi:type="dcterms:W3CDTF">2021-11-02T11:29:00Z</dcterms:created>
  <dcterms:modified xsi:type="dcterms:W3CDTF">2024-07-01T14:02:00Z</dcterms:modified>
</cp:coreProperties>
</file>