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6929E" w14:textId="77777777" w:rsidR="002778B5" w:rsidRPr="00AD4424" w:rsidRDefault="002778B5" w:rsidP="002778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4424">
        <w:rPr>
          <w:rFonts w:ascii="Times New Roman" w:hAnsi="Times New Roman" w:cs="Times New Roman"/>
          <w:b/>
          <w:sz w:val="24"/>
          <w:szCs w:val="24"/>
        </w:rPr>
        <w:t>Opis przedmiotu zamówienia</w:t>
      </w:r>
    </w:p>
    <w:p w14:paraId="0C4E212C" w14:textId="56F54858" w:rsidR="002778B5" w:rsidRPr="00AD4424" w:rsidRDefault="002778B5" w:rsidP="002778B5">
      <w:pPr>
        <w:jc w:val="center"/>
        <w:rPr>
          <w:rFonts w:ascii="Times New Roman" w:hAnsi="Times New Roman" w:cs="Times New Roman"/>
          <w:sz w:val="24"/>
          <w:szCs w:val="24"/>
        </w:rPr>
      </w:pPr>
      <w:r w:rsidRPr="00AD4424">
        <w:rPr>
          <w:rFonts w:ascii="Times New Roman" w:hAnsi="Times New Roman" w:cs="Times New Roman"/>
          <w:sz w:val="24"/>
          <w:szCs w:val="24"/>
        </w:rPr>
        <w:t>IZRK.271.</w:t>
      </w:r>
      <w:r w:rsidR="00050B83">
        <w:rPr>
          <w:rFonts w:ascii="Times New Roman" w:hAnsi="Times New Roman" w:cs="Times New Roman"/>
          <w:sz w:val="24"/>
          <w:szCs w:val="24"/>
        </w:rPr>
        <w:t>23</w:t>
      </w:r>
      <w:r w:rsidRPr="00AD4424">
        <w:rPr>
          <w:rFonts w:ascii="Times New Roman" w:hAnsi="Times New Roman" w:cs="Times New Roman"/>
          <w:sz w:val="24"/>
          <w:szCs w:val="24"/>
        </w:rPr>
        <w:t>.202</w:t>
      </w:r>
      <w:r w:rsidR="00AA4A37">
        <w:rPr>
          <w:rFonts w:ascii="Times New Roman" w:hAnsi="Times New Roman" w:cs="Times New Roman"/>
          <w:sz w:val="24"/>
          <w:szCs w:val="24"/>
        </w:rPr>
        <w:t>3</w:t>
      </w:r>
    </w:p>
    <w:p w14:paraId="58DE8BF9" w14:textId="77777777" w:rsidR="00EE1099" w:rsidRDefault="00EE1099" w:rsidP="00EE1099">
      <w:pPr>
        <w:spacing w:line="360" w:lineRule="auto"/>
        <w:jc w:val="both"/>
        <w:rPr>
          <w:rFonts w:ascii="Arial" w:hAnsi="Arial" w:cs="Arial"/>
          <w:b/>
          <w:bCs/>
        </w:rPr>
      </w:pPr>
      <w:bookmarkStart w:id="0" w:name="_Hlk140491790"/>
    </w:p>
    <w:bookmarkEnd w:id="0"/>
    <w:p w14:paraId="3AE1E386" w14:textId="77777777" w:rsidR="00050B83" w:rsidRDefault="00050B83" w:rsidP="00050B83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06E25065" w14:textId="77777777" w:rsidR="00050B83" w:rsidRDefault="00050B83" w:rsidP="00050B83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OPIS PRZEDMIOTU ZAMÓWIENIA</w:t>
      </w:r>
    </w:p>
    <w:p w14:paraId="3332D576" w14:textId="6C330800" w:rsidR="00050B83" w:rsidRPr="00880147" w:rsidRDefault="00050B83" w:rsidP="00050B8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80147">
        <w:rPr>
          <w:rFonts w:ascii="Arial" w:hAnsi="Arial" w:cs="Arial"/>
          <w:sz w:val="24"/>
          <w:szCs w:val="24"/>
        </w:rPr>
        <w:t xml:space="preserve">Nazwa zadania: </w:t>
      </w:r>
      <w:r w:rsidRPr="00880147">
        <w:rPr>
          <w:rFonts w:ascii="Arial" w:hAnsi="Arial" w:cs="Arial"/>
          <w:b/>
          <w:bCs/>
          <w:sz w:val="24"/>
          <w:szCs w:val="24"/>
          <w:u w:val="single"/>
        </w:rPr>
        <w:t>„</w:t>
      </w:r>
      <w:r>
        <w:rPr>
          <w:rFonts w:ascii="Arial" w:hAnsi="Arial" w:cs="Arial"/>
          <w:b/>
          <w:bCs/>
          <w:sz w:val="24"/>
          <w:szCs w:val="24"/>
          <w:u w:val="single"/>
        </w:rPr>
        <w:t>Modernizacja oświetlenia w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Gminie Wiskitki</w:t>
      </w:r>
      <w:r w:rsidRPr="00880147">
        <w:rPr>
          <w:rFonts w:ascii="Arial" w:hAnsi="Arial" w:cs="Arial"/>
          <w:sz w:val="24"/>
          <w:szCs w:val="24"/>
        </w:rPr>
        <w:t xml:space="preserve"> w ramach </w:t>
      </w:r>
      <w:r>
        <w:rPr>
          <w:rFonts w:ascii="Arial" w:hAnsi="Arial" w:cs="Arial"/>
          <w:sz w:val="24"/>
          <w:szCs w:val="24"/>
        </w:rPr>
        <w:t>umowy dotacji nr 1333/23/OA/D z dnia 15.05.2023r. z Wojewódzkim Funduszem Ochrony Środowiska i Gospodarki Wodnej w Warszawie.</w:t>
      </w:r>
    </w:p>
    <w:p w14:paraId="4033CE22" w14:textId="77777777" w:rsidR="00050B83" w:rsidRDefault="00050B83" w:rsidP="00050B8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2BF185C" wp14:editId="08166F7F">
            <wp:extent cx="6267450" cy="5166784"/>
            <wp:effectExtent l="0" t="0" r="0" b="0"/>
            <wp:docPr id="1870970859" name="Obraz 3" descr="Obraz zawierający mapa, tekst, atlas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970859" name="Obraz 3" descr="Obraz zawierający mapa, tekst, atlas, diagram&#10;&#10;Opis wygenerowany automatyczni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300" cy="516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7C605" w14:textId="77777777" w:rsidR="00050B83" w:rsidRDefault="00050B83" w:rsidP="00050B83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b/>
          <w:bCs/>
          <w:color w:val="FF0000"/>
        </w:rPr>
      </w:pPr>
      <w:r w:rsidRPr="00666D4F">
        <w:rPr>
          <w:rFonts w:ascii="Arial" w:hAnsi="Arial" w:cs="Arial"/>
          <w:b/>
          <w:bCs/>
          <w:color w:val="FF0000"/>
        </w:rPr>
        <w:t xml:space="preserve">Przedmiotem zamówienia </w:t>
      </w:r>
      <w:r>
        <w:rPr>
          <w:rFonts w:ascii="Arial" w:hAnsi="Arial" w:cs="Arial"/>
          <w:b/>
          <w:bCs/>
          <w:color w:val="FF0000"/>
        </w:rPr>
        <w:t xml:space="preserve">jest </w:t>
      </w:r>
      <w:r w:rsidRPr="00666D4F">
        <w:rPr>
          <w:rFonts w:ascii="Arial" w:hAnsi="Arial" w:cs="Arial"/>
          <w:b/>
          <w:bCs/>
          <w:color w:val="FF0000"/>
        </w:rPr>
        <w:t>wymian</w:t>
      </w:r>
      <w:r>
        <w:rPr>
          <w:rFonts w:ascii="Arial" w:hAnsi="Arial" w:cs="Arial"/>
          <w:b/>
          <w:bCs/>
          <w:color w:val="FF0000"/>
        </w:rPr>
        <w:t>a</w:t>
      </w:r>
      <w:r w:rsidRPr="00666D4F">
        <w:rPr>
          <w:rFonts w:ascii="Arial" w:hAnsi="Arial" w:cs="Arial"/>
          <w:b/>
          <w:bCs/>
          <w:color w:val="FF0000"/>
        </w:rPr>
        <w:t xml:space="preserve"> dotychczasowego oświetlenia ulicznego na nowoczesne</w:t>
      </w:r>
      <w:r w:rsidRPr="00666D4F">
        <w:rPr>
          <w:rFonts w:ascii="Arial" w:hAnsi="Arial" w:cs="Arial"/>
          <w:b/>
          <w:bCs/>
          <w:color w:val="FF0000"/>
          <w:spacing w:val="-17"/>
        </w:rPr>
        <w:t xml:space="preserve"> </w:t>
      </w:r>
      <w:r w:rsidRPr="00666D4F">
        <w:rPr>
          <w:rFonts w:ascii="Arial" w:hAnsi="Arial" w:cs="Arial"/>
          <w:b/>
          <w:bCs/>
          <w:color w:val="FF0000"/>
        </w:rPr>
        <w:t>oprawy uliczne w technologii LED bez wymiany wysięgników</w:t>
      </w:r>
      <w:r>
        <w:rPr>
          <w:rFonts w:ascii="Arial" w:hAnsi="Arial" w:cs="Arial"/>
          <w:b/>
          <w:bCs/>
          <w:color w:val="FF0000"/>
        </w:rPr>
        <w:t>.</w:t>
      </w:r>
    </w:p>
    <w:p w14:paraId="73F47538" w14:textId="77777777" w:rsidR="00050B83" w:rsidRPr="00666D4F" w:rsidRDefault="00050B83" w:rsidP="00050B83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b/>
          <w:bCs/>
          <w:color w:val="FF0000"/>
        </w:rPr>
      </w:pPr>
      <w:r w:rsidRPr="00666D4F">
        <w:rPr>
          <w:rFonts w:ascii="Arial" w:hAnsi="Arial" w:cs="Arial"/>
          <w:b/>
          <w:bCs/>
          <w:color w:val="FF0000"/>
        </w:rPr>
        <w:lastRenderedPageBreak/>
        <w:t xml:space="preserve">Szczegółowy opis przedmiotu zamówienia, w tym zakres robót, technologia wykonania zawarte są w </w:t>
      </w:r>
      <w:r>
        <w:rPr>
          <w:rFonts w:ascii="Arial" w:hAnsi="Arial" w:cs="Arial"/>
          <w:b/>
          <w:bCs/>
          <w:color w:val="FF0000"/>
        </w:rPr>
        <w:t>niniejszym opisie oraz d</w:t>
      </w:r>
      <w:r w:rsidRPr="00666D4F">
        <w:rPr>
          <w:rFonts w:ascii="Arial" w:hAnsi="Arial" w:cs="Arial"/>
          <w:b/>
          <w:bCs/>
          <w:color w:val="FF0000"/>
        </w:rPr>
        <w:t xml:space="preserve">okumentacji projektowej </w:t>
      </w:r>
      <w:r>
        <w:rPr>
          <w:rFonts w:ascii="Arial" w:hAnsi="Arial" w:cs="Arial"/>
          <w:b/>
          <w:bCs/>
          <w:color w:val="FF0000"/>
        </w:rPr>
        <w:t>wymiany opraw stanowiącej załącznik do SWZ.</w:t>
      </w:r>
    </w:p>
    <w:p w14:paraId="0441E985" w14:textId="77777777" w:rsidR="00050B83" w:rsidRDefault="00050B83" w:rsidP="00050B83">
      <w:pPr>
        <w:spacing w:line="360" w:lineRule="auto"/>
        <w:ind w:firstLine="708"/>
        <w:jc w:val="both"/>
        <w:rPr>
          <w:rFonts w:ascii="Arial" w:hAnsi="Arial" w:cs="Arial"/>
          <w:b/>
          <w:bCs/>
          <w:color w:val="FF0000"/>
        </w:rPr>
      </w:pPr>
      <w:r w:rsidRPr="00666D4F">
        <w:rPr>
          <w:rFonts w:ascii="Arial" w:hAnsi="Arial" w:cs="Arial"/>
          <w:b/>
          <w:bCs/>
          <w:color w:val="FF0000"/>
        </w:rPr>
        <w:t xml:space="preserve">Z uwagi na formę wynagrodzenia ryczałtowego przedmiar robót załączony do SWZ nie jest dokumentem podstawowym do wyceny oferty. </w:t>
      </w:r>
    </w:p>
    <w:p w14:paraId="6FA856AD" w14:textId="77777777" w:rsidR="00050B83" w:rsidRDefault="00050B83" w:rsidP="00050B83">
      <w:pPr>
        <w:spacing w:line="360" w:lineRule="auto"/>
        <w:jc w:val="both"/>
        <w:rPr>
          <w:rFonts w:ascii="Arial" w:hAnsi="Arial" w:cs="Arial"/>
          <w:b/>
          <w:bCs/>
          <w:color w:val="FF0000"/>
        </w:rPr>
      </w:pPr>
      <w:r w:rsidRPr="00666D4F">
        <w:rPr>
          <w:rFonts w:ascii="Arial" w:hAnsi="Arial" w:cs="Arial"/>
          <w:b/>
          <w:bCs/>
          <w:color w:val="FF0000"/>
          <w:u w:val="single"/>
        </w:rPr>
        <w:t>Przedmiar robót należy traktować jako dokument pomocniczy.</w:t>
      </w:r>
      <w:r w:rsidRPr="00A9533F">
        <w:rPr>
          <w:rFonts w:ascii="Arial" w:hAnsi="Arial" w:cs="Arial"/>
          <w:b/>
          <w:bCs/>
          <w:color w:val="FF0000"/>
        </w:rPr>
        <w:t xml:space="preserve"> </w:t>
      </w:r>
    </w:p>
    <w:p w14:paraId="28121001" w14:textId="77777777" w:rsidR="00050B83" w:rsidRPr="00666D4F" w:rsidRDefault="00050B83" w:rsidP="00050B83">
      <w:pPr>
        <w:spacing w:line="360" w:lineRule="auto"/>
        <w:ind w:firstLine="708"/>
        <w:jc w:val="both"/>
        <w:rPr>
          <w:rFonts w:ascii="Arial" w:hAnsi="Arial" w:cs="Arial"/>
          <w:b/>
          <w:bCs/>
          <w:color w:val="FF0000"/>
        </w:rPr>
      </w:pPr>
      <w:r w:rsidRPr="00666D4F">
        <w:rPr>
          <w:rFonts w:ascii="Arial" w:hAnsi="Arial" w:cs="Arial"/>
          <w:b/>
          <w:bCs/>
          <w:color w:val="FF0000"/>
        </w:rPr>
        <w:t>Zawarte w przedmiarze robót zestawienia mają zobrazować skalę robot budowlanych i pomóc wykonawcy w oszacowaniu kosztów inwestycji.</w:t>
      </w:r>
    </w:p>
    <w:p w14:paraId="57FCB23B" w14:textId="77777777" w:rsidR="00050B83" w:rsidRPr="00666D4F" w:rsidRDefault="00050B83" w:rsidP="00050B83">
      <w:pPr>
        <w:spacing w:line="360" w:lineRule="auto"/>
        <w:jc w:val="both"/>
        <w:rPr>
          <w:rFonts w:ascii="Arial" w:hAnsi="Arial" w:cs="Arial"/>
          <w:b/>
          <w:bCs/>
          <w:color w:val="FF0000"/>
          <w:u w:val="single"/>
        </w:rPr>
      </w:pPr>
      <w:r w:rsidRPr="00666D4F">
        <w:rPr>
          <w:rFonts w:ascii="Arial" w:hAnsi="Arial" w:cs="Arial"/>
          <w:b/>
          <w:bCs/>
          <w:color w:val="FF0000"/>
          <w:u w:val="single"/>
        </w:rPr>
        <w:t xml:space="preserve">Przedmiar robot jest dokumentem pomocniczym i nie zwalnia Wykonawcy z dokonania wizji lokalnej. </w:t>
      </w:r>
    </w:p>
    <w:p w14:paraId="144E604C" w14:textId="77777777" w:rsidR="00050B83" w:rsidRPr="005539D3" w:rsidRDefault="00050B83" w:rsidP="00050B83">
      <w:pPr>
        <w:pStyle w:val="Nagwek10"/>
        <w:keepNext/>
        <w:keepLines/>
        <w:numPr>
          <w:ilvl w:val="1"/>
          <w:numId w:val="13"/>
        </w:numPr>
        <w:shd w:val="clear" w:color="auto" w:fill="auto"/>
        <w:tabs>
          <w:tab w:val="left" w:pos="709"/>
        </w:tabs>
        <w:spacing w:after="300" w:line="360" w:lineRule="auto"/>
        <w:ind w:left="709" w:hanging="425"/>
        <w:jc w:val="both"/>
        <w:rPr>
          <w:sz w:val="24"/>
          <w:szCs w:val="24"/>
        </w:rPr>
      </w:pPr>
      <w:bookmarkStart w:id="1" w:name="bookmark3"/>
      <w:bookmarkStart w:id="2" w:name="bookmark2"/>
      <w:r w:rsidRPr="005539D3">
        <w:rPr>
          <w:sz w:val="24"/>
          <w:szCs w:val="24"/>
        </w:rPr>
        <w:t>Zakres robót</w:t>
      </w:r>
      <w:bookmarkEnd w:id="1"/>
      <w:bookmarkEnd w:id="2"/>
      <w:r w:rsidRPr="005539D3">
        <w:rPr>
          <w:sz w:val="24"/>
          <w:szCs w:val="24"/>
        </w:rPr>
        <w:t>:</w:t>
      </w:r>
    </w:p>
    <w:p w14:paraId="1DD0F570" w14:textId="77777777" w:rsidR="00050B83" w:rsidRPr="00880147" w:rsidRDefault="00050B83" w:rsidP="00050B83">
      <w:pPr>
        <w:pStyle w:val="Akapitzlist"/>
        <w:widowControl w:val="0"/>
        <w:tabs>
          <w:tab w:val="left" w:pos="1191"/>
        </w:tabs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880147">
        <w:rPr>
          <w:rFonts w:ascii="Arial" w:hAnsi="Arial" w:cs="Arial"/>
          <w:sz w:val="24"/>
          <w:szCs w:val="24"/>
        </w:rPr>
        <w:t>Zadanie polega na wymianie dotychczasowego oświetlenia ulicznego na nowoczesne</w:t>
      </w:r>
      <w:r w:rsidRPr="00880147">
        <w:rPr>
          <w:rFonts w:ascii="Arial" w:hAnsi="Arial" w:cs="Arial"/>
          <w:spacing w:val="-17"/>
          <w:sz w:val="24"/>
          <w:szCs w:val="24"/>
        </w:rPr>
        <w:t xml:space="preserve"> </w:t>
      </w:r>
      <w:r w:rsidRPr="00880147">
        <w:rPr>
          <w:rFonts w:ascii="Arial" w:hAnsi="Arial" w:cs="Arial"/>
          <w:sz w:val="24"/>
          <w:szCs w:val="24"/>
        </w:rPr>
        <w:t xml:space="preserve">oprawy uliczne w technologii LED bez wymiany wysięgników. Lokalizacja punktów oświetleniowych do wymiany </w:t>
      </w:r>
      <w:r w:rsidRPr="00880147">
        <w:rPr>
          <w:rFonts w:ascii="Arial" w:hAnsi="Arial" w:cs="Arial"/>
          <w:b/>
          <w:bCs/>
          <w:sz w:val="24"/>
          <w:szCs w:val="24"/>
          <w:u w:val="single"/>
        </w:rPr>
        <w:t>na załączonej mapie</w:t>
      </w:r>
      <w:r w:rsidRPr="00880147">
        <w:rPr>
          <w:rFonts w:ascii="Arial" w:hAnsi="Arial" w:cs="Arial"/>
          <w:sz w:val="24"/>
          <w:szCs w:val="24"/>
        </w:rPr>
        <w:t xml:space="preserve">.  </w:t>
      </w:r>
    </w:p>
    <w:p w14:paraId="74649B82" w14:textId="77777777" w:rsidR="00050B83" w:rsidRPr="00880147" w:rsidRDefault="00050B83" w:rsidP="00050B83">
      <w:pPr>
        <w:pStyle w:val="Akapitzlist"/>
        <w:spacing w:line="360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 w:rsidRPr="00880147">
        <w:rPr>
          <w:rFonts w:ascii="Arial" w:hAnsi="Arial" w:cs="Arial"/>
          <w:sz w:val="24"/>
          <w:szCs w:val="24"/>
        </w:rPr>
        <w:t xml:space="preserve">Łącznie wymianie podlega </w:t>
      </w:r>
      <w:r>
        <w:rPr>
          <w:rFonts w:ascii="Arial" w:hAnsi="Arial" w:cs="Arial"/>
          <w:sz w:val="24"/>
          <w:szCs w:val="24"/>
        </w:rPr>
        <w:t>231</w:t>
      </w:r>
      <w:r w:rsidRPr="00880147">
        <w:rPr>
          <w:rFonts w:ascii="Arial" w:hAnsi="Arial" w:cs="Arial"/>
          <w:sz w:val="24"/>
          <w:szCs w:val="24"/>
        </w:rPr>
        <w:t xml:space="preserve"> szt. opraw </w:t>
      </w:r>
      <w:r>
        <w:rPr>
          <w:rFonts w:ascii="Arial" w:hAnsi="Arial" w:cs="Arial"/>
          <w:sz w:val="24"/>
          <w:szCs w:val="24"/>
        </w:rPr>
        <w:t>w</w:t>
      </w:r>
      <w:r w:rsidRPr="00880147">
        <w:rPr>
          <w:rFonts w:ascii="Arial" w:hAnsi="Arial" w:cs="Arial"/>
          <w:sz w:val="24"/>
          <w:szCs w:val="24"/>
        </w:rPr>
        <w:t xml:space="preserve"> obrębach: </w:t>
      </w:r>
      <w:r>
        <w:rPr>
          <w:rFonts w:ascii="Arial" w:hAnsi="Arial" w:cs="Arial"/>
          <w:sz w:val="24"/>
          <w:szCs w:val="24"/>
        </w:rPr>
        <w:t>Aleksandrów, Guzów – ul. Ogińskiego, Jana III Sobieskiego, Nowe Kozłowice – cała wieś, Wiskitki – ul. Spółdzielcza, Słoneczna, Zagródź, Kościuszki za rondem w stronę Działek, Armii Krajowej, ciąg pieszy Kościuszki – Armii Krajowej</w:t>
      </w:r>
    </w:p>
    <w:p w14:paraId="52AEB18D" w14:textId="77777777" w:rsidR="00050B83" w:rsidRPr="00880147" w:rsidRDefault="00050B83" w:rsidP="00050B83">
      <w:pPr>
        <w:pStyle w:val="Akapitzlist"/>
        <w:widowControl w:val="0"/>
        <w:tabs>
          <w:tab w:val="left" w:pos="1191"/>
        </w:tabs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880147">
        <w:rPr>
          <w:rFonts w:ascii="Arial" w:hAnsi="Arial" w:cs="Arial"/>
          <w:sz w:val="24"/>
          <w:szCs w:val="24"/>
        </w:rPr>
        <w:t>Wszystkie oferowane urządzenia muszą posiadać odpowiednie dopuszczenia do legalnego obrotu na terenie Unii Europejskiej.</w:t>
      </w:r>
    </w:p>
    <w:p w14:paraId="12DE5AA6" w14:textId="77777777" w:rsidR="00050B83" w:rsidRPr="00880147" w:rsidRDefault="00050B83" w:rsidP="00050B83">
      <w:pPr>
        <w:pStyle w:val="Akapitzlist"/>
        <w:widowControl w:val="0"/>
        <w:tabs>
          <w:tab w:val="left" w:pos="1191"/>
        </w:tabs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880147">
        <w:rPr>
          <w:rFonts w:ascii="Arial" w:hAnsi="Arial" w:cs="Arial"/>
          <w:sz w:val="24"/>
          <w:szCs w:val="24"/>
        </w:rPr>
        <w:t>Do zakresu zadania należy w szczególności:</w:t>
      </w:r>
    </w:p>
    <w:p w14:paraId="77483F69" w14:textId="77777777" w:rsidR="00050B83" w:rsidRPr="00880147" w:rsidRDefault="00050B83" w:rsidP="00050B83">
      <w:pPr>
        <w:pStyle w:val="Akapitzlist"/>
        <w:widowControl w:val="0"/>
        <w:numPr>
          <w:ilvl w:val="0"/>
          <w:numId w:val="12"/>
        </w:numPr>
        <w:tabs>
          <w:tab w:val="left" w:pos="1191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80147">
        <w:rPr>
          <w:rFonts w:ascii="Arial" w:hAnsi="Arial" w:cs="Arial"/>
          <w:sz w:val="24"/>
          <w:szCs w:val="24"/>
        </w:rPr>
        <w:t>Demontaż opraw sodowych</w:t>
      </w:r>
      <w:r>
        <w:rPr>
          <w:rFonts w:ascii="Arial" w:hAnsi="Arial" w:cs="Arial"/>
          <w:sz w:val="24"/>
          <w:szCs w:val="24"/>
        </w:rPr>
        <w:t xml:space="preserve"> (ew. rtęciowych)</w:t>
      </w:r>
      <w:r w:rsidRPr="00880147"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</w:rPr>
        <w:t>231</w:t>
      </w:r>
      <w:r w:rsidRPr="00880147">
        <w:rPr>
          <w:rFonts w:ascii="Arial" w:hAnsi="Arial" w:cs="Arial"/>
          <w:sz w:val="24"/>
          <w:szCs w:val="24"/>
        </w:rPr>
        <w:t xml:space="preserve"> szt., będących majątkiem Gminy Wiskitki.</w:t>
      </w:r>
    </w:p>
    <w:p w14:paraId="29B58653" w14:textId="77777777" w:rsidR="00050B83" w:rsidRPr="00880147" w:rsidRDefault="00050B83" w:rsidP="00050B83">
      <w:pPr>
        <w:pStyle w:val="Akapitzlist"/>
        <w:widowControl w:val="0"/>
        <w:numPr>
          <w:ilvl w:val="0"/>
          <w:numId w:val="12"/>
        </w:numPr>
        <w:tabs>
          <w:tab w:val="left" w:pos="1191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80147">
        <w:rPr>
          <w:rFonts w:ascii="Arial" w:hAnsi="Arial" w:cs="Arial"/>
          <w:sz w:val="24"/>
          <w:szCs w:val="24"/>
        </w:rPr>
        <w:t xml:space="preserve">Montaż opraw oświetlenia zewnętrznego na trzpieniu słupa lub istniejącym wysięgniku – </w:t>
      </w:r>
      <w:r>
        <w:rPr>
          <w:rFonts w:ascii="Arial" w:hAnsi="Arial" w:cs="Arial"/>
          <w:sz w:val="24"/>
          <w:szCs w:val="24"/>
        </w:rPr>
        <w:t>231</w:t>
      </w:r>
      <w:r w:rsidRPr="00880147">
        <w:rPr>
          <w:rFonts w:ascii="Arial" w:hAnsi="Arial" w:cs="Arial"/>
          <w:sz w:val="24"/>
          <w:szCs w:val="24"/>
        </w:rPr>
        <w:t xml:space="preserve"> szt. </w:t>
      </w:r>
      <w:r w:rsidRPr="00880147">
        <w:rPr>
          <w:rFonts w:ascii="Arial" w:hAnsi="Arial" w:cs="Arial"/>
          <w:b/>
          <w:bCs/>
          <w:sz w:val="24"/>
          <w:szCs w:val="24"/>
          <w:u w:val="single"/>
        </w:rPr>
        <w:t>bez wymiany</w:t>
      </w:r>
      <w:r w:rsidRPr="00880147">
        <w:rPr>
          <w:rFonts w:ascii="Arial" w:hAnsi="Arial" w:cs="Arial"/>
          <w:sz w:val="24"/>
          <w:szCs w:val="24"/>
        </w:rPr>
        <w:t xml:space="preserve"> wysięgników.</w:t>
      </w:r>
    </w:p>
    <w:p w14:paraId="33EED646" w14:textId="77777777" w:rsidR="00050B83" w:rsidRPr="00880147" w:rsidRDefault="00050B83" w:rsidP="00050B83">
      <w:pPr>
        <w:pStyle w:val="Akapitzlist"/>
        <w:widowControl w:val="0"/>
        <w:numPr>
          <w:ilvl w:val="0"/>
          <w:numId w:val="12"/>
        </w:numPr>
        <w:tabs>
          <w:tab w:val="left" w:pos="1191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80147">
        <w:rPr>
          <w:rFonts w:ascii="Arial" w:hAnsi="Arial" w:cs="Arial"/>
          <w:sz w:val="24"/>
          <w:szCs w:val="24"/>
        </w:rPr>
        <w:t>Montaż przewodów do opraw oświetleniowych – wciąganie w słupy, rury osłonowe i wysięgniki przy wysokości latarń do 10 m.</w:t>
      </w:r>
    </w:p>
    <w:p w14:paraId="6C9F1724" w14:textId="77777777" w:rsidR="00050B83" w:rsidRPr="00880147" w:rsidRDefault="00050B83" w:rsidP="00050B83">
      <w:pPr>
        <w:pStyle w:val="Akapitzlist"/>
        <w:widowControl w:val="0"/>
        <w:numPr>
          <w:ilvl w:val="0"/>
          <w:numId w:val="12"/>
        </w:numPr>
        <w:tabs>
          <w:tab w:val="left" w:pos="1191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80147">
        <w:rPr>
          <w:rFonts w:ascii="Arial" w:hAnsi="Arial" w:cs="Arial"/>
          <w:sz w:val="24"/>
          <w:szCs w:val="24"/>
        </w:rPr>
        <w:t xml:space="preserve">Pomiar rezystancji izolacji instalacji elektrycznej – obwód 1-fazowy. </w:t>
      </w:r>
    </w:p>
    <w:p w14:paraId="2E47A682" w14:textId="77777777" w:rsidR="00050B83" w:rsidRPr="00880147" w:rsidRDefault="00050B83" w:rsidP="00050B83">
      <w:pPr>
        <w:pStyle w:val="Akapitzlist"/>
        <w:widowControl w:val="0"/>
        <w:numPr>
          <w:ilvl w:val="0"/>
          <w:numId w:val="12"/>
        </w:numPr>
        <w:tabs>
          <w:tab w:val="left" w:pos="1191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80147">
        <w:rPr>
          <w:rFonts w:ascii="Arial" w:hAnsi="Arial" w:cs="Arial"/>
          <w:sz w:val="24"/>
          <w:szCs w:val="24"/>
        </w:rPr>
        <w:t>Modernizacja oraz dostosowanie do współpracy z systemem sterowania szaf oświetleniowych poprzez zapewnienie ciągłego zasilania obwodów oświetleniowych 24h/dobę przez 7dni w tygodniu.</w:t>
      </w:r>
    </w:p>
    <w:p w14:paraId="0DCB8865" w14:textId="77777777" w:rsidR="00050B83" w:rsidRPr="00880147" w:rsidRDefault="00050B83" w:rsidP="00050B83">
      <w:pPr>
        <w:pStyle w:val="Akapitzlist"/>
        <w:widowControl w:val="0"/>
        <w:numPr>
          <w:ilvl w:val="0"/>
          <w:numId w:val="12"/>
        </w:numPr>
        <w:tabs>
          <w:tab w:val="left" w:pos="1191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80147">
        <w:rPr>
          <w:rFonts w:ascii="Arial" w:hAnsi="Arial" w:cs="Arial"/>
          <w:sz w:val="24"/>
          <w:szCs w:val="24"/>
        </w:rPr>
        <w:lastRenderedPageBreak/>
        <w:t>Wykonanie prac zgodnie z opisem i wymaganiami stawianymi urządzeniom oświetlenia ulicznego – Wzór Umowy oraz właściwymi normami i rozporządzeniami.</w:t>
      </w:r>
    </w:p>
    <w:p w14:paraId="543C42E3" w14:textId="77777777" w:rsidR="00050B83" w:rsidRPr="00880147" w:rsidRDefault="00050B83" w:rsidP="00050B83">
      <w:pPr>
        <w:pStyle w:val="Akapitzlist"/>
        <w:widowControl w:val="0"/>
        <w:numPr>
          <w:ilvl w:val="0"/>
          <w:numId w:val="12"/>
        </w:numPr>
        <w:tabs>
          <w:tab w:val="left" w:pos="1191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80147">
        <w:rPr>
          <w:rFonts w:ascii="Arial" w:hAnsi="Arial" w:cs="Arial"/>
          <w:sz w:val="24"/>
          <w:szCs w:val="24"/>
        </w:rPr>
        <w:t xml:space="preserve">Wszelkie prace na sieci niskiego napięcia należy koordynować z </w:t>
      </w:r>
      <w:bookmarkStart w:id="3" w:name="_Hlk101957491"/>
      <w:r w:rsidRPr="00880147">
        <w:rPr>
          <w:rFonts w:ascii="Arial" w:hAnsi="Arial" w:cs="Arial"/>
          <w:sz w:val="24"/>
          <w:szCs w:val="24"/>
        </w:rPr>
        <w:t>PGE Dystrybucja S.A. Oddział Łódź Rejon Energetyczny Żyrardów.</w:t>
      </w:r>
    </w:p>
    <w:bookmarkEnd w:id="3"/>
    <w:p w14:paraId="26DEE126" w14:textId="77777777" w:rsidR="00050B83" w:rsidRPr="00880147" w:rsidRDefault="00050B83" w:rsidP="00050B83">
      <w:pPr>
        <w:pStyle w:val="Akapitzlist2"/>
        <w:numPr>
          <w:ilvl w:val="0"/>
          <w:numId w:val="12"/>
        </w:numPr>
        <w:tabs>
          <w:tab w:val="left" w:pos="1191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80147">
        <w:rPr>
          <w:rFonts w:ascii="Arial" w:hAnsi="Arial" w:cs="Arial"/>
          <w:sz w:val="24"/>
          <w:szCs w:val="24"/>
          <w:lang w:val="pl-PL"/>
        </w:rPr>
        <w:t>Zdemontowane, podlegające wymianie urządzenia podlegać będą zakwalifikowaniu do utylizacji. Urządzenia przeznaczone do utylizacji Wykonawca zutylizuje na własny koszt</w:t>
      </w:r>
      <w:r w:rsidRPr="00880147">
        <w:rPr>
          <w:rFonts w:ascii="Arial" w:hAnsi="Arial" w:cs="Arial"/>
          <w:sz w:val="24"/>
          <w:szCs w:val="24"/>
        </w:rPr>
        <w:t xml:space="preserve">. Dokumenty z utylizacji należy dostarczyć do siedziby Zamawiającego. </w:t>
      </w:r>
    </w:p>
    <w:p w14:paraId="4F702ABF" w14:textId="77777777" w:rsidR="00050B83" w:rsidRPr="00880147" w:rsidRDefault="00050B83" w:rsidP="00050B83">
      <w:pPr>
        <w:pStyle w:val="Akapitzlist2"/>
        <w:numPr>
          <w:ilvl w:val="0"/>
          <w:numId w:val="12"/>
        </w:numPr>
        <w:tabs>
          <w:tab w:val="left" w:pos="1191"/>
        </w:tabs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880147">
        <w:rPr>
          <w:rFonts w:ascii="Arial" w:hAnsi="Arial" w:cs="Arial"/>
          <w:color w:val="000000" w:themeColor="text1"/>
          <w:spacing w:val="-9"/>
          <w:sz w:val="24"/>
          <w:szCs w:val="24"/>
          <w:lang w:val="pl-PL"/>
        </w:rPr>
        <w:t xml:space="preserve">Dostawa, montaż, dopasowanie i uruchomienie systemu </w:t>
      </w:r>
      <w:r w:rsidRPr="00880147">
        <w:rPr>
          <w:rFonts w:ascii="Arial" w:hAnsi="Arial" w:cs="Arial"/>
          <w:spacing w:val="-8"/>
          <w:sz w:val="24"/>
          <w:szCs w:val="24"/>
          <w:lang w:val="pl-PL"/>
        </w:rPr>
        <w:t xml:space="preserve">oświetlenia ulicznego – </w:t>
      </w:r>
      <w:r>
        <w:rPr>
          <w:rFonts w:ascii="Arial" w:hAnsi="Arial" w:cs="Arial"/>
          <w:spacing w:val="-8"/>
          <w:sz w:val="24"/>
          <w:szCs w:val="24"/>
          <w:lang w:val="pl-PL"/>
        </w:rPr>
        <w:t>231</w:t>
      </w:r>
      <w:r w:rsidRPr="00880147">
        <w:rPr>
          <w:rFonts w:ascii="Arial" w:hAnsi="Arial" w:cs="Arial"/>
          <w:spacing w:val="-8"/>
          <w:sz w:val="24"/>
          <w:szCs w:val="24"/>
          <w:lang w:val="pl-PL"/>
        </w:rPr>
        <w:t xml:space="preserve"> szt.</w:t>
      </w:r>
    </w:p>
    <w:p w14:paraId="1D24C737" w14:textId="77777777" w:rsidR="00050B83" w:rsidRPr="00880147" w:rsidRDefault="00050B83" w:rsidP="00050B83">
      <w:pPr>
        <w:pStyle w:val="Akapitzlist2"/>
        <w:numPr>
          <w:ilvl w:val="0"/>
          <w:numId w:val="12"/>
        </w:numPr>
        <w:tabs>
          <w:tab w:val="left" w:pos="1191"/>
        </w:tabs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880147">
        <w:rPr>
          <w:rFonts w:ascii="Arial" w:hAnsi="Arial" w:cs="Arial"/>
          <w:color w:val="000000" w:themeColor="text1"/>
          <w:spacing w:val="-9"/>
          <w:sz w:val="24"/>
          <w:szCs w:val="24"/>
          <w:lang w:val="pl-PL"/>
        </w:rPr>
        <w:t>Po wykonaniu wymiany należy zgłosić do Urzędu Miasta i Gminy Wiskitki gotowość do odbioru robót.</w:t>
      </w:r>
    </w:p>
    <w:p w14:paraId="26FB5D0D" w14:textId="77777777" w:rsidR="00050B83" w:rsidRPr="00880147" w:rsidRDefault="00050B83" w:rsidP="00050B83">
      <w:pPr>
        <w:pStyle w:val="Akapitzlist2"/>
        <w:numPr>
          <w:ilvl w:val="0"/>
          <w:numId w:val="12"/>
        </w:numPr>
        <w:tabs>
          <w:tab w:val="left" w:pos="1191"/>
        </w:tabs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880147">
        <w:rPr>
          <w:rFonts w:ascii="Arial" w:hAnsi="Arial" w:cs="Arial"/>
          <w:sz w:val="24"/>
          <w:szCs w:val="24"/>
          <w:lang w:val="pl-PL"/>
        </w:rPr>
        <w:t>Wykonanie badań, pomiarów fotometrycznych dla 5 lokalizacji wskazanych przez Zamawiającego. W przypadku, gdy badania wykażą odstępstwa od wymogów, klasy oświetlenia określonej dla danej lokalizacji – Wykonawca dokona na własny koszt stosowną naprawę, natomiast Zamawiający ma prawo zażądać od Wykonawcy następnych badań i pomiarów fotometrycznych dla kolejnych 5 lokalizacji wskazanych przez Zamawiającego.</w:t>
      </w:r>
    </w:p>
    <w:p w14:paraId="142D8DEC" w14:textId="77777777" w:rsidR="00050B83" w:rsidRPr="00880147" w:rsidRDefault="00050B83" w:rsidP="00050B83">
      <w:pPr>
        <w:pStyle w:val="Akapitzlist"/>
        <w:widowControl w:val="0"/>
        <w:numPr>
          <w:ilvl w:val="0"/>
          <w:numId w:val="12"/>
        </w:numPr>
        <w:tabs>
          <w:tab w:val="left" w:pos="1191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80147">
        <w:rPr>
          <w:rFonts w:ascii="Arial" w:hAnsi="Arial" w:cs="Arial"/>
          <w:sz w:val="24"/>
          <w:szCs w:val="24"/>
        </w:rPr>
        <w:t xml:space="preserve">Wszelkie prace wykonywane bezpośrednio na sieci lub urządzeniach elektrycznych, realizowane będą prze osoby posiadające odpowiednie uprawnienia zgodnie z Rozporządzeniem Ministra Gospodarki, Pracy i Polityki Społecznej, z dnia 28 kwietnia 2003 r. w sprawie szczegółowych zasad stwierdzania kwalifikacji przez osoby zajmujące się eksploatacji </w:t>
      </w:r>
      <w:bookmarkStart w:id="4" w:name="_Hlk102726856"/>
      <w:r w:rsidRPr="00880147">
        <w:rPr>
          <w:rFonts w:ascii="Arial" w:hAnsi="Arial" w:cs="Arial"/>
          <w:sz w:val="24"/>
          <w:szCs w:val="24"/>
        </w:rPr>
        <w:t>urządzeń instalacji i sieci.</w:t>
      </w:r>
    </w:p>
    <w:bookmarkEnd w:id="4"/>
    <w:p w14:paraId="32AA542D" w14:textId="77777777" w:rsidR="00050B83" w:rsidRPr="00880147" w:rsidRDefault="00050B83" w:rsidP="00050B83">
      <w:pPr>
        <w:pStyle w:val="Akapitzlist"/>
        <w:widowControl w:val="0"/>
        <w:numPr>
          <w:ilvl w:val="0"/>
          <w:numId w:val="12"/>
        </w:numPr>
        <w:tabs>
          <w:tab w:val="left" w:pos="1191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80147">
        <w:rPr>
          <w:rFonts w:ascii="Arial" w:hAnsi="Arial" w:cs="Arial"/>
          <w:sz w:val="24"/>
          <w:szCs w:val="24"/>
        </w:rPr>
        <w:t>Na wyłącznie zasilania i dopuszczenia do bezpiecznego wykonywania prac, Wykonawca zobowiązany będzie podpisać umowę/zlecenia z PGE Dystrybucja S.A. Oddział Łódź Rejon Energetyczny Żyrardów oraz poniesie wszelkie koszty z tym związane.</w:t>
      </w:r>
    </w:p>
    <w:p w14:paraId="4B6C1A17" w14:textId="77777777" w:rsidR="00050B83" w:rsidRPr="00880147" w:rsidRDefault="00050B83" w:rsidP="00050B83">
      <w:pPr>
        <w:pStyle w:val="Akapitzlist"/>
        <w:widowControl w:val="0"/>
        <w:numPr>
          <w:ilvl w:val="0"/>
          <w:numId w:val="12"/>
        </w:numPr>
        <w:tabs>
          <w:tab w:val="left" w:pos="1191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80147">
        <w:rPr>
          <w:rFonts w:ascii="Arial" w:hAnsi="Arial" w:cs="Arial"/>
          <w:sz w:val="24"/>
          <w:szCs w:val="24"/>
        </w:rPr>
        <w:t xml:space="preserve">Inne prace i roboty niezbędne do prawidłowego wykonania przedmiotu </w:t>
      </w:r>
      <w:r w:rsidRPr="00880147">
        <w:rPr>
          <w:rFonts w:ascii="Arial" w:hAnsi="Arial" w:cs="Arial"/>
          <w:spacing w:val="-4"/>
          <w:sz w:val="24"/>
          <w:szCs w:val="24"/>
        </w:rPr>
        <w:t xml:space="preserve">umowy, </w:t>
      </w:r>
      <w:r w:rsidRPr="00880147">
        <w:rPr>
          <w:rFonts w:ascii="Arial" w:hAnsi="Arial" w:cs="Arial"/>
          <w:sz w:val="24"/>
          <w:szCs w:val="24"/>
        </w:rPr>
        <w:t>w tym między</w:t>
      </w:r>
      <w:r w:rsidRPr="00880147">
        <w:rPr>
          <w:rFonts w:ascii="Arial" w:hAnsi="Arial" w:cs="Arial"/>
          <w:spacing w:val="-2"/>
          <w:sz w:val="24"/>
          <w:szCs w:val="24"/>
        </w:rPr>
        <w:t xml:space="preserve"> </w:t>
      </w:r>
      <w:r w:rsidRPr="00880147">
        <w:rPr>
          <w:rFonts w:ascii="Arial" w:hAnsi="Arial" w:cs="Arial"/>
          <w:sz w:val="24"/>
          <w:szCs w:val="24"/>
        </w:rPr>
        <w:t>innymi:</w:t>
      </w:r>
    </w:p>
    <w:p w14:paraId="0D31B2BC" w14:textId="77777777" w:rsidR="00050B83" w:rsidRPr="00880147" w:rsidRDefault="00050B83" w:rsidP="00050B83">
      <w:pPr>
        <w:pStyle w:val="Akapitzlist"/>
        <w:widowControl w:val="0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80147">
        <w:rPr>
          <w:rFonts w:ascii="Arial" w:hAnsi="Arial" w:cs="Arial"/>
          <w:sz w:val="24"/>
          <w:szCs w:val="24"/>
        </w:rPr>
        <w:t xml:space="preserve">opracowanie projektu </w:t>
      </w:r>
      <w:r>
        <w:rPr>
          <w:rFonts w:ascii="Arial" w:hAnsi="Arial" w:cs="Arial"/>
          <w:sz w:val="24"/>
          <w:szCs w:val="24"/>
        </w:rPr>
        <w:t>tym</w:t>
      </w:r>
      <w:r w:rsidRPr="00880147">
        <w:rPr>
          <w:rFonts w:ascii="Arial" w:hAnsi="Arial" w:cs="Arial"/>
          <w:sz w:val="24"/>
          <w:szCs w:val="24"/>
        </w:rPr>
        <w:t>czasowej organizacji ruchu na czas prowadzenia</w:t>
      </w:r>
      <w:r w:rsidRPr="00880147">
        <w:rPr>
          <w:rFonts w:ascii="Arial" w:hAnsi="Arial" w:cs="Arial"/>
          <w:spacing w:val="-11"/>
          <w:sz w:val="24"/>
          <w:szCs w:val="24"/>
        </w:rPr>
        <w:t xml:space="preserve"> </w:t>
      </w:r>
      <w:r w:rsidRPr="00880147">
        <w:rPr>
          <w:rFonts w:ascii="Arial" w:hAnsi="Arial" w:cs="Arial"/>
          <w:sz w:val="24"/>
          <w:szCs w:val="24"/>
        </w:rPr>
        <w:t>robót,</w:t>
      </w:r>
    </w:p>
    <w:p w14:paraId="46A2899F" w14:textId="77777777" w:rsidR="00050B83" w:rsidRPr="00880147" w:rsidRDefault="00050B83" w:rsidP="00050B83">
      <w:pPr>
        <w:pStyle w:val="Akapitzlist"/>
        <w:widowControl w:val="0"/>
        <w:numPr>
          <w:ilvl w:val="0"/>
          <w:numId w:val="10"/>
        </w:numPr>
        <w:spacing w:before="47" w:after="0" w:line="360" w:lineRule="auto"/>
        <w:jc w:val="both"/>
        <w:rPr>
          <w:rFonts w:ascii="Arial" w:hAnsi="Arial" w:cs="Arial"/>
          <w:sz w:val="24"/>
          <w:szCs w:val="24"/>
        </w:rPr>
      </w:pPr>
      <w:r w:rsidRPr="00880147">
        <w:rPr>
          <w:rFonts w:ascii="Arial" w:hAnsi="Arial" w:cs="Arial"/>
          <w:sz w:val="24"/>
          <w:szCs w:val="24"/>
        </w:rPr>
        <w:t>oznakowanie, ubezpieczenie oraz zabezpieczenie terenu na czas</w:t>
      </w:r>
      <w:r w:rsidRPr="00880147">
        <w:rPr>
          <w:rFonts w:ascii="Arial" w:hAnsi="Arial" w:cs="Arial"/>
          <w:spacing w:val="-19"/>
          <w:sz w:val="24"/>
          <w:szCs w:val="24"/>
        </w:rPr>
        <w:t xml:space="preserve"> </w:t>
      </w:r>
      <w:r w:rsidRPr="00880147">
        <w:rPr>
          <w:rFonts w:ascii="Arial" w:hAnsi="Arial" w:cs="Arial"/>
          <w:sz w:val="24"/>
          <w:szCs w:val="24"/>
        </w:rPr>
        <w:t>robót,</w:t>
      </w:r>
    </w:p>
    <w:p w14:paraId="648682DC" w14:textId="77777777" w:rsidR="00050B83" w:rsidRPr="00880147" w:rsidRDefault="00050B83" w:rsidP="00050B83">
      <w:pPr>
        <w:pStyle w:val="Akapitzlist"/>
        <w:widowControl w:val="0"/>
        <w:numPr>
          <w:ilvl w:val="0"/>
          <w:numId w:val="10"/>
        </w:numPr>
        <w:spacing w:before="94" w:after="0" w:line="360" w:lineRule="auto"/>
        <w:jc w:val="both"/>
        <w:rPr>
          <w:rFonts w:ascii="Arial" w:hAnsi="Arial" w:cs="Arial"/>
          <w:sz w:val="24"/>
          <w:szCs w:val="24"/>
        </w:rPr>
      </w:pPr>
      <w:r w:rsidRPr="00880147">
        <w:rPr>
          <w:rFonts w:ascii="Arial" w:hAnsi="Arial" w:cs="Arial"/>
          <w:sz w:val="24"/>
          <w:szCs w:val="24"/>
        </w:rPr>
        <w:t>organizację zaplecza</w:t>
      </w:r>
      <w:r w:rsidRPr="00880147">
        <w:rPr>
          <w:rFonts w:ascii="Arial" w:hAnsi="Arial" w:cs="Arial"/>
          <w:spacing w:val="-3"/>
          <w:sz w:val="24"/>
          <w:szCs w:val="24"/>
        </w:rPr>
        <w:t xml:space="preserve"> robót,</w:t>
      </w:r>
    </w:p>
    <w:p w14:paraId="1757138E" w14:textId="77777777" w:rsidR="00050B83" w:rsidRPr="00880147" w:rsidRDefault="00050B83" w:rsidP="00050B83">
      <w:pPr>
        <w:pStyle w:val="Akapitzlist"/>
        <w:widowControl w:val="0"/>
        <w:numPr>
          <w:ilvl w:val="0"/>
          <w:numId w:val="10"/>
        </w:numPr>
        <w:spacing w:before="50" w:after="0" w:line="360" w:lineRule="auto"/>
        <w:jc w:val="both"/>
        <w:rPr>
          <w:rFonts w:ascii="Arial" w:hAnsi="Arial" w:cs="Arial"/>
          <w:sz w:val="24"/>
          <w:szCs w:val="24"/>
        </w:rPr>
      </w:pPr>
      <w:r w:rsidRPr="00880147">
        <w:rPr>
          <w:rFonts w:ascii="Arial" w:hAnsi="Arial" w:cs="Arial"/>
          <w:sz w:val="24"/>
          <w:szCs w:val="24"/>
        </w:rPr>
        <w:lastRenderedPageBreak/>
        <w:t>organizację dojść i dojazdów do posesji w trakcie prowadzenia</w:t>
      </w:r>
      <w:r w:rsidRPr="00880147">
        <w:rPr>
          <w:rFonts w:ascii="Arial" w:hAnsi="Arial" w:cs="Arial"/>
          <w:spacing w:val="-15"/>
          <w:sz w:val="24"/>
          <w:szCs w:val="24"/>
        </w:rPr>
        <w:t xml:space="preserve"> </w:t>
      </w:r>
      <w:r w:rsidRPr="00880147">
        <w:rPr>
          <w:rFonts w:ascii="Arial" w:hAnsi="Arial" w:cs="Arial"/>
          <w:sz w:val="24"/>
          <w:szCs w:val="24"/>
        </w:rPr>
        <w:t>robót,</w:t>
      </w:r>
    </w:p>
    <w:p w14:paraId="0295FC11" w14:textId="77777777" w:rsidR="00050B83" w:rsidRPr="00880147" w:rsidRDefault="00050B83" w:rsidP="00050B83">
      <w:pPr>
        <w:pStyle w:val="Akapitzlist"/>
        <w:widowControl w:val="0"/>
        <w:numPr>
          <w:ilvl w:val="0"/>
          <w:numId w:val="10"/>
        </w:numPr>
        <w:spacing w:before="50" w:after="0" w:line="360" w:lineRule="auto"/>
        <w:jc w:val="both"/>
        <w:rPr>
          <w:rFonts w:ascii="Arial" w:hAnsi="Arial" w:cs="Arial"/>
          <w:color w:val="4F81BD" w:themeColor="accent1"/>
          <w:sz w:val="24"/>
          <w:szCs w:val="24"/>
        </w:rPr>
      </w:pPr>
      <w:r w:rsidRPr="00880147">
        <w:rPr>
          <w:rFonts w:ascii="Arial" w:hAnsi="Arial" w:cs="Arial"/>
          <w:color w:val="000000"/>
          <w:sz w:val="24"/>
          <w:szCs w:val="24"/>
        </w:rPr>
        <w:t>bieżący wywóz materiałów nieużytecznych z terenu</w:t>
      </w:r>
      <w:r w:rsidRPr="00880147">
        <w:rPr>
          <w:rFonts w:ascii="Arial" w:hAnsi="Arial" w:cs="Arial"/>
          <w:color w:val="000000"/>
          <w:spacing w:val="-8"/>
          <w:sz w:val="24"/>
          <w:szCs w:val="24"/>
        </w:rPr>
        <w:t xml:space="preserve"> robót</w:t>
      </w:r>
      <w:r w:rsidRPr="00880147">
        <w:rPr>
          <w:rFonts w:ascii="Arial" w:hAnsi="Arial" w:cs="Arial"/>
          <w:color w:val="000000"/>
          <w:spacing w:val="-3"/>
          <w:sz w:val="24"/>
          <w:szCs w:val="24"/>
        </w:rPr>
        <w:t>,</w:t>
      </w:r>
    </w:p>
    <w:p w14:paraId="4EF3C49C" w14:textId="77777777" w:rsidR="00050B83" w:rsidRPr="00880147" w:rsidRDefault="00050B83" w:rsidP="00050B83">
      <w:pPr>
        <w:pStyle w:val="Akapitzlist"/>
        <w:widowControl w:val="0"/>
        <w:numPr>
          <w:ilvl w:val="0"/>
          <w:numId w:val="10"/>
        </w:numPr>
        <w:spacing w:before="50" w:after="0" w:line="360" w:lineRule="auto"/>
        <w:jc w:val="both"/>
        <w:rPr>
          <w:rFonts w:ascii="Arial" w:hAnsi="Arial" w:cs="Arial"/>
          <w:sz w:val="24"/>
          <w:szCs w:val="24"/>
        </w:rPr>
      </w:pPr>
      <w:r w:rsidRPr="00880147">
        <w:rPr>
          <w:rFonts w:ascii="Arial" w:hAnsi="Arial" w:cs="Arial"/>
          <w:sz w:val="24"/>
          <w:szCs w:val="24"/>
        </w:rPr>
        <w:t>wykonanie</w:t>
      </w:r>
      <w:r w:rsidRPr="00880147">
        <w:rPr>
          <w:rFonts w:ascii="Arial" w:hAnsi="Arial" w:cs="Arial"/>
          <w:spacing w:val="-6"/>
          <w:sz w:val="24"/>
          <w:szCs w:val="24"/>
        </w:rPr>
        <w:t xml:space="preserve"> </w:t>
      </w:r>
      <w:r w:rsidRPr="00880147">
        <w:rPr>
          <w:rFonts w:ascii="Arial" w:hAnsi="Arial" w:cs="Arial"/>
          <w:sz w:val="24"/>
          <w:szCs w:val="24"/>
        </w:rPr>
        <w:t>robót</w:t>
      </w:r>
      <w:r w:rsidRPr="00880147">
        <w:rPr>
          <w:rFonts w:ascii="Arial" w:hAnsi="Arial" w:cs="Arial"/>
          <w:spacing w:val="-5"/>
          <w:sz w:val="24"/>
          <w:szCs w:val="24"/>
        </w:rPr>
        <w:t xml:space="preserve"> </w:t>
      </w:r>
      <w:r w:rsidRPr="00880147">
        <w:rPr>
          <w:rFonts w:ascii="Arial" w:hAnsi="Arial" w:cs="Arial"/>
          <w:sz w:val="24"/>
          <w:szCs w:val="24"/>
        </w:rPr>
        <w:t>naprawczych</w:t>
      </w:r>
      <w:r w:rsidRPr="00880147">
        <w:rPr>
          <w:rFonts w:ascii="Arial" w:hAnsi="Arial" w:cs="Arial"/>
          <w:spacing w:val="-5"/>
          <w:sz w:val="24"/>
          <w:szCs w:val="24"/>
        </w:rPr>
        <w:t xml:space="preserve"> </w:t>
      </w:r>
      <w:r w:rsidRPr="00880147">
        <w:rPr>
          <w:rFonts w:ascii="Arial" w:hAnsi="Arial" w:cs="Arial"/>
          <w:sz w:val="24"/>
          <w:szCs w:val="24"/>
        </w:rPr>
        <w:t>infrastruktury</w:t>
      </w:r>
      <w:r w:rsidRPr="00880147">
        <w:rPr>
          <w:rFonts w:ascii="Arial" w:hAnsi="Arial" w:cs="Arial"/>
          <w:spacing w:val="-6"/>
          <w:sz w:val="24"/>
          <w:szCs w:val="24"/>
        </w:rPr>
        <w:t xml:space="preserve"> </w:t>
      </w:r>
      <w:r w:rsidRPr="00880147">
        <w:rPr>
          <w:rFonts w:ascii="Arial" w:hAnsi="Arial" w:cs="Arial"/>
          <w:sz w:val="24"/>
          <w:szCs w:val="24"/>
        </w:rPr>
        <w:t>technicznej,</w:t>
      </w:r>
      <w:r w:rsidRPr="00880147">
        <w:rPr>
          <w:rFonts w:ascii="Arial" w:hAnsi="Arial" w:cs="Arial"/>
          <w:spacing w:val="-5"/>
          <w:sz w:val="24"/>
          <w:szCs w:val="24"/>
        </w:rPr>
        <w:t xml:space="preserve"> </w:t>
      </w:r>
      <w:r w:rsidRPr="00880147">
        <w:rPr>
          <w:rFonts w:ascii="Arial" w:hAnsi="Arial" w:cs="Arial"/>
          <w:sz w:val="24"/>
          <w:szCs w:val="24"/>
        </w:rPr>
        <w:t>której</w:t>
      </w:r>
      <w:r w:rsidRPr="00880147">
        <w:rPr>
          <w:rFonts w:ascii="Arial" w:hAnsi="Arial" w:cs="Arial"/>
          <w:spacing w:val="-5"/>
          <w:sz w:val="24"/>
          <w:szCs w:val="24"/>
        </w:rPr>
        <w:t xml:space="preserve"> </w:t>
      </w:r>
      <w:r w:rsidRPr="00880147">
        <w:rPr>
          <w:rFonts w:ascii="Arial" w:hAnsi="Arial" w:cs="Arial"/>
          <w:sz w:val="24"/>
          <w:szCs w:val="24"/>
        </w:rPr>
        <w:t>stan</w:t>
      </w:r>
      <w:r w:rsidRPr="00880147">
        <w:rPr>
          <w:rFonts w:ascii="Arial" w:hAnsi="Arial" w:cs="Arial"/>
          <w:spacing w:val="-6"/>
          <w:sz w:val="24"/>
          <w:szCs w:val="24"/>
        </w:rPr>
        <w:t xml:space="preserve"> </w:t>
      </w:r>
      <w:r w:rsidRPr="00880147">
        <w:rPr>
          <w:rFonts w:ascii="Arial" w:hAnsi="Arial" w:cs="Arial"/>
          <w:sz w:val="24"/>
          <w:szCs w:val="24"/>
        </w:rPr>
        <w:t>techniczny</w:t>
      </w:r>
      <w:r w:rsidRPr="00880147">
        <w:rPr>
          <w:rFonts w:ascii="Arial" w:hAnsi="Arial" w:cs="Arial"/>
          <w:spacing w:val="-5"/>
          <w:sz w:val="24"/>
          <w:szCs w:val="24"/>
        </w:rPr>
        <w:t xml:space="preserve"> </w:t>
      </w:r>
      <w:r w:rsidRPr="00880147">
        <w:rPr>
          <w:rFonts w:ascii="Arial" w:hAnsi="Arial" w:cs="Arial"/>
          <w:sz w:val="24"/>
          <w:szCs w:val="24"/>
        </w:rPr>
        <w:t>na</w:t>
      </w:r>
      <w:r w:rsidRPr="00880147">
        <w:rPr>
          <w:rFonts w:ascii="Arial" w:hAnsi="Arial" w:cs="Arial"/>
          <w:spacing w:val="-5"/>
          <w:sz w:val="24"/>
          <w:szCs w:val="24"/>
        </w:rPr>
        <w:t xml:space="preserve"> </w:t>
      </w:r>
      <w:r w:rsidRPr="00880147">
        <w:rPr>
          <w:rFonts w:ascii="Arial" w:hAnsi="Arial" w:cs="Arial"/>
          <w:sz w:val="24"/>
          <w:szCs w:val="24"/>
        </w:rPr>
        <w:t>skutek</w:t>
      </w:r>
      <w:r w:rsidRPr="00880147">
        <w:rPr>
          <w:rFonts w:ascii="Arial" w:hAnsi="Arial" w:cs="Arial"/>
          <w:spacing w:val="-6"/>
          <w:sz w:val="24"/>
          <w:szCs w:val="24"/>
        </w:rPr>
        <w:t xml:space="preserve"> </w:t>
      </w:r>
      <w:r w:rsidRPr="00880147">
        <w:rPr>
          <w:rFonts w:ascii="Arial" w:hAnsi="Arial" w:cs="Arial"/>
          <w:sz w:val="24"/>
          <w:szCs w:val="24"/>
        </w:rPr>
        <w:t>realizacji</w:t>
      </w:r>
      <w:r w:rsidRPr="00880147">
        <w:rPr>
          <w:rFonts w:ascii="Arial" w:hAnsi="Arial" w:cs="Arial"/>
          <w:spacing w:val="-5"/>
          <w:sz w:val="24"/>
          <w:szCs w:val="24"/>
        </w:rPr>
        <w:t xml:space="preserve"> </w:t>
      </w:r>
      <w:r w:rsidRPr="00880147">
        <w:rPr>
          <w:rFonts w:ascii="Arial" w:hAnsi="Arial" w:cs="Arial"/>
          <w:sz w:val="24"/>
          <w:szCs w:val="24"/>
        </w:rPr>
        <w:t>robót uległ pogorszeniu, w tym robót</w:t>
      </w:r>
      <w:r w:rsidRPr="00880147">
        <w:rPr>
          <w:rFonts w:ascii="Arial" w:hAnsi="Arial" w:cs="Arial"/>
          <w:spacing w:val="-7"/>
          <w:sz w:val="24"/>
          <w:szCs w:val="24"/>
        </w:rPr>
        <w:t xml:space="preserve"> </w:t>
      </w:r>
      <w:r w:rsidRPr="00880147">
        <w:rPr>
          <w:rFonts w:ascii="Arial" w:hAnsi="Arial" w:cs="Arial"/>
          <w:sz w:val="24"/>
          <w:szCs w:val="24"/>
        </w:rPr>
        <w:t>odtworzeniowych.</w:t>
      </w:r>
    </w:p>
    <w:p w14:paraId="78CA637F" w14:textId="77777777" w:rsidR="00050B83" w:rsidRPr="00880147" w:rsidRDefault="00050B83" w:rsidP="00050B83">
      <w:pPr>
        <w:widowControl w:val="0"/>
        <w:spacing w:before="50" w:line="360" w:lineRule="auto"/>
        <w:jc w:val="both"/>
        <w:rPr>
          <w:rFonts w:ascii="Arial" w:hAnsi="Arial" w:cs="Arial"/>
          <w:sz w:val="24"/>
          <w:szCs w:val="24"/>
        </w:rPr>
      </w:pPr>
      <w:r w:rsidRPr="00880147">
        <w:rPr>
          <w:rFonts w:ascii="Arial" w:hAnsi="Arial" w:cs="Arial"/>
          <w:sz w:val="24"/>
          <w:szCs w:val="24"/>
        </w:rPr>
        <w:t>Zadaniem Wykonawcy jest takie wykonanie zadania, aby ograniczyć skutecznie prądy rozruchowe opraw. Wszelkie awarie wynikające z nadmiernych prądów rozruchowych opraw sprowadzające się do uporczywego zadziałania zabezpieczeń nadprądowych zostaną usunięte przez Wykonawcę w ramach gwarancji.</w:t>
      </w:r>
    </w:p>
    <w:p w14:paraId="0757F348" w14:textId="77777777" w:rsidR="00050B83" w:rsidRPr="00880147" w:rsidRDefault="00050B83" w:rsidP="00050B83">
      <w:pPr>
        <w:pStyle w:val="Akapitzlist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41CB33F" w14:textId="77777777" w:rsidR="00050B83" w:rsidRPr="00880147" w:rsidRDefault="00050B83" w:rsidP="00050B83">
      <w:pPr>
        <w:pStyle w:val="Akapitzlist"/>
        <w:keepNext/>
        <w:numPr>
          <w:ilvl w:val="1"/>
          <w:numId w:val="13"/>
        </w:numPr>
        <w:spacing w:after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80147">
        <w:rPr>
          <w:rFonts w:ascii="Arial" w:hAnsi="Arial" w:cs="Arial"/>
          <w:b/>
          <w:bCs/>
          <w:sz w:val="24"/>
          <w:szCs w:val="24"/>
        </w:rPr>
        <w:t>Wymagania stawiane urządzeniom oświetlenia ulicznego</w:t>
      </w:r>
    </w:p>
    <w:p w14:paraId="6C156A86" w14:textId="77777777" w:rsidR="00050B83" w:rsidRPr="00880147" w:rsidRDefault="00050B83" w:rsidP="00050B83">
      <w:pPr>
        <w:keepNext/>
        <w:spacing w:after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80147">
        <w:rPr>
          <w:rFonts w:ascii="Arial" w:hAnsi="Arial" w:cs="Arial"/>
          <w:b/>
          <w:bCs/>
          <w:sz w:val="24"/>
          <w:szCs w:val="24"/>
        </w:rPr>
        <w:t>Oprawy oświetleniowe</w:t>
      </w:r>
    </w:p>
    <w:p w14:paraId="0CA49370" w14:textId="77777777" w:rsidR="00050B83" w:rsidRPr="00880147" w:rsidRDefault="00050B83" w:rsidP="00050B83">
      <w:pPr>
        <w:keepNext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80147">
        <w:rPr>
          <w:rFonts w:ascii="Arial" w:hAnsi="Arial" w:cs="Arial"/>
          <w:sz w:val="24"/>
          <w:szCs w:val="24"/>
        </w:rPr>
        <w:t xml:space="preserve">Zastosowane oprawy muszą być nowe i spełniać wszystkie opisane poniżej wymagania dotyczące parametrów technicznych. Karta techniczna musi zawierać parametry techniczne oferowanych urządzeń. Wykonawca odpowiada za zgodność ze stanem faktycznym podanych danych w karcie technicznej. </w:t>
      </w:r>
    </w:p>
    <w:p w14:paraId="20B8F3CD" w14:textId="77777777" w:rsidR="00050B83" w:rsidRPr="00880147" w:rsidRDefault="00050B83" w:rsidP="00050B83">
      <w:pPr>
        <w:spacing w:line="360" w:lineRule="auto"/>
        <w:rPr>
          <w:rFonts w:ascii="Arial" w:hAnsi="Arial" w:cs="Arial"/>
          <w:sz w:val="24"/>
          <w:szCs w:val="24"/>
        </w:rPr>
      </w:pPr>
      <w:r w:rsidRPr="00880147">
        <w:rPr>
          <w:rFonts w:ascii="Arial" w:hAnsi="Arial" w:cs="Arial"/>
          <w:sz w:val="24"/>
          <w:szCs w:val="24"/>
        </w:rPr>
        <w:t>Oprawy oświetleniowe muszą być wykonane jako oprawy oświetlenia zewnętrznego zgodnie z opisami podanymi poniżej.</w:t>
      </w:r>
    </w:p>
    <w:p w14:paraId="726DB737" w14:textId="77777777" w:rsidR="00050B83" w:rsidRPr="00880147" w:rsidRDefault="00050B83" w:rsidP="00050B83">
      <w:pPr>
        <w:spacing w:line="360" w:lineRule="auto"/>
        <w:rPr>
          <w:rFonts w:ascii="Arial" w:hAnsi="Arial" w:cs="Arial"/>
          <w:sz w:val="24"/>
          <w:szCs w:val="24"/>
        </w:rPr>
      </w:pPr>
    </w:p>
    <w:p w14:paraId="761ABE93" w14:textId="77777777" w:rsidR="00050B83" w:rsidRPr="00880147" w:rsidRDefault="00050B83" w:rsidP="00050B83">
      <w:pPr>
        <w:spacing w:line="360" w:lineRule="auto"/>
        <w:rPr>
          <w:rFonts w:ascii="Arial" w:hAnsi="Arial" w:cs="Arial"/>
          <w:sz w:val="24"/>
          <w:szCs w:val="24"/>
        </w:rPr>
      </w:pPr>
      <w:bookmarkStart w:id="5" w:name="_Hlk103863279"/>
      <w:r w:rsidRPr="00880147">
        <w:rPr>
          <w:rFonts w:ascii="Arial" w:hAnsi="Arial" w:cs="Arial"/>
          <w:sz w:val="24"/>
          <w:szCs w:val="24"/>
        </w:rPr>
        <w:t xml:space="preserve">Przed dostarczeniem i zamontowaniem urządzeń wykonawca przedstawi Zamawiającemu do zaakceptowania dokumenty potwierdzające spełnienie poniższych parametrów. </w:t>
      </w:r>
    </w:p>
    <w:p w14:paraId="7B0E0882" w14:textId="77777777" w:rsidR="00050B83" w:rsidRDefault="00050B83" w:rsidP="00050B83">
      <w:pPr>
        <w:spacing w:line="360" w:lineRule="auto"/>
        <w:rPr>
          <w:rFonts w:ascii="Arial" w:hAnsi="Arial" w:cs="Arial"/>
          <w:sz w:val="24"/>
          <w:szCs w:val="24"/>
        </w:rPr>
      </w:pPr>
    </w:p>
    <w:p w14:paraId="64694DD9" w14:textId="77777777" w:rsidR="00050B83" w:rsidRPr="00880147" w:rsidRDefault="00050B83" w:rsidP="00050B83">
      <w:pPr>
        <w:spacing w:line="360" w:lineRule="auto"/>
        <w:rPr>
          <w:rFonts w:ascii="Arial" w:hAnsi="Arial" w:cs="Arial"/>
          <w:sz w:val="24"/>
          <w:szCs w:val="24"/>
        </w:rPr>
      </w:pPr>
    </w:p>
    <w:p w14:paraId="36DC69F4" w14:textId="77777777" w:rsidR="00050B83" w:rsidRPr="00880147" w:rsidRDefault="00050B83" w:rsidP="00050B8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880147">
        <w:rPr>
          <w:rFonts w:ascii="Arial" w:hAnsi="Arial" w:cs="Arial"/>
          <w:b/>
          <w:bCs/>
          <w:sz w:val="24"/>
          <w:szCs w:val="24"/>
        </w:rPr>
        <w:t>Parametry oprawy oświetleniowej:</w:t>
      </w:r>
    </w:p>
    <w:p w14:paraId="40D9939A" w14:textId="77777777" w:rsidR="00050B83" w:rsidRPr="00880147" w:rsidRDefault="00050B83" w:rsidP="00050B83">
      <w:pPr>
        <w:pStyle w:val="Akapitzlist"/>
        <w:numPr>
          <w:ilvl w:val="0"/>
          <w:numId w:val="1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80147">
        <w:rPr>
          <w:rFonts w:ascii="Arial" w:hAnsi="Arial" w:cs="Arial"/>
          <w:sz w:val="24"/>
          <w:szCs w:val="24"/>
        </w:rPr>
        <w:t>oprawa z odlewu aluminiowego,</w:t>
      </w:r>
    </w:p>
    <w:p w14:paraId="76004C3D" w14:textId="77777777" w:rsidR="00050B83" w:rsidRPr="00880147" w:rsidRDefault="00050B83" w:rsidP="00050B83">
      <w:pPr>
        <w:pStyle w:val="Akapitzlist"/>
        <w:numPr>
          <w:ilvl w:val="0"/>
          <w:numId w:val="1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80147">
        <w:rPr>
          <w:rFonts w:ascii="Arial" w:hAnsi="Arial" w:cs="Arial"/>
          <w:sz w:val="24"/>
          <w:szCs w:val="24"/>
        </w:rPr>
        <w:t>klosz ze szkła hartowanego,</w:t>
      </w:r>
    </w:p>
    <w:p w14:paraId="0479C370" w14:textId="77777777" w:rsidR="00050B83" w:rsidRPr="00880147" w:rsidRDefault="00050B83" w:rsidP="00050B83">
      <w:pPr>
        <w:pStyle w:val="Akapitzlist"/>
        <w:numPr>
          <w:ilvl w:val="0"/>
          <w:numId w:val="1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80147">
        <w:rPr>
          <w:rFonts w:ascii="Arial" w:hAnsi="Arial" w:cs="Arial"/>
          <w:sz w:val="24"/>
          <w:szCs w:val="24"/>
        </w:rPr>
        <w:t>możliwość regulacji i dostosowania mocy,</w:t>
      </w:r>
    </w:p>
    <w:p w14:paraId="4E4B5C27" w14:textId="77777777" w:rsidR="00050B83" w:rsidRPr="00880147" w:rsidRDefault="00050B83" w:rsidP="00050B83">
      <w:pPr>
        <w:pStyle w:val="Akapitzlist"/>
        <w:numPr>
          <w:ilvl w:val="0"/>
          <w:numId w:val="1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80147">
        <w:rPr>
          <w:rFonts w:ascii="Arial" w:hAnsi="Arial" w:cs="Arial"/>
          <w:sz w:val="24"/>
          <w:szCs w:val="24"/>
        </w:rPr>
        <w:t>szczelność oprawy na poziomie IP66,</w:t>
      </w:r>
    </w:p>
    <w:p w14:paraId="3C1B3469" w14:textId="77777777" w:rsidR="00050B83" w:rsidRPr="00880147" w:rsidRDefault="00050B83" w:rsidP="00050B83">
      <w:pPr>
        <w:pStyle w:val="Akapitzlist"/>
        <w:numPr>
          <w:ilvl w:val="0"/>
          <w:numId w:val="1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80147">
        <w:rPr>
          <w:rFonts w:ascii="Arial" w:hAnsi="Arial" w:cs="Arial"/>
          <w:sz w:val="24"/>
          <w:szCs w:val="24"/>
        </w:rPr>
        <w:lastRenderedPageBreak/>
        <w:t>napięcie znamionowe 240 V,</w:t>
      </w:r>
    </w:p>
    <w:p w14:paraId="7AB67DBA" w14:textId="77777777" w:rsidR="00050B83" w:rsidRPr="00880147" w:rsidRDefault="00050B83" w:rsidP="00050B83">
      <w:pPr>
        <w:pStyle w:val="Akapitzlist"/>
        <w:numPr>
          <w:ilvl w:val="0"/>
          <w:numId w:val="1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80147">
        <w:rPr>
          <w:rFonts w:ascii="Arial" w:hAnsi="Arial" w:cs="Arial"/>
          <w:sz w:val="24"/>
          <w:szCs w:val="24"/>
        </w:rPr>
        <w:t>wymienne soczewki,</w:t>
      </w:r>
    </w:p>
    <w:p w14:paraId="460243C1" w14:textId="77777777" w:rsidR="00050B83" w:rsidRPr="00880147" w:rsidRDefault="00050B83" w:rsidP="00050B83">
      <w:pPr>
        <w:pStyle w:val="Akapitzlist"/>
        <w:numPr>
          <w:ilvl w:val="0"/>
          <w:numId w:val="1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80147">
        <w:rPr>
          <w:rFonts w:ascii="Arial" w:hAnsi="Arial" w:cs="Arial"/>
          <w:sz w:val="24"/>
          <w:szCs w:val="24"/>
        </w:rPr>
        <w:t>regulowany uchwyt w zakresie ±90</w:t>
      </w:r>
      <w:r w:rsidRPr="00880147">
        <w:rPr>
          <w:rFonts w:ascii="Arial" w:hAnsi="Arial" w:cs="Arial"/>
          <w:sz w:val="24"/>
          <w:szCs w:val="24"/>
          <w:vertAlign w:val="superscript"/>
        </w:rPr>
        <w:t>O</w:t>
      </w:r>
      <w:r w:rsidRPr="00880147">
        <w:rPr>
          <w:rFonts w:ascii="Arial" w:hAnsi="Arial" w:cs="Arial"/>
          <w:sz w:val="24"/>
          <w:szCs w:val="24"/>
        </w:rPr>
        <w:t>,</w:t>
      </w:r>
    </w:p>
    <w:p w14:paraId="5FEE0E44" w14:textId="77777777" w:rsidR="00050B83" w:rsidRPr="00880147" w:rsidRDefault="00050B83" w:rsidP="00050B83">
      <w:pPr>
        <w:pStyle w:val="Akapitzlist"/>
        <w:numPr>
          <w:ilvl w:val="0"/>
          <w:numId w:val="1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80147">
        <w:rPr>
          <w:rFonts w:ascii="Arial" w:hAnsi="Arial" w:cs="Arial"/>
          <w:sz w:val="24"/>
          <w:szCs w:val="24"/>
        </w:rPr>
        <w:t>odporność na uderzenia: IK09</w:t>
      </w:r>
    </w:p>
    <w:p w14:paraId="4AA627A9" w14:textId="77777777" w:rsidR="00050B83" w:rsidRPr="00880147" w:rsidRDefault="00050B83" w:rsidP="00050B83">
      <w:pPr>
        <w:pStyle w:val="Akapitzlist"/>
        <w:numPr>
          <w:ilvl w:val="0"/>
          <w:numId w:val="1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80147">
        <w:rPr>
          <w:rFonts w:ascii="Arial" w:hAnsi="Arial" w:cs="Arial"/>
          <w:sz w:val="24"/>
          <w:szCs w:val="24"/>
        </w:rPr>
        <w:t xml:space="preserve">kolor oprawy – srebrny lub srebrny ciemny,  </w:t>
      </w:r>
    </w:p>
    <w:p w14:paraId="634C59E1" w14:textId="54F67548" w:rsidR="00050B83" w:rsidRPr="00880147" w:rsidRDefault="00050B83" w:rsidP="00050B83">
      <w:pPr>
        <w:pStyle w:val="Akapitzlist"/>
        <w:numPr>
          <w:ilvl w:val="0"/>
          <w:numId w:val="1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80147">
        <w:rPr>
          <w:rFonts w:ascii="Arial" w:hAnsi="Arial" w:cs="Arial"/>
          <w:sz w:val="24"/>
          <w:szCs w:val="24"/>
        </w:rPr>
        <w:t xml:space="preserve">ilość diod – min. </w:t>
      </w:r>
      <w:r>
        <w:rPr>
          <w:rFonts w:ascii="Arial" w:hAnsi="Arial" w:cs="Arial"/>
          <w:sz w:val="24"/>
          <w:szCs w:val="24"/>
        </w:rPr>
        <w:t>20, pod warunkiem spełnienia wszystkich pozostałych wymagań Zamawiającego</w:t>
      </w:r>
      <w:r w:rsidRPr="00880147">
        <w:rPr>
          <w:rFonts w:ascii="Arial" w:hAnsi="Arial" w:cs="Arial"/>
          <w:sz w:val="24"/>
          <w:szCs w:val="24"/>
        </w:rPr>
        <w:t>,</w:t>
      </w:r>
    </w:p>
    <w:p w14:paraId="032104A1" w14:textId="5B69FCBD" w:rsidR="00050B83" w:rsidRPr="00880147" w:rsidRDefault="00050B83" w:rsidP="00050B83">
      <w:pPr>
        <w:pStyle w:val="Akapitzlist"/>
        <w:numPr>
          <w:ilvl w:val="0"/>
          <w:numId w:val="1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80147">
        <w:rPr>
          <w:rFonts w:ascii="Arial" w:hAnsi="Arial" w:cs="Arial"/>
          <w:sz w:val="24"/>
          <w:szCs w:val="24"/>
        </w:rPr>
        <w:t xml:space="preserve">moc min </w:t>
      </w:r>
      <w:r>
        <w:rPr>
          <w:rFonts w:ascii="Arial" w:hAnsi="Arial" w:cs="Arial"/>
          <w:sz w:val="24"/>
          <w:szCs w:val="24"/>
        </w:rPr>
        <w:t>40</w:t>
      </w:r>
      <w:r w:rsidRPr="00880147">
        <w:rPr>
          <w:rFonts w:ascii="Arial" w:hAnsi="Arial" w:cs="Arial"/>
          <w:sz w:val="24"/>
          <w:szCs w:val="24"/>
        </w:rPr>
        <w:t>W,</w:t>
      </w:r>
    </w:p>
    <w:p w14:paraId="24BB3994" w14:textId="77777777" w:rsidR="00050B83" w:rsidRPr="00880147" w:rsidRDefault="00050B83" w:rsidP="00050B83">
      <w:pPr>
        <w:pStyle w:val="Akapitzlist"/>
        <w:numPr>
          <w:ilvl w:val="0"/>
          <w:numId w:val="1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80147">
        <w:rPr>
          <w:rFonts w:ascii="Arial" w:hAnsi="Arial" w:cs="Arial"/>
          <w:sz w:val="24"/>
          <w:szCs w:val="24"/>
        </w:rPr>
        <w:t>skorelowana temperatura barwowa – 4000K,</w:t>
      </w:r>
    </w:p>
    <w:p w14:paraId="3D9CB93C" w14:textId="77777777" w:rsidR="00050B83" w:rsidRPr="00880147" w:rsidRDefault="00050B83" w:rsidP="00050B83">
      <w:pPr>
        <w:pStyle w:val="Akapitzlist"/>
        <w:numPr>
          <w:ilvl w:val="0"/>
          <w:numId w:val="1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80147">
        <w:rPr>
          <w:rFonts w:ascii="Arial" w:hAnsi="Arial" w:cs="Arial"/>
          <w:sz w:val="24"/>
          <w:szCs w:val="24"/>
        </w:rPr>
        <w:t>współczynnik oddawania barw ≥ 70</w:t>
      </w:r>
    </w:p>
    <w:p w14:paraId="407B14CE" w14:textId="2B96A8C2" w:rsidR="00050B83" w:rsidRPr="00880147" w:rsidRDefault="00050B83" w:rsidP="00050B83">
      <w:pPr>
        <w:pStyle w:val="Akapitzlist"/>
        <w:numPr>
          <w:ilvl w:val="0"/>
          <w:numId w:val="1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80147">
        <w:rPr>
          <w:rFonts w:ascii="Arial" w:hAnsi="Arial" w:cs="Arial"/>
          <w:sz w:val="24"/>
          <w:szCs w:val="24"/>
        </w:rPr>
        <w:t>zakres temperatury pracy od -</w:t>
      </w:r>
      <w:r>
        <w:rPr>
          <w:rFonts w:ascii="Arial" w:hAnsi="Arial" w:cs="Arial"/>
          <w:sz w:val="24"/>
          <w:szCs w:val="24"/>
        </w:rPr>
        <w:t>3</w:t>
      </w:r>
      <w:r w:rsidRPr="00880147">
        <w:rPr>
          <w:rFonts w:ascii="Arial" w:hAnsi="Arial" w:cs="Arial"/>
          <w:sz w:val="24"/>
          <w:szCs w:val="24"/>
        </w:rPr>
        <w:t>0</w:t>
      </w:r>
      <w:r w:rsidRPr="00880147">
        <w:rPr>
          <w:rFonts w:ascii="Arial" w:hAnsi="Arial" w:cs="Arial"/>
          <w:sz w:val="24"/>
          <w:szCs w:val="24"/>
          <w:vertAlign w:val="superscript"/>
        </w:rPr>
        <w:t>O</w:t>
      </w:r>
      <w:r w:rsidRPr="00880147">
        <w:rPr>
          <w:rFonts w:ascii="Arial" w:hAnsi="Arial" w:cs="Arial"/>
          <w:sz w:val="24"/>
          <w:szCs w:val="24"/>
        </w:rPr>
        <w:t>C do +</w:t>
      </w:r>
      <w:r>
        <w:rPr>
          <w:rFonts w:ascii="Arial" w:hAnsi="Arial" w:cs="Arial"/>
          <w:sz w:val="24"/>
          <w:szCs w:val="24"/>
        </w:rPr>
        <w:t>3</w:t>
      </w:r>
      <w:r w:rsidRPr="00880147">
        <w:rPr>
          <w:rFonts w:ascii="Arial" w:hAnsi="Arial" w:cs="Arial"/>
          <w:sz w:val="24"/>
          <w:szCs w:val="24"/>
        </w:rPr>
        <w:t>0</w:t>
      </w:r>
      <w:r w:rsidRPr="00880147">
        <w:rPr>
          <w:rFonts w:ascii="Arial" w:hAnsi="Arial" w:cs="Arial"/>
          <w:sz w:val="24"/>
          <w:szCs w:val="24"/>
          <w:vertAlign w:val="superscript"/>
        </w:rPr>
        <w:t>O</w:t>
      </w:r>
      <w:r w:rsidRPr="00880147">
        <w:rPr>
          <w:rFonts w:ascii="Arial" w:hAnsi="Arial" w:cs="Arial"/>
          <w:sz w:val="24"/>
          <w:szCs w:val="24"/>
        </w:rPr>
        <w:t>C,</w:t>
      </w:r>
    </w:p>
    <w:p w14:paraId="4CD9ECCA" w14:textId="77777777" w:rsidR="00050B83" w:rsidRPr="00880147" w:rsidRDefault="00050B83" w:rsidP="00050B83">
      <w:pPr>
        <w:pStyle w:val="Akapitzlist"/>
        <w:numPr>
          <w:ilvl w:val="0"/>
          <w:numId w:val="1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80147">
        <w:rPr>
          <w:rFonts w:ascii="Arial" w:hAnsi="Arial" w:cs="Arial"/>
          <w:sz w:val="24"/>
          <w:szCs w:val="24"/>
        </w:rPr>
        <w:t>czas pracy do 100 000 h,</w:t>
      </w:r>
    </w:p>
    <w:p w14:paraId="5F5DE5EF" w14:textId="77777777" w:rsidR="00050B83" w:rsidRPr="00880147" w:rsidRDefault="00050B83" w:rsidP="00050B83">
      <w:pPr>
        <w:pStyle w:val="Akapitzlist"/>
        <w:numPr>
          <w:ilvl w:val="0"/>
          <w:numId w:val="1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80147">
        <w:rPr>
          <w:rFonts w:ascii="Arial" w:hAnsi="Arial" w:cs="Arial"/>
          <w:sz w:val="24"/>
          <w:szCs w:val="24"/>
          <w:shd w:val="clear" w:color="auto" w:fill="FFFFFF"/>
        </w:rPr>
        <w:t>Współczynnik mocy cos φ – min. 0,95.</w:t>
      </w:r>
    </w:p>
    <w:p w14:paraId="304AF8E3" w14:textId="77777777" w:rsidR="00050B83" w:rsidRDefault="00050B83" w:rsidP="00050B83">
      <w:pPr>
        <w:spacing w:line="360" w:lineRule="auto"/>
        <w:rPr>
          <w:rFonts w:ascii="Arial" w:hAnsi="Arial" w:cs="Arial"/>
          <w:sz w:val="24"/>
          <w:szCs w:val="24"/>
        </w:rPr>
      </w:pPr>
    </w:p>
    <w:p w14:paraId="473AE7FE" w14:textId="77777777" w:rsidR="00050B83" w:rsidRDefault="00050B83" w:rsidP="00050B83">
      <w:pPr>
        <w:spacing w:line="360" w:lineRule="auto"/>
        <w:rPr>
          <w:rFonts w:ascii="Arial" w:hAnsi="Arial" w:cs="Arial"/>
          <w:sz w:val="24"/>
          <w:szCs w:val="24"/>
        </w:rPr>
      </w:pPr>
    </w:p>
    <w:p w14:paraId="39E2D8B6" w14:textId="77777777" w:rsidR="00050B83" w:rsidRDefault="00050B83" w:rsidP="00050B83">
      <w:pPr>
        <w:spacing w:line="360" w:lineRule="auto"/>
        <w:rPr>
          <w:rFonts w:ascii="Arial" w:hAnsi="Arial" w:cs="Arial"/>
          <w:sz w:val="24"/>
          <w:szCs w:val="24"/>
        </w:rPr>
      </w:pPr>
    </w:p>
    <w:p w14:paraId="4EA08500" w14:textId="77777777" w:rsidR="00050B83" w:rsidRDefault="00050B83" w:rsidP="00050B83">
      <w:pPr>
        <w:spacing w:line="360" w:lineRule="auto"/>
        <w:rPr>
          <w:rFonts w:ascii="Arial" w:hAnsi="Arial" w:cs="Arial"/>
          <w:sz w:val="24"/>
          <w:szCs w:val="24"/>
        </w:rPr>
      </w:pPr>
    </w:p>
    <w:p w14:paraId="7F1B2464" w14:textId="77777777" w:rsidR="00050B83" w:rsidRPr="00880147" w:rsidRDefault="00050B83" w:rsidP="00050B83">
      <w:pPr>
        <w:spacing w:line="360" w:lineRule="auto"/>
        <w:rPr>
          <w:rFonts w:ascii="Arial" w:hAnsi="Arial" w:cs="Arial"/>
          <w:sz w:val="24"/>
          <w:szCs w:val="24"/>
        </w:rPr>
      </w:pPr>
    </w:p>
    <w:p w14:paraId="4F5016E6" w14:textId="77777777" w:rsidR="00050B83" w:rsidRPr="00880147" w:rsidRDefault="00050B83" w:rsidP="00050B83">
      <w:pPr>
        <w:spacing w:line="36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FC00818" wp14:editId="650359F5">
            <wp:simplePos x="0" y="0"/>
            <wp:positionH relativeFrom="column">
              <wp:posOffset>76200</wp:posOffset>
            </wp:positionH>
            <wp:positionV relativeFrom="paragraph">
              <wp:posOffset>424180</wp:posOffset>
            </wp:positionV>
            <wp:extent cx="6257925" cy="8843645"/>
            <wp:effectExtent l="0" t="0" r="9525" b="0"/>
            <wp:wrapSquare wrapText="bothSides"/>
            <wp:docPr id="1599595995" name="Obraz 2" descr="Obraz zawierający tekst, zrzut ekranu, broń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595995" name="Obraz 2" descr="Obraz zawierający tekst, zrzut ekranu, broń, design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884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0147">
        <w:rPr>
          <w:rFonts w:ascii="Arial" w:hAnsi="Arial" w:cs="Arial"/>
          <w:b/>
          <w:bCs/>
          <w:sz w:val="24"/>
          <w:szCs w:val="24"/>
          <w:u w:val="single"/>
        </w:rPr>
        <w:t>Przykładowa karta katalogowa produktu:</w:t>
      </w:r>
    </w:p>
    <w:p w14:paraId="4E8B5816" w14:textId="77777777" w:rsidR="00050B83" w:rsidRDefault="00050B83" w:rsidP="00050B83">
      <w:pPr>
        <w:spacing w:line="360" w:lineRule="auto"/>
        <w:ind w:left="360"/>
      </w:pPr>
      <w:bookmarkStart w:id="6" w:name="_Toc89807453"/>
      <w:bookmarkEnd w:id="5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C9EF2A8" wp14:editId="08CFEB08">
            <wp:simplePos x="0" y="0"/>
            <wp:positionH relativeFrom="margin">
              <wp:posOffset>0</wp:posOffset>
            </wp:positionH>
            <wp:positionV relativeFrom="paragraph">
              <wp:posOffset>255270</wp:posOffset>
            </wp:positionV>
            <wp:extent cx="6303304" cy="8907399"/>
            <wp:effectExtent l="0" t="0" r="2540" b="8255"/>
            <wp:wrapSquare wrapText="bothSides"/>
            <wp:docPr id="415863579" name="Obraz 3" descr="Obraz zawierający tekst, zrzut ekranu, diagram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863579" name="Obraz 3" descr="Obraz zawierający tekst, zrzut ekranu, diagram, design&#10;&#10;Opis wygenerowany automatyczni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405" cy="8918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6"/>
    <w:p w14:paraId="755B58BB" w14:textId="4F6DB06E" w:rsidR="00CB1771" w:rsidRPr="00AD4424" w:rsidRDefault="00CB1771" w:rsidP="00CE29E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CB1771" w:rsidRPr="00AD4424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0B890D" w14:textId="77777777" w:rsidR="00622BDC" w:rsidRDefault="00622BDC" w:rsidP="001F4B98">
      <w:pPr>
        <w:spacing w:after="0" w:line="240" w:lineRule="auto"/>
      </w:pPr>
      <w:r>
        <w:separator/>
      </w:r>
    </w:p>
  </w:endnote>
  <w:endnote w:type="continuationSeparator" w:id="0">
    <w:p w14:paraId="6ED85DA5" w14:textId="77777777" w:rsidR="00622BDC" w:rsidRDefault="00622BDC" w:rsidP="001F4B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59C8D8" w14:textId="77777777" w:rsidR="00622BDC" w:rsidRDefault="00622BDC" w:rsidP="001F4B98">
      <w:pPr>
        <w:spacing w:after="0" w:line="240" w:lineRule="auto"/>
      </w:pPr>
      <w:r>
        <w:separator/>
      </w:r>
    </w:p>
  </w:footnote>
  <w:footnote w:type="continuationSeparator" w:id="0">
    <w:p w14:paraId="6C4F9021" w14:textId="77777777" w:rsidR="00622BDC" w:rsidRDefault="00622BDC" w:rsidP="001F4B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8AC12" w14:textId="2A923FF5" w:rsidR="001F4B98" w:rsidRDefault="001F4B98" w:rsidP="001F4B98">
    <w:pPr>
      <w:pStyle w:val="Nagwek"/>
      <w:jc w:val="right"/>
    </w:pPr>
    <w:r>
      <w:t>Załącznik nr 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15616"/>
    <w:multiLevelType w:val="hybridMultilevel"/>
    <w:tmpl w:val="FE48CD1C"/>
    <w:lvl w:ilvl="0" w:tplc="079E7442">
      <w:start w:val="4"/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C38B6"/>
    <w:multiLevelType w:val="multilevel"/>
    <w:tmpl w:val="D7AC6A9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5C56439"/>
    <w:multiLevelType w:val="hybridMultilevel"/>
    <w:tmpl w:val="F79226FE"/>
    <w:lvl w:ilvl="0" w:tplc="079E7442">
      <w:start w:val="4"/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EA689F"/>
    <w:multiLevelType w:val="hybridMultilevel"/>
    <w:tmpl w:val="0B3A06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F40C64"/>
    <w:multiLevelType w:val="multilevel"/>
    <w:tmpl w:val="F516FC5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/>
        <w:strike w:val="0"/>
        <w:dstrike w:val="0"/>
        <w:u w:val="none"/>
        <w:effect w:val="non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AD37AD0"/>
    <w:multiLevelType w:val="hybridMultilevel"/>
    <w:tmpl w:val="FF786750"/>
    <w:lvl w:ilvl="0" w:tplc="FDB0F56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44443C"/>
    <w:multiLevelType w:val="hybridMultilevel"/>
    <w:tmpl w:val="29B0AAF4"/>
    <w:lvl w:ilvl="0" w:tplc="EBC8FF5C">
      <w:numFmt w:val="bullet"/>
      <w:lvlText w:val=""/>
      <w:lvlJc w:val="left"/>
      <w:pPr>
        <w:ind w:left="1069" w:hanging="360"/>
      </w:pPr>
      <w:rPr>
        <w:rFonts w:ascii="Symbol" w:eastAsiaTheme="minorHAns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51F3247F"/>
    <w:multiLevelType w:val="hybridMultilevel"/>
    <w:tmpl w:val="1F9ACC52"/>
    <w:lvl w:ilvl="0" w:tplc="002AC61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4B235A"/>
    <w:multiLevelType w:val="hybridMultilevel"/>
    <w:tmpl w:val="F6C6C056"/>
    <w:lvl w:ilvl="0" w:tplc="079E7442">
      <w:start w:val="4"/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A3001B"/>
    <w:multiLevelType w:val="hybridMultilevel"/>
    <w:tmpl w:val="7E6C95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085D28"/>
    <w:multiLevelType w:val="multilevel"/>
    <w:tmpl w:val="1C0A0F6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upperRoman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812061077">
    <w:abstractNumId w:val="9"/>
  </w:num>
  <w:num w:numId="2" w16cid:durableId="1952778042">
    <w:abstractNumId w:val="0"/>
  </w:num>
  <w:num w:numId="3" w16cid:durableId="1094866394">
    <w:abstractNumId w:val="8"/>
  </w:num>
  <w:num w:numId="4" w16cid:durableId="1093553022">
    <w:abstractNumId w:val="2"/>
  </w:num>
  <w:num w:numId="5" w16cid:durableId="806818242">
    <w:abstractNumId w:val="5"/>
  </w:num>
  <w:num w:numId="6" w16cid:durableId="114254273">
    <w:abstractNumId w:val="6"/>
  </w:num>
  <w:num w:numId="7" w16cid:durableId="1659574678">
    <w:abstractNumId w:val="7"/>
  </w:num>
  <w:num w:numId="8" w16cid:durableId="77092884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7553789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929537843">
    <w:abstractNumId w:val="1"/>
  </w:num>
  <w:num w:numId="11" w16cid:durableId="198981665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048598673">
    <w:abstractNumId w:val="4"/>
  </w:num>
  <w:num w:numId="13" w16cid:durableId="1585138847">
    <w:abstractNumId w:val="10"/>
  </w:num>
  <w:num w:numId="14" w16cid:durableId="19434193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5D6"/>
    <w:rsid w:val="000228BE"/>
    <w:rsid w:val="00031410"/>
    <w:rsid w:val="00050B83"/>
    <w:rsid w:val="00074512"/>
    <w:rsid w:val="000B375F"/>
    <w:rsid w:val="00121576"/>
    <w:rsid w:val="001534FB"/>
    <w:rsid w:val="00186455"/>
    <w:rsid w:val="00194A72"/>
    <w:rsid w:val="001F4B98"/>
    <w:rsid w:val="00267D03"/>
    <w:rsid w:val="002778B5"/>
    <w:rsid w:val="00291273"/>
    <w:rsid w:val="002918A3"/>
    <w:rsid w:val="002C103C"/>
    <w:rsid w:val="002F15CE"/>
    <w:rsid w:val="00314521"/>
    <w:rsid w:val="0048042F"/>
    <w:rsid w:val="004B3005"/>
    <w:rsid w:val="004D4A21"/>
    <w:rsid w:val="004E7F43"/>
    <w:rsid w:val="005538C2"/>
    <w:rsid w:val="00586526"/>
    <w:rsid w:val="005E4BDA"/>
    <w:rsid w:val="00622BDC"/>
    <w:rsid w:val="006520F6"/>
    <w:rsid w:val="0066666A"/>
    <w:rsid w:val="00713CF9"/>
    <w:rsid w:val="007C5542"/>
    <w:rsid w:val="007D78FA"/>
    <w:rsid w:val="008435D6"/>
    <w:rsid w:val="008457E7"/>
    <w:rsid w:val="008A047F"/>
    <w:rsid w:val="00932934"/>
    <w:rsid w:val="00942F55"/>
    <w:rsid w:val="00984A9E"/>
    <w:rsid w:val="00A809D6"/>
    <w:rsid w:val="00AA4A37"/>
    <w:rsid w:val="00AD4424"/>
    <w:rsid w:val="00B037AC"/>
    <w:rsid w:val="00B15953"/>
    <w:rsid w:val="00B969A2"/>
    <w:rsid w:val="00C117FE"/>
    <w:rsid w:val="00C6506B"/>
    <w:rsid w:val="00CB1771"/>
    <w:rsid w:val="00CE29E2"/>
    <w:rsid w:val="00D46B96"/>
    <w:rsid w:val="00D82694"/>
    <w:rsid w:val="00DE66D6"/>
    <w:rsid w:val="00DF0283"/>
    <w:rsid w:val="00E50957"/>
    <w:rsid w:val="00E55332"/>
    <w:rsid w:val="00E62CC2"/>
    <w:rsid w:val="00E9342A"/>
    <w:rsid w:val="00EE1099"/>
    <w:rsid w:val="00F02DB5"/>
    <w:rsid w:val="00F45DD1"/>
    <w:rsid w:val="00F56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2CE7D"/>
  <w15:docId w15:val="{ECE58F22-9114-4C6A-BE94-FC89DFE16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778B5"/>
    <w:rPr>
      <w:color w:val="0000FF" w:themeColor="hyperlink"/>
      <w:u w:val="single"/>
    </w:rPr>
  </w:style>
  <w:style w:type="paragraph" w:styleId="Akapitzlist">
    <w:name w:val="List Paragraph"/>
    <w:aliases w:val="BulletC,Numerowanie,Wyliczanie,Obiekt,normalny tekst,List Paragraph1,Akapit z listą31,test ciągły,Bullets,Akapit z listą3,Akapit z listą11,normalny,Podsis rysunku,lp1,List Paragraph2,L1,ISCG Numerowanie"/>
    <w:basedOn w:val="Normalny"/>
    <w:link w:val="AkapitzlistZnak"/>
    <w:uiPriority w:val="34"/>
    <w:qFormat/>
    <w:rsid w:val="00CE29E2"/>
    <w:pPr>
      <w:ind w:left="720"/>
      <w:contextualSpacing/>
    </w:pPr>
  </w:style>
  <w:style w:type="paragraph" w:styleId="Poprawka">
    <w:name w:val="Revision"/>
    <w:hidden/>
    <w:uiPriority w:val="99"/>
    <w:semiHidden/>
    <w:rsid w:val="00314521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1F4B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4B98"/>
  </w:style>
  <w:style w:type="paragraph" w:styleId="Stopka">
    <w:name w:val="footer"/>
    <w:basedOn w:val="Normalny"/>
    <w:link w:val="StopkaZnak"/>
    <w:uiPriority w:val="99"/>
    <w:unhideWhenUsed/>
    <w:rsid w:val="001F4B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F4B98"/>
  </w:style>
  <w:style w:type="paragraph" w:customStyle="1" w:styleId="pkt">
    <w:name w:val="pkt"/>
    <w:basedOn w:val="Normalny"/>
    <w:link w:val="pktZnak"/>
    <w:rsid w:val="004E7F43"/>
    <w:pPr>
      <w:spacing w:before="60" w:after="60" w:line="240" w:lineRule="auto"/>
      <w:ind w:left="851" w:hanging="295"/>
      <w:jc w:val="both"/>
    </w:pPr>
    <w:rPr>
      <w:rFonts w:ascii="Times New Roman" w:eastAsiaTheme="minorEastAsia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locked/>
    <w:rsid w:val="004E7F43"/>
    <w:rPr>
      <w:rFonts w:ascii="Times New Roman" w:eastAsiaTheme="minorEastAsia" w:hAnsi="Times New Roman" w:cs="Times New Roman"/>
      <w:sz w:val="24"/>
      <w:szCs w:val="20"/>
      <w:lang w:eastAsia="pl-PL"/>
    </w:rPr>
  </w:style>
  <w:style w:type="character" w:customStyle="1" w:styleId="AkapitzlistZnak">
    <w:name w:val="Akapit z listą Znak"/>
    <w:aliases w:val="BulletC Znak,Numerowanie Znak,Wyliczanie Znak,Obiekt Znak,normalny tekst Znak,List Paragraph1 Znak,Akapit z listą31 Znak,test ciągły Znak,Bullets Znak,Akapit z listą3 Znak,Akapit z listą11 Znak,normalny Znak,Podsis rysunku Znak"/>
    <w:basedOn w:val="Domylnaczcionkaakapitu"/>
    <w:link w:val="Akapitzlist"/>
    <w:uiPriority w:val="34"/>
    <w:qFormat/>
    <w:locked/>
    <w:rsid w:val="00EE1099"/>
  </w:style>
  <w:style w:type="character" w:customStyle="1" w:styleId="Nagwek1">
    <w:name w:val="Nagłówek #1_"/>
    <w:basedOn w:val="Domylnaczcionkaakapitu"/>
    <w:link w:val="Nagwek10"/>
    <w:qFormat/>
    <w:locked/>
    <w:rsid w:val="00EE1099"/>
    <w:rPr>
      <w:rFonts w:ascii="Arial" w:eastAsia="Arial" w:hAnsi="Arial" w:cs="Arial"/>
      <w:szCs w:val="20"/>
      <w:shd w:val="clear" w:color="auto" w:fill="FFFFFF"/>
    </w:rPr>
  </w:style>
  <w:style w:type="paragraph" w:customStyle="1" w:styleId="Nagwek10">
    <w:name w:val="Nagłówek #1"/>
    <w:basedOn w:val="Normalny"/>
    <w:link w:val="Nagwek1"/>
    <w:qFormat/>
    <w:rsid w:val="00EE1099"/>
    <w:pPr>
      <w:widowControl w:val="0"/>
      <w:shd w:val="clear" w:color="auto" w:fill="FFFFFF"/>
      <w:spacing w:after="280" w:line="324" w:lineRule="auto"/>
      <w:outlineLvl w:val="0"/>
    </w:pPr>
    <w:rPr>
      <w:rFonts w:ascii="Arial" w:eastAsia="Arial" w:hAnsi="Arial" w:cs="Arial"/>
      <w:szCs w:val="20"/>
    </w:rPr>
  </w:style>
  <w:style w:type="paragraph" w:customStyle="1" w:styleId="Akapitzlist2">
    <w:name w:val="Akapit z listą2"/>
    <w:basedOn w:val="Normalny"/>
    <w:qFormat/>
    <w:rsid w:val="00EE1099"/>
    <w:pPr>
      <w:widowControl w:val="0"/>
      <w:suppressAutoHyphens/>
      <w:spacing w:after="0" w:line="240" w:lineRule="auto"/>
      <w:ind w:left="720"/>
    </w:pPr>
    <w:rPr>
      <w:rFonts w:ascii="Calibri" w:eastAsia="Calibri" w:hAnsi="Calibri" w:cs="Times New Roman"/>
      <w:kern w:val="2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447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DF569-783A-4BB5-A00E-4B6675BA1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8</Pages>
  <Words>871</Words>
  <Characters>5232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Konrad Gruza</dc:creator>
  <cp:keywords/>
  <dc:description/>
  <cp:lastModifiedBy>Konrad Gruza</cp:lastModifiedBy>
  <cp:revision>13</cp:revision>
  <cp:lastPrinted>2022-07-22T08:16:00Z</cp:lastPrinted>
  <dcterms:created xsi:type="dcterms:W3CDTF">2022-07-21T10:49:00Z</dcterms:created>
  <dcterms:modified xsi:type="dcterms:W3CDTF">2023-10-22T20:27:00Z</dcterms:modified>
</cp:coreProperties>
</file>