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jc w:val="center"/>
        <w:rPr>
          <w:rFonts w:ascii="Times New Roman" w:hAnsi="Times New Roman" w:cs="Times New Roman"/>
          <w:sz w:val="52"/>
          <w:szCs w:val="52"/>
        </w:rPr>
      </w:pPr>
    </w:p>
    <w:p w:rsidR="00AF5342" w:rsidRDefault="00AF5342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D-</w:t>
      </w:r>
      <w:r w:rsidRPr="00AF5342">
        <w:rPr>
          <w:rFonts w:ascii="Times New Roman" w:hAnsi="Times New Roman" w:cs="Times New Roman"/>
          <w:b/>
          <w:sz w:val="52"/>
          <w:szCs w:val="52"/>
        </w:rPr>
        <w:t xml:space="preserve">05.03.05a </w:t>
      </w:r>
    </w:p>
    <w:p w:rsidR="00AF5342" w:rsidRDefault="00AF5342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F5342" w:rsidRDefault="00AF5342" w:rsidP="00E738D3">
      <w:pPr>
        <w:spacing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F5342">
        <w:rPr>
          <w:rFonts w:ascii="Times New Roman" w:hAnsi="Times New Roman" w:cs="Times New Roman"/>
          <w:b/>
          <w:sz w:val="52"/>
          <w:szCs w:val="52"/>
        </w:rPr>
        <w:t>Warstwa ścieralna</w:t>
      </w: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</w:p>
    <w:p w:rsidR="00E738D3" w:rsidRPr="004931DD" w:rsidRDefault="00E738D3" w:rsidP="00E738D3">
      <w:pPr>
        <w:spacing w:line="360" w:lineRule="auto"/>
        <w:rPr>
          <w:rFonts w:ascii="Times New Roman" w:hAnsi="Times New Roman" w:cs="Times New Roman"/>
          <w:sz w:val="52"/>
          <w:szCs w:val="52"/>
        </w:rPr>
      </w:pPr>
      <w:r w:rsidRPr="004931DD">
        <w:rPr>
          <w:rFonts w:ascii="Times New Roman" w:hAnsi="Times New Roman" w:cs="Times New Roman"/>
          <w:sz w:val="52"/>
          <w:szCs w:val="52"/>
        </w:rPr>
        <w:br w:type="page"/>
      </w:r>
    </w:p>
    <w:p w:rsidR="00EB4498" w:rsidRPr="00BD6485" w:rsidRDefault="00EB4498" w:rsidP="00BD6485">
      <w:pPr>
        <w:rPr>
          <w:sz w:val="4"/>
        </w:rPr>
      </w:pPr>
    </w:p>
    <w:p w:rsidR="00E738D3" w:rsidRDefault="00E738D3" w:rsidP="00BD6485">
      <w:pPr>
        <w:pStyle w:val="Nagwek1"/>
      </w:pPr>
      <w:r w:rsidRPr="00BD6485">
        <w:t>WST</w:t>
      </w:r>
      <w:r w:rsidRPr="00BD6485">
        <w:rPr>
          <w:rFonts w:eastAsia="TimesNewRoman,Bold"/>
        </w:rPr>
        <w:t>Ę</w:t>
      </w:r>
      <w:r w:rsidRPr="00BD6485">
        <w:t>P</w:t>
      </w:r>
    </w:p>
    <w:p w:rsidR="00AF5342" w:rsidRPr="00D05C71" w:rsidRDefault="00AF5342" w:rsidP="00AF5342">
      <w:pPr>
        <w:pStyle w:val="Nagwek2"/>
      </w:pPr>
      <w:r w:rsidRPr="00D05C71">
        <w:t xml:space="preserve">Przedmiot </w:t>
      </w:r>
      <w:r w:rsidR="00E779EE">
        <w:t>SST</w:t>
      </w:r>
    </w:p>
    <w:p w:rsidR="00AF5342" w:rsidRPr="00D05C71" w:rsidRDefault="00AF5342" w:rsidP="00AF5342">
      <w:pPr>
        <w:pStyle w:val="tekst"/>
        <w:rPr>
          <w:rFonts w:eastAsia="Calibri"/>
        </w:rPr>
      </w:pPr>
      <w:r w:rsidRPr="004F2EF9">
        <w:t>Przedmiotem niniejszej szczegółowej specyfikacji technicznej (SST) są wymagania dotyczące wykona</w:t>
      </w:r>
      <w:r>
        <w:t xml:space="preserve">nia i odbioru robót związanych </w:t>
      </w:r>
      <w:r w:rsidRPr="004F2EF9">
        <w:t xml:space="preserve">wykonywaniem </w:t>
      </w:r>
      <w:r>
        <w:t>warstwy ścieralnej</w:t>
      </w:r>
      <w:r w:rsidRPr="00D05C71">
        <w:rPr>
          <w:rFonts w:eastAsia="Calibri"/>
        </w:rPr>
        <w:t>.</w:t>
      </w:r>
    </w:p>
    <w:p w:rsidR="00AF5342" w:rsidRPr="00D05C71" w:rsidRDefault="00AF5342" w:rsidP="00AF5342">
      <w:pPr>
        <w:pStyle w:val="Nagwek2"/>
      </w:pPr>
      <w:r w:rsidRPr="00D05C71">
        <w:t xml:space="preserve">Zakres stosowania </w:t>
      </w:r>
      <w:r w:rsidR="00E779EE">
        <w:t>SST</w:t>
      </w:r>
    </w:p>
    <w:p w:rsidR="00AC531E" w:rsidRDefault="00AF5342" w:rsidP="00AF5342">
      <w:pPr>
        <w:pStyle w:val="tekst"/>
      </w:pPr>
      <w:r w:rsidRPr="00D05C71">
        <w:t>Specyfikacje Techniczne Wykonania i Odbioru Robót Budowlanych stanowią Dokument Przetargowy i Kontraktowy przy zlecaniu i realizacji robót</w:t>
      </w:r>
      <w:r w:rsidR="00AC531E">
        <w:t>.</w:t>
      </w:r>
    </w:p>
    <w:p w:rsidR="00AF5342" w:rsidRPr="005D64E8" w:rsidRDefault="00AF5342" w:rsidP="00AF5342">
      <w:pPr>
        <w:pStyle w:val="Nagwek2"/>
      </w:pPr>
      <w:bookmarkStart w:id="0" w:name="_Toc495830182"/>
      <w:r w:rsidRPr="005D64E8">
        <w:t xml:space="preserve">Zakres robót objętych </w:t>
      </w:r>
      <w:bookmarkEnd w:id="0"/>
      <w:r w:rsidR="00E779EE">
        <w:t>SST</w:t>
      </w:r>
    </w:p>
    <w:p w:rsidR="00AF5342" w:rsidRPr="005D64E8" w:rsidRDefault="00AF5342" w:rsidP="00AF5342">
      <w:pPr>
        <w:pStyle w:val="tekst"/>
      </w:pPr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:rsidR="00AF5342" w:rsidRPr="005D64E8" w:rsidRDefault="00AF5342" w:rsidP="00AF5342">
      <w:pPr>
        <w:pStyle w:val="Nagwek2"/>
      </w:pPr>
      <w:bookmarkStart w:id="1" w:name="_Toc495830183"/>
      <w:r w:rsidRPr="005D64E8">
        <w:t>Określenia podstawowe</w:t>
      </w:r>
      <w:bookmarkEnd w:id="1"/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1.4.1. </w:t>
      </w:r>
      <w:r w:rsidRPr="005D64E8">
        <w:t>Nawierzchnia – konstrukcja składająca się z jednej lub kilku warstw służących do przejmowania i rozkładania obciążeń od ruchu pojazdów na podłoże.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1.4.2. </w:t>
      </w:r>
      <w:r w:rsidRPr="005D64E8">
        <w:t>Warstwa ścieralna – górna warstwa nawierzchni będąca w bezpośrednim kontakcie z kołami pojazdów.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1.4.3. </w:t>
      </w:r>
      <w:r w:rsidRPr="005D64E8">
        <w:t>Mieszanka mineralno-asfaltowa – mieszanka kruszyw i lepiszcza asfaltowego.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1.4.4. </w:t>
      </w:r>
      <w:r w:rsidRPr="005D64E8">
        <w:t>Wymiar mieszanki mineralno-asfaltowej – określenie mieszanki mineralno-asfaltowej, wyróżniające tę mieszankę ze zbioru mieszanek tego samego typu ze względu na największy wymiar kruszywa, np. wymiar 8 lub 11.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1.4.5. </w:t>
      </w:r>
      <w:r w:rsidRPr="005D64E8">
        <w:t>Beton asfaltowy – mieszanka mineralno-asfaltowa, w której kruszywo o uziarnieniu ciągłym lub nieciągłym tworzy strukturę wzajemnie klinującą się.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1.4.6. </w:t>
      </w:r>
      <w:r w:rsidRPr="005D64E8">
        <w:t>Uziarnienie – skład ziarnowy kruszywa, wyrażony w procentach masy ziaren przechodzących przez określony zestaw sit.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1.4.7. </w:t>
      </w:r>
      <w:r w:rsidRPr="005D64E8">
        <w:t xml:space="preserve">Kategoria ruchu – obciążenie drogi ruchem samochodowym, wyrażone w osiach obliczeniowych (100 </w:t>
      </w:r>
      <w:proofErr w:type="spellStart"/>
      <w:r w:rsidRPr="005D64E8">
        <w:t>kN</w:t>
      </w:r>
      <w:proofErr w:type="spellEnd"/>
      <w:r w:rsidRPr="005D64E8">
        <w:t xml:space="preserve">) wg „Katalogu typowych konstrukcji nawierzchni podatnych i półsztywnych” </w:t>
      </w:r>
      <w:proofErr w:type="spellStart"/>
      <w:r w:rsidRPr="005D64E8">
        <w:t>GDDP-IBDiM</w:t>
      </w:r>
      <w:proofErr w:type="spellEnd"/>
      <w:r w:rsidRPr="005D64E8">
        <w:t xml:space="preserve"> [68].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1.4.8. </w:t>
      </w:r>
      <w:r w:rsidRPr="005D64E8">
        <w:t>Wymiar kruszywa – wielkość ziaren kruszywa, określona przez dolny (d) i górny (D) wymiar sita.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1.4.9. </w:t>
      </w:r>
      <w:r w:rsidRPr="005D64E8"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t>45 mm</w:t>
        </w:r>
      </w:smartTag>
      <w:r w:rsidRPr="005D64E8"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t xml:space="preserve">2 </w:t>
        </w:r>
        <w:proofErr w:type="spellStart"/>
        <w:r w:rsidRPr="005D64E8">
          <w:t>mm</w:t>
        </w:r>
      </w:smartTag>
      <w:proofErr w:type="spellEnd"/>
      <w:r w:rsidRPr="005D64E8">
        <w:t>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1.4.10. </w:t>
      </w:r>
      <w:r w:rsidRPr="005D64E8"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t>2 mm</w:t>
        </w:r>
      </w:smartTag>
      <w:r w:rsidRPr="005D64E8"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t xml:space="preserve">0,063 </w:t>
        </w:r>
        <w:proofErr w:type="spellStart"/>
        <w:r w:rsidRPr="005D64E8">
          <w:t>mm</w:t>
        </w:r>
      </w:smartTag>
      <w:proofErr w:type="spellEnd"/>
      <w:r w:rsidRPr="005D64E8">
        <w:t>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1.4.11. </w:t>
      </w:r>
      <w:r w:rsidRPr="005D64E8"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t xml:space="preserve">0,063 </w:t>
        </w:r>
        <w:proofErr w:type="spellStart"/>
        <w:r w:rsidRPr="005D64E8">
          <w:t>mm</w:t>
        </w:r>
      </w:smartTag>
      <w:proofErr w:type="spellEnd"/>
      <w:r w:rsidRPr="005D64E8">
        <w:t>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1.4.12. </w:t>
      </w:r>
      <w:r w:rsidRPr="005D64E8"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t xml:space="preserve">0,063 </w:t>
        </w:r>
        <w:proofErr w:type="spellStart"/>
        <w:r w:rsidRPr="005D64E8">
          <w:t>mm</w:t>
        </w:r>
      </w:smartTag>
      <w:proofErr w:type="spellEnd"/>
      <w:r w:rsidRPr="005D64E8">
        <w:t>. (Wypełniacz mieszany – kruszywo, które składa się z wypełniacza pochodzenia mineralnego i wodorotlenku wapnia. Wypełniacz dodany – wypełniacz pochodzenia mineralnego, wyprodukowany oddzielnie).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1.4.13. </w:t>
      </w:r>
      <w:r w:rsidRPr="005D64E8">
        <w:t>Kationowa emulsja asfaltowa – emulsja, w której emulgator nadaje dodatnie ładunki cząstkom zdyspergowanego asfaltu.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1.4.14. </w:t>
      </w:r>
      <w:r w:rsidRPr="005D64E8">
        <w:t xml:space="preserve">Pozostałe określenia podstawowe są zgodne z obowiązującymi, odpowiednimi polskimi normami i z definicjami podanymi w </w:t>
      </w:r>
      <w:r w:rsidR="00E779EE">
        <w:t>SST</w:t>
      </w:r>
      <w:r w:rsidRPr="005D64E8">
        <w:t xml:space="preserve"> D-M-00.00.00 „Wymagania ogólne” </w:t>
      </w:r>
      <w:proofErr w:type="spellStart"/>
      <w:r w:rsidRPr="005D64E8">
        <w:t>pkt</w:t>
      </w:r>
      <w:proofErr w:type="spellEnd"/>
      <w:r w:rsidRPr="005D64E8">
        <w:t xml:space="preserve"> 1.4.</w:t>
      </w:r>
    </w:p>
    <w:p w:rsidR="00AF5342" w:rsidRPr="005D64E8" w:rsidRDefault="00AF5342" w:rsidP="00AF5342">
      <w:pPr>
        <w:pStyle w:val="tekst"/>
      </w:pPr>
      <w:r w:rsidRPr="005D64E8">
        <w:rPr>
          <w:b/>
        </w:rPr>
        <w:t xml:space="preserve">1.4.15. </w:t>
      </w:r>
      <w:r w:rsidRPr="005D64E8">
        <w:t>Symbole i skróty dodatkowe</w:t>
      </w:r>
    </w:p>
    <w:tbl>
      <w:tblPr>
        <w:tblW w:w="0" w:type="auto"/>
        <w:tblLook w:val="04A0"/>
      </w:tblPr>
      <w:tblGrid>
        <w:gridCol w:w="675"/>
        <w:gridCol w:w="6912"/>
      </w:tblGrid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ACS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>beton asfaltowy do warstwy ścieralnej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PMB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proofErr w:type="spellStart"/>
            <w:r w:rsidRPr="005D64E8">
              <w:t>polimeroasfalt</w:t>
            </w:r>
            <w:proofErr w:type="spellEnd"/>
            <w:r w:rsidRPr="005D64E8">
              <w:t>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D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>górny wymiar sita (przy określaniu wielkości ziaren kruszywa),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d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>dolny wymiar sita (przy określaniu wielkości ziaren kruszywa),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lastRenderedPageBreak/>
              <w:t>C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>kationowa emulsja asfaltowa,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NPD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0C6910" w:rsidRDefault="00AF5342" w:rsidP="00AF5342">
            <w:pPr>
              <w:pStyle w:val="tekst"/>
            </w:pPr>
            <w:r w:rsidRPr="000C6910">
              <w:t>TBR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  <w:r w:rsidRPr="005D64E8">
              <w:t>IRI</w:t>
            </w: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</w:t>
            </w:r>
            <w:proofErr w:type="spellStart"/>
            <w:r w:rsidRPr="005D64E8">
              <w:t>Index</w:t>
            </w:r>
            <w:proofErr w:type="spellEnd"/>
            <w:r w:rsidRPr="005D64E8">
              <w:t>) międzynarodowy wskaźnik równości,</w:t>
            </w:r>
          </w:p>
        </w:tc>
      </w:tr>
      <w:tr w:rsidR="00AF5342" w:rsidRPr="005D64E8" w:rsidTr="005477CD">
        <w:tc>
          <w:tcPr>
            <w:tcW w:w="675" w:type="dxa"/>
          </w:tcPr>
          <w:p w:rsidR="00AF5342" w:rsidRPr="005D64E8" w:rsidRDefault="00AF5342" w:rsidP="00AF5342">
            <w:pPr>
              <w:pStyle w:val="tekst"/>
            </w:pPr>
          </w:p>
        </w:tc>
        <w:tc>
          <w:tcPr>
            <w:tcW w:w="6912" w:type="dxa"/>
          </w:tcPr>
          <w:p w:rsidR="00AF5342" w:rsidRPr="005D64E8" w:rsidRDefault="00AF5342" w:rsidP="00AF5342">
            <w:pPr>
              <w:pStyle w:val="tekst"/>
            </w:pPr>
          </w:p>
        </w:tc>
      </w:tr>
    </w:tbl>
    <w:p w:rsidR="00AF5342" w:rsidRPr="000C6910" w:rsidRDefault="00AF5342" w:rsidP="00AF5342">
      <w:pPr>
        <w:pStyle w:val="Nagwek2"/>
      </w:pPr>
      <w:bookmarkStart w:id="2" w:name="_Toc495830184"/>
      <w:r w:rsidRPr="000C6910">
        <w:t>Ogólne wymagania dotyczące robót</w:t>
      </w:r>
      <w:bookmarkEnd w:id="2"/>
    </w:p>
    <w:p w:rsidR="00AF5342" w:rsidRPr="005D64E8" w:rsidRDefault="00AF5342" w:rsidP="00AF5342">
      <w:pPr>
        <w:pStyle w:val="tekst"/>
        <w:rPr>
          <w:rFonts w:ascii="Arial Narrow" w:hAnsi="Arial Narrow"/>
        </w:rPr>
      </w:pPr>
      <w:r w:rsidRPr="005D64E8">
        <w:rPr>
          <w:rFonts w:ascii="Arial Narrow" w:hAnsi="Arial Narrow"/>
        </w:rPr>
        <w:t xml:space="preserve">Ogólne wymagania dotyczące robót podano w </w:t>
      </w:r>
      <w:r w:rsidR="00E779EE">
        <w:rPr>
          <w:rFonts w:ascii="Arial Narrow" w:hAnsi="Arial Narrow"/>
        </w:rPr>
        <w:t>SST</w:t>
      </w:r>
      <w:r w:rsidRPr="005D64E8">
        <w:rPr>
          <w:rFonts w:ascii="Arial Narrow" w:hAnsi="Arial Narrow"/>
        </w:rPr>
        <w:t xml:space="preserve"> D-M-00.00.00 „Wymagania ogólne” [1] </w:t>
      </w:r>
      <w:proofErr w:type="spellStart"/>
      <w:r w:rsidRPr="005D64E8">
        <w:rPr>
          <w:rFonts w:ascii="Arial Narrow" w:hAnsi="Arial Narrow"/>
        </w:rPr>
        <w:t>pkt</w:t>
      </w:r>
      <w:proofErr w:type="spellEnd"/>
      <w:r w:rsidRPr="005D64E8">
        <w:rPr>
          <w:rFonts w:ascii="Arial Narrow" w:hAnsi="Arial Narrow"/>
        </w:rPr>
        <w:t xml:space="preserve"> 1.5.</w:t>
      </w:r>
    </w:p>
    <w:p w:rsidR="00AF5342" w:rsidRPr="00AF5342" w:rsidRDefault="00AF5342" w:rsidP="00AF5342">
      <w:pPr>
        <w:pStyle w:val="Nagwek1"/>
      </w:pPr>
      <w:bookmarkStart w:id="3" w:name="_Toc60600"/>
      <w:r w:rsidRPr="00AF5342">
        <w:t xml:space="preserve">MATERIAŁY </w:t>
      </w:r>
      <w:bookmarkEnd w:id="3"/>
    </w:p>
    <w:p w:rsidR="00AF5342" w:rsidRPr="000C6910" w:rsidRDefault="00AF5342" w:rsidP="00AF5342">
      <w:pPr>
        <w:pStyle w:val="tekst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:rsidR="00AF5342" w:rsidRPr="00AF5342" w:rsidRDefault="00AF5342" w:rsidP="00AF5342">
      <w:pPr>
        <w:pStyle w:val="Nagwek2"/>
      </w:pPr>
      <w:bookmarkStart w:id="4" w:name="_Toc60601"/>
      <w:r w:rsidRPr="00AF5342">
        <w:t xml:space="preserve">Rodzaje materiałów </w:t>
      </w:r>
      <w:bookmarkEnd w:id="4"/>
    </w:p>
    <w:p w:rsidR="00AF5342" w:rsidRPr="00A55B8F" w:rsidRDefault="00AF5342" w:rsidP="00AF5342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:rsidR="00AF5342" w:rsidRPr="000C6910" w:rsidRDefault="00AF5342" w:rsidP="00AF5342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/>
      </w:tblPr>
      <w:tblGrid>
        <w:gridCol w:w="526"/>
        <w:gridCol w:w="2737"/>
        <w:gridCol w:w="2904"/>
        <w:gridCol w:w="2907"/>
      </w:tblGrid>
      <w:tr w:rsidR="00AF5342" w:rsidRPr="005D64E8" w:rsidTr="005477CD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Lp.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materiału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AF5342" w:rsidRPr="005D64E8" w:rsidTr="005477CD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3-4 </w:t>
            </w:r>
          </w:p>
        </w:tc>
      </w:tr>
      <w:tr w:rsidR="00AF5342" w:rsidRPr="005D64E8" w:rsidTr="005477CD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AF5342" w:rsidRPr="005D64E8" w:rsidTr="005477CD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AF5342" w:rsidRPr="005D64E8" w:rsidTr="005477CD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AF5342" w:rsidRPr="005D64E8" w:rsidTr="005477CD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WT-2 2014 – część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8.2.3.1 tab. 15, PN-EN 14023, PN-EN 13924-2, PN-EN 12591 </w:t>
            </w:r>
          </w:p>
        </w:tc>
      </w:tr>
      <w:tr w:rsidR="00AF5342" w:rsidRPr="005D64E8" w:rsidTr="005477CD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pkt. 2.1.1. </w:t>
            </w:r>
            <w:r w:rsidR="00E779EE">
              <w:t>SST</w:t>
            </w:r>
            <w:r w:rsidRPr="005D64E8">
              <w:t xml:space="preserve">,  PN-EN 13108-8, RID I/6 Załącznik nr 9.2.1 i Załącznik nr 9.2.3 </w:t>
            </w:r>
          </w:p>
        </w:tc>
      </w:tr>
      <w:tr w:rsidR="00AF5342" w:rsidRPr="005D64E8" w:rsidTr="005477CD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AF5342" w:rsidRPr="005D64E8" w:rsidTr="005477CD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WT-2 2014 – część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8.2.3.2 tab. 16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WT-2 2014 – część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8.2.3.2 tab. 17 i </w:t>
            </w:r>
            <w:proofErr w:type="spellStart"/>
            <w:r w:rsidRPr="005D64E8">
              <w:t>pkt</w:t>
            </w:r>
            <w:proofErr w:type="spellEnd"/>
            <w:r w:rsidRPr="005D64E8">
              <w:t xml:space="preserve">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8.2.3.3 tab. 19 </w:t>
            </w:r>
          </w:p>
        </w:tc>
      </w:tr>
      <w:tr w:rsidR="00AF5342" w:rsidRPr="005D64E8" w:rsidTr="005477CD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:rsidR="00AF5342" w:rsidRPr="005D64E8" w:rsidRDefault="00AF5342" w:rsidP="00AF5342">
      <w:pPr>
        <w:pStyle w:val="Nagwek3"/>
      </w:pPr>
      <w:r w:rsidRPr="005D64E8">
        <w:t xml:space="preserve">Granulat asfaltowy  </w:t>
      </w:r>
    </w:p>
    <w:p w:rsidR="00AF5342" w:rsidRDefault="00AF5342" w:rsidP="00AF5342">
      <w:r>
        <w:t>Nie dopuszcza się stosowania granulatu asfaltowego.</w:t>
      </w:r>
    </w:p>
    <w:p w:rsidR="00AF5342" w:rsidRDefault="00AF5342" w:rsidP="00AF5342"/>
    <w:p w:rsidR="00AF5342" w:rsidRPr="00A55B8F" w:rsidRDefault="00AF5342" w:rsidP="00AF5342">
      <w:pPr>
        <w:pStyle w:val="Nagwek2"/>
      </w:pPr>
      <w:r w:rsidRPr="005D64E8">
        <w:lastRenderedPageBreak/>
        <w:t xml:space="preserve"> </w:t>
      </w:r>
      <w:bookmarkStart w:id="5" w:name="_Toc60602"/>
      <w:r w:rsidRPr="00A55B8F">
        <w:t xml:space="preserve">Wymagania wobec innych materiałów </w:t>
      </w:r>
      <w:bookmarkEnd w:id="5"/>
    </w:p>
    <w:p w:rsidR="00AF5342" w:rsidRPr="005D64E8" w:rsidRDefault="00AF5342" w:rsidP="00AF5342">
      <w:pPr>
        <w:pStyle w:val="Nagwek3"/>
      </w:pPr>
      <w:r w:rsidRPr="005D64E8">
        <w:t xml:space="preserve">Materiały do połączeń technologicznych </w:t>
      </w:r>
    </w:p>
    <w:p w:rsidR="00AF5342" w:rsidRPr="00A55B8F" w:rsidRDefault="00AF5342" w:rsidP="00AF5342">
      <w:pPr>
        <w:pStyle w:val="tekst"/>
      </w:pPr>
      <w:r w:rsidRPr="00A55B8F">
        <w:t xml:space="preserve">Do uszczelniania połączeń technologicznych należy stosować materiały zgodnie z pkt. 7.6.1 WT-2 2016 – część II wg tabel 5 i 6. </w:t>
      </w:r>
    </w:p>
    <w:p w:rsidR="00AF5342" w:rsidRPr="00A55B8F" w:rsidRDefault="00AF5342" w:rsidP="00AF5342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/>
      </w:tblPr>
      <w:tblGrid>
        <w:gridCol w:w="1490"/>
        <w:gridCol w:w="919"/>
        <w:gridCol w:w="2408"/>
        <w:gridCol w:w="992"/>
        <w:gridCol w:w="3255"/>
      </w:tblGrid>
      <w:tr w:rsidR="00AF5342" w:rsidRPr="005D64E8" w:rsidTr="005477CD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AF5342" w:rsidRPr="005D64E8" w:rsidTr="005477CD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AF5342" w:rsidRPr="005D64E8" w:rsidTr="005477CD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Pasty asfaltowe lub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elastyczne taśmy bitumiczne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AF5342" w:rsidRPr="005D64E8" w:rsidTr="005477CD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:rsidR="00AF5342" w:rsidRPr="005D64E8" w:rsidRDefault="00AF5342" w:rsidP="00AF5342">
      <w:pPr>
        <w:spacing w:after="103"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/>
      </w:tblPr>
      <w:tblGrid>
        <w:gridCol w:w="1978"/>
        <w:gridCol w:w="1136"/>
        <w:gridCol w:w="5950"/>
      </w:tblGrid>
      <w:tr w:rsidR="00AF5342" w:rsidRPr="005D64E8" w:rsidTr="005477CD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AF5342" w:rsidRPr="005D64E8" w:rsidTr="005477CD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Pasta asfaltowa </w:t>
            </w:r>
          </w:p>
        </w:tc>
      </w:tr>
      <w:tr w:rsidR="00AF5342" w:rsidRPr="005D64E8" w:rsidTr="005477CD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:rsidR="00AF5342" w:rsidRPr="005D64E8" w:rsidRDefault="00AF5342" w:rsidP="00AF5342">
      <w:pPr>
        <w:pStyle w:val="tekst"/>
      </w:pPr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:rsidR="00AF5342" w:rsidRPr="005D64E8" w:rsidRDefault="00AF5342" w:rsidP="00AF5342">
      <w:pPr>
        <w:pStyle w:val="tekst"/>
      </w:pPr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:rsidR="00AF5342" w:rsidRPr="005D64E8" w:rsidRDefault="00AF5342" w:rsidP="00AF5342">
      <w:pPr>
        <w:pStyle w:val="Nagwek3"/>
      </w:pPr>
      <w:r w:rsidRPr="005D64E8">
        <w:t xml:space="preserve">Lepiszcze do skropienia podłoża </w:t>
      </w:r>
    </w:p>
    <w:p w:rsidR="00AF5342" w:rsidRPr="00A55B8F" w:rsidRDefault="00AF5342" w:rsidP="00AF5342">
      <w:r w:rsidRPr="00A55B8F">
        <w:t xml:space="preserve">Lepiszcze do skropienia podłoża powinno spełniać wymagania podane PN-EN 13808 i </w:t>
      </w:r>
      <w:r w:rsidR="00E779EE">
        <w:t>SST</w:t>
      </w:r>
      <w:r w:rsidRPr="00A55B8F">
        <w:t xml:space="preserve"> D.04.03.01. </w:t>
      </w:r>
    </w:p>
    <w:p w:rsidR="00AF5342" w:rsidRPr="005D64E8" w:rsidRDefault="00AF5342" w:rsidP="00AF5342">
      <w:pPr>
        <w:pStyle w:val="Nagwek3"/>
      </w:pPr>
      <w:r w:rsidRPr="005D64E8">
        <w:t xml:space="preserve">Dodatki do mieszanki mineralno-asfaltowej </w:t>
      </w:r>
    </w:p>
    <w:p w:rsidR="00AF5342" w:rsidRPr="000C6910" w:rsidRDefault="00AF5342" w:rsidP="00AF5342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:rsidR="00AF5342" w:rsidRPr="005D64E8" w:rsidRDefault="00AF5342" w:rsidP="00AF5342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:rsidR="00AF5342" w:rsidRPr="005D64E8" w:rsidRDefault="00AF5342" w:rsidP="00AF5342">
      <w:r w:rsidRPr="005D64E8">
        <w:t xml:space="preserve">Do mieszanek mineralno-asfaltowych może być stosowany dodatek asfaltu naturalnego, jeżeli spełnia wymagania podane w PN-EN 13108-4 Załącznik B. </w:t>
      </w:r>
    </w:p>
    <w:p w:rsidR="00AF5342" w:rsidRPr="00A55B8F" w:rsidRDefault="00AF5342" w:rsidP="00AF5342">
      <w:pPr>
        <w:pStyle w:val="Nagwek2"/>
      </w:pPr>
      <w:bookmarkStart w:id="6" w:name="_Toc60603"/>
      <w:r w:rsidRPr="00A55B8F">
        <w:t xml:space="preserve">Dostawy materiałów </w:t>
      </w:r>
      <w:bookmarkEnd w:id="6"/>
    </w:p>
    <w:p w:rsidR="00AF5342" w:rsidRPr="000C6910" w:rsidRDefault="00AF5342" w:rsidP="00AF5342">
      <w:pPr>
        <w:pStyle w:val="tekst"/>
      </w:pPr>
      <w:r w:rsidRPr="000C6910">
        <w:t xml:space="preserve">Za dostawy materiałów odpowiedzialny jest Wykonawca robót zgodnie z ustaleniami określonymi w D-M-00.00.00 „Wymagania ogólne”. </w:t>
      </w:r>
    </w:p>
    <w:p w:rsidR="00AF5342" w:rsidRPr="005D64E8" w:rsidRDefault="00AF5342" w:rsidP="00AF5342">
      <w:pPr>
        <w:pStyle w:val="tekst"/>
      </w:pPr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</w:t>
      </w:r>
      <w:r w:rsidRPr="005D64E8">
        <w:lastRenderedPageBreak/>
        <w:t xml:space="preserve">wypełniacza musi być potwierdzona deklaracją producenta (oznakowanie CE). Do każdej partii granulatu asfaltowego należy dołączyć dokumenty określone w normie PN-EN 13108-8 pkt. 6 </w:t>
      </w:r>
    </w:p>
    <w:p w:rsidR="00AF5342" w:rsidRPr="00AF5342" w:rsidRDefault="00AF5342" w:rsidP="00AF5342">
      <w:pPr>
        <w:pStyle w:val="Nagwek2"/>
      </w:pPr>
      <w:bookmarkStart w:id="7" w:name="_Toc60604"/>
      <w:r w:rsidRPr="00AF5342">
        <w:t xml:space="preserve">Składowanie materiałów </w:t>
      </w:r>
      <w:bookmarkEnd w:id="7"/>
    </w:p>
    <w:p w:rsidR="00AF5342" w:rsidRPr="005D64E8" w:rsidRDefault="00AF5342" w:rsidP="00AF5342">
      <w:pPr>
        <w:pStyle w:val="Nagwek3"/>
      </w:pPr>
      <w:r w:rsidRPr="005D64E8">
        <w:t xml:space="preserve">Składowanie kruszywa </w:t>
      </w:r>
    </w:p>
    <w:p w:rsidR="00AF5342" w:rsidRPr="00A55B8F" w:rsidRDefault="00AF5342" w:rsidP="00AF5342">
      <w:pPr>
        <w:pStyle w:val="tekst"/>
      </w:pPr>
      <w:r w:rsidRPr="00A55B8F">
        <w:t xml:space="preserve">Składowanie kruszywa powinno odbywać się w warunkach zabezpieczających je przed zanieczyszczeniem i zmieszaniem z innymi rodzajami lub frakcjami kruszywa.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Składowanie wypełniacza </w:t>
      </w:r>
    </w:p>
    <w:p w:rsidR="00AF5342" w:rsidRPr="00A55B8F" w:rsidRDefault="00AF5342" w:rsidP="00AF5342">
      <w:r w:rsidRPr="00A55B8F">
        <w:t xml:space="preserve">Wypełniacz należy składować w silosach wyposażonych w urządzenia do aeracji. </w:t>
      </w:r>
    </w:p>
    <w:p w:rsidR="00AF5342" w:rsidRPr="005D64E8" w:rsidRDefault="00AF5342" w:rsidP="00AF5342">
      <w:pPr>
        <w:pStyle w:val="Nagwek3"/>
      </w:pPr>
      <w:r w:rsidRPr="005D64E8">
        <w:t xml:space="preserve">Składowanie asfaltu </w:t>
      </w:r>
    </w:p>
    <w:p w:rsidR="00AF5342" w:rsidRPr="000C6910" w:rsidRDefault="00AF5342" w:rsidP="00AF5342">
      <w:pPr>
        <w:pStyle w:val="tekst"/>
      </w:pPr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:rsidR="00AF5342" w:rsidRPr="005D64E8" w:rsidRDefault="00AF5342" w:rsidP="00AF5342">
      <w:pPr>
        <w:pStyle w:val="Nagwek3"/>
      </w:pPr>
      <w:r w:rsidRPr="005D64E8">
        <w:t xml:space="preserve">Składowanie środka adhezyjnego </w:t>
      </w:r>
    </w:p>
    <w:p w:rsidR="00AF5342" w:rsidRPr="00A55B8F" w:rsidRDefault="00AF5342" w:rsidP="00AF5342">
      <w:pPr>
        <w:pStyle w:val="tekst"/>
      </w:pPr>
      <w:r w:rsidRPr="00A55B8F">
        <w:t xml:space="preserve">Składowanie środka adhezyjnego jest dozwolone tylko w oryginalnych opakowaniach producenta w warunkach podanych zgodnie z zaleceniami producenta. </w:t>
      </w:r>
    </w:p>
    <w:p w:rsidR="00AF5342" w:rsidRPr="005D64E8" w:rsidRDefault="00AF5342" w:rsidP="00AF5342">
      <w:pPr>
        <w:pStyle w:val="Nagwek3"/>
      </w:pPr>
      <w:r w:rsidRPr="005D64E8">
        <w:t xml:space="preserve">Składowanie granulatu asfaltowego </w:t>
      </w:r>
    </w:p>
    <w:p w:rsidR="00AF5342" w:rsidRPr="00A55B8F" w:rsidRDefault="00AF5342" w:rsidP="00AF5342">
      <w:pPr>
        <w:pStyle w:val="tekst"/>
      </w:pPr>
      <w:r w:rsidRPr="00A55B8F">
        <w:t xml:space="preserve">Składowanie granulatu asfaltowego powinno odbywać się w warunkach zabezpieczających je przed: </w:t>
      </w:r>
    </w:p>
    <w:p w:rsidR="00AF5342" w:rsidRPr="005D64E8" w:rsidRDefault="00AF5342" w:rsidP="00AF5342">
      <w:pPr>
        <w:pStyle w:val="tekst"/>
        <w:numPr>
          <w:ilvl w:val="0"/>
          <w:numId w:val="15"/>
        </w:numPr>
      </w:pPr>
      <w:r w:rsidRPr="000C6910">
        <w:t xml:space="preserve">segregacją – zaleca się formowanie hałd o kształcie stożkowym o wysokości </w:t>
      </w:r>
      <w:proofErr w:type="spellStart"/>
      <w:r w:rsidRPr="000C6910">
        <w:t>max</w:t>
      </w:r>
      <w:proofErr w:type="spellEnd"/>
      <w:r w:rsidRPr="000C6910">
        <w:t xml:space="preserve">. </w:t>
      </w:r>
      <w:r w:rsidRPr="005D64E8">
        <w:t xml:space="preserve">do 5m, </w:t>
      </w:r>
    </w:p>
    <w:p w:rsidR="00AF5342" w:rsidRPr="005D64E8" w:rsidRDefault="00AF5342" w:rsidP="00AF5342">
      <w:pPr>
        <w:pStyle w:val="tekst"/>
        <w:numPr>
          <w:ilvl w:val="0"/>
          <w:numId w:val="14"/>
        </w:numPr>
      </w:pPr>
      <w:r w:rsidRPr="005D64E8">
        <w:t xml:space="preserve">zanieczyszczeniem i zmieszaniem z innymi rodzajami lub frakcjami granulatu, </w:t>
      </w:r>
    </w:p>
    <w:p w:rsidR="00AF5342" w:rsidRPr="005D64E8" w:rsidRDefault="00AF5342" w:rsidP="00AF5342">
      <w:pPr>
        <w:pStyle w:val="tekst"/>
        <w:numPr>
          <w:ilvl w:val="0"/>
          <w:numId w:val="14"/>
        </w:numPr>
      </w:pPr>
      <w:r w:rsidRPr="005D64E8">
        <w:t xml:space="preserve">zawilgoceniem – ochrona granulatu asfaltowego przed opadami atmosferycznymi; </w:t>
      </w:r>
    </w:p>
    <w:p w:rsidR="00AF5342" w:rsidRPr="005D64E8" w:rsidRDefault="00AF5342" w:rsidP="00AF5342">
      <w:pPr>
        <w:pStyle w:val="tekst"/>
        <w:numPr>
          <w:ilvl w:val="0"/>
          <w:numId w:val="14"/>
        </w:numPr>
      </w:pPr>
      <w:r w:rsidRPr="005D64E8">
        <w:t xml:space="preserve">w przypadku dozowania „na zimno” obowiązkowe jest składowanie granulatu pod zadaszeniem. </w:t>
      </w:r>
    </w:p>
    <w:p w:rsidR="00AF5342" w:rsidRPr="005D64E8" w:rsidRDefault="00AF5342" w:rsidP="00AF5342">
      <w:pPr>
        <w:pStyle w:val="tekst"/>
      </w:pPr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:rsidR="00AF5342" w:rsidRPr="005D64E8" w:rsidRDefault="00AF5342" w:rsidP="00AF5342">
      <w:pPr>
        <w:pStyle w:val="tekst"/>
      </w:pPr>
      <w:r w:rsidRPr="005D64E8">
        <w:t xml:space="preserve">Podczas składowania granulatu asfaltowego należy postępować zgodnie z zasadami określonymi w Załączniku nr 9.2.1 i Załączniku nr 9.2.2 RID I/6. </w:t>
      </w:r>
    </w:p>
    <w:p w:rsidR="00AF5342" w:rsidRPr="00A55B8F" w:rsidRDefault="00AF5342" w:rsidP="00AF5342">
      <w:pPr>
        <w:pStyle w:val="Nagwek1"/>
      </w:pPr>
      <w:bookmarkStart w:id="8" w:name="_Toc60605"/>
      <w:r w:rsidRPr="00A55B8F">
        <w:t xml:space="preserve">SPRZĘT </w:t>
      </w:r>
      <w:bookmarkEnd w:id="8"/>
    </w:p>
    <w:p w:rsidR="00AF5342" w:rsidRPr="000C6910" w:rsidRDefault="00AF5342" w:rsidP="00AF5342">
      <w:r w:rsidRPr="000C6910">
        <w:t xml:space="preserve">Ogólne wymagania dotyczące sprzętu podano w D-M-00.00.00 „Wymagania ogólne”. </w:t>
      </w:r>
    </w:p>
    <w:p w:rsidR="00AF5342" w:rsidRPr="00A55B8F" w:rsidRDefault="00AF5342" w:rsidP="00AF5342">
      <w:pPr>
        <w:pStyle w:val="Nagwek2"/>
      </w:pPr>
      <w:bookmarkStart w:id="9" w:name="_Toc60606"/>
      <w:r w:rsidRPr="00A55B8F">
        <w:t xml:space="preserve">Wytwórnia mieszanek mineralno-asfaltowych </w:t>
      </w:r>
      <w:bookmarkEnd w:id="9"/>
    </w:p>
    <w:p w:rsidR="00AF5342" w:rsidRPr="005D64E8" w:rsidRDefault="00AF5342" w:rsidP="00AF5342">
      <w:pPr>
        <w:pStyle w:val="tekst"/>
      </w:pPr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:rsidR="00AF5342" w:rsidRPr="005D64E8" w:rsidRDefault="00AF5342" w:rsidP="00AF5342">
      <w:pPr>
        <w:pStyle w:val="tekst"/>
      </w:pPr>
      <w:r w:rsidRPr="005D64E8">
        <w:t>W przypadku stosowania granulatu asfaltowego wytwórnię mieszanek mineralno</w:t>
      </w:r>
      <w:r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:rsidR="00AF5342" w:rsidRPr="00A55B8F" w:rsidRDefault="00AF5342" w:rsidP="00AF5342">
      <w:pPr>
        <w:pStyle w:val="Nagwek2"/>
      </w:pPr>
      <w:bookmarkStart w:id="10" w:name="_Toc60607"/>
      <w:r w:rsidRPr="00A55B8F">
        <w:t xml:space="preserve">Układarka mieszanek mineralno-asfaltowych </w:t>
      </w:r>
      <w:bookmarkEnd w:id="10"/>
    </w:p>
    <w:p w:rsidR="00AF5342" w:rsidRPr="005D64E8" w:rsidRDefault="00AF5342" w:rsidP="00AF5342">
      <w:pPr>
        <w:pStyle w:val="tekst"/>
      </w:pPr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:rsidR="00AF5342" w:rsidRPr="005D64E8" w:rsidRDefault="00AF5342" w:rsidP="00AF5342">
      <w:pPr>
        <w:pStyle w:val="tekst"/>
        <w:numPr>
          <w:ilvl w:val="0"/>
          <w:numId w:val="16"/>
        </w:numPr>
      </w:pPr>
      <w:r w:rsidRPr="005D64E8">
        <w:t xml:space="preserve">automatyczne sterowanie pozwalające na ułożenie warstwy zgodnie z założoną niweletą i grubością, </w:t>
      </w:r>
    </w:p>
    <w:p w:rsidR="00AF5342" w:rsidRPr="005D64E8" w:rsidRDefault="00AF5342" w:rsidP="00AF5342">
      <w:pPr>
        <w:pStyle w:val="tekst"/>
        <w:numPr>
          <w:ilvl w:val="0"/>
          <w:numId w:val="16"/>
        </w:numPr>
      </w:pPr>
      <w:r w:rsidRPr="005D64E8">
        <w:t xml:space="preserve">płytę wibracyjną do wstępnego zagęszczenia mieszanki, </w:t>
      </w:r>
    </w:p>
    <w:p w:rsidR="00AF5342" w:rsidRPr="005D64E8" w:rsidRDefault="00AF5342" w:rsidP="00AF5342">
      <w:pPr>
        <w:pStyle w:val="tekst"/>
        <w:numPr>
          <w:ilvl w:val="0"/>
          <w:numId w:val="16"/>
        </w:numPr>
      </w:pPr>
      <w:r w:rsidRPr="005D64E8">
        <w:lastRenderedPageBreak/>
        <w:t xml:space="preserve">urządzenia do podgrzewania płyty wibracyjnej. </w:t>
      </w:r>
    </w:p>
    <w:p w:rsidR="00AF5342" w:rsidRPr="005D64E8" w:rsidRDefault="00AF5342" w:rsidP="00AF5342">
      <w:pPr>
        <w:pStyle w:val="tekst"/>
      </w:pPr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:rsidR="00AF5342" w:rsidRPr="00AF5342" w:rsidRDefault="00AF5342" w:rsidP="00AF5342">
      <w:pPr>
        <w:pStyle w:val="Nagwek2"/>
      </w:pPr>
      <w:bookmarkStart w:id="11" w:name="_Toc60608"/>
      <w:r w:rsidRPr="00AF5342">
        <w:t xml:space="preserve">Walce do zagęszczania </w:t>
      </w:r>
      <w:bookmarkEnd w:id="11"/>
    </w:p>
    <w:p w:rsidR="00AF5342" w:rsidRPr="000C6910" w:rsidRDefault="00AF5342" w:rsidP="00AF5342">
      <w:pPr>
        <w:pStyle w:val="tekst"/>
      </w:pPr>
      <w:r w:rsidRPr="000C6910">
        <w:t xml:space="preserve">Wykonawca powinien dysponować sprzętem pozwalającym na uzyskanie wymaganego wskaźnika zagęszczenia warstwy z mieszanki mineralno-asfaltowej.  </w:t>
      </w:r>
    </w:p>
    <w:p w:rsidR="00AF5342" w:rsidRPr="00AF5342" w:rsidRDefault="00AF5342" w:rsidP="00AF5342">
      <w:pPr>
        <w:pStyle w:val="Nagwek2"/>
      </w:pPr>
      <w:bookmarkStart w:id="12" w:name="_Toc60609"/>
      <w:r w:rsidRPr="00AF5342">
        <w:t xml:space="preserve">Skrapiarki </w:t>
      </w:r>
      <w:bookmarkEnd w:id="12"/>
    </w:p>
    <w:p w:rsidR="00AF5342" w:rsidRPr="000C6910" w:rsidRDefault="00AF5342" w:rsidP="00AF5342">
      <w:pPr>
        <w:pStyle w:val="tekst"/>
      </w:pPr>
      <w:r w:rsidRPr="000C6910">
        <w:t xml:space="preserve">Wykonawca powinien dysponować skrapiarką spełniającą wymagania </w:t>
      </w:r>
      <w:r w:rsidR="00E779EE">
        <w:t>SST</w:t>
      </w:r>
      <w:r w:rsidRPr="000C6910">
        <w:t xml:space="preserve"> D.04.03.01, pozwalającą na równomierne i zgodne z wymaganiami równomierne skropienie podłoża. </w:t>
      </w:r>
    </w:p>
    <w:p w:rsidR="00AF5342" w:rsidRPr="00AF5342" w:rsidRDefault="00AF5342" w:rsidP="00AF5342">
      <w:pPr>
        <w:pStyle w:val="Nagwek1"/>
      </w:pPr>
      <w:bookmarkStart w:id="13" w:name="_Toc60610"/>
      <w:r w:rsidRPr="00AF5342">
        <w:t xml:space="preserve">TRANSPORT </w:t>
      </w:r>
      <w:bookmarkEnd w:id="13"/>
    </w:p>
    <w:p w:rsidR="00AF5342" w:rsidRPr="005D64E8" w:rsidRDefault="00AF5342" w:rsidP="00AF5342">
      <w:pPr>
        <w:pStyle w:val="tekst"/>
      </w:pPr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:rsidR="00AF5342" w:rsidRPr="005D64E8" w:rsidRDefault="00AF5342" w:rsidP="00AF5342">
      <w:pPr>
        <w:pStyle w:val="tekst"/>
      </w:pPr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:rsidR="00AF5342" w:rsidRPr="005D64E8" w:rsidRDefault="00AF5342" w:rsidP="00AF5342">
      <w:pPr>
        <w:pStyle w:val="tekst"/>
      </w:pPr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:rsidR="00AF5342" w:rsidRPr="00AF5342" w:rsidRDefault="00AF5342" w:rsidP="00AF5342">
      <w:pPr>
        <w:pStyle w:val="Nagwek1"/>
      </w:pPr>
      <w:bookmarkStart w:id="14" w:name="_Toc60611"/>
      <w:r w:rsidRPr="00AF5342">
        <w:t xml:space="preserve">WYKONANIE ROBÓT </w:t>
      </w:r>
      <w:bookmarkEnd w:id="14"/>
    </w:p>
    <w:p w:rsidR="00AF5342" w:rsidRPr="000C6910" w:rsidRDefault="00AF5342" w:rsidP="00AF5342">
      <w:r w:rsidRPr="000C6910">
        <w:t xml:space="preserve">Ogólne zasady wykonania robót podano w D-M-00.00.00 „Wymagania ogólne”. </w:t>
      </w:r>
    </w:p>
    <w:p w:rsidR="00AF5342" w:rsidRPr="00AF5342" w:rsidRDefault="00AF5342" w:rsidP="00AF5342">
      <w:pPr>
        <w:pStyle w:val="Nagwek2"/>
      </w:pPr>
      <w:bookmarkStart w:id="15" w:name="_Toc60612"/>
      <w:r w:rsidRPr="00AF5342">
        <w:t xml:space="preserve">Projektowanie mieszanki mineralno-asfaltowej </w:t>
      </w:r>
      <w:bookmarkEnd w:id="15"/>
    </w:p>
    <w:p w:rsidR="00AF5342" w:rsidRPr="005D64E8" w:rsidRDefault="00AF5342" w:rsidP="00AF5342">
      <w:pPr>
        <w:pStyle w:val="tekst"/>
      </w:pPr>
      <w:r w:rsidRPr="000C6910">
        <w:t xml:space="preserve">W terminie </w:t>
      </w:r>
      <w:r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  <w:r>
        <w:t xml:space="preserve"> </w:t>
      </w:r>
      <w:r w:rsidRPr="005D64E8">
        <w:t xml:space="preserve">8.1 i 8.2.3  WT-2 2014 – część I w zależności od kategorii ruchu. </w:t>
      </w:r>
    </w:p>
    <w:p w:rsidR="00AF5342" w:rsidRPr="005D64E8" w:rsidRDefault="00AF5342" w:rsidP="00AF5342">
      <w:pPr>
        <w:pStyle w:val="tekst"/>
      </w:pPr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:rsidR="00AF5342" w:rsidRPr="005D64E8" w:rsidRDefault="00AF5342" w:rsidP="00AF5342">
      <w:pPr>
        <w:pStyle w:val="tekst"/>
      </w:pPr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:rsidR="00AF5342" w:rsidRPr="00AF5342" w:rsidRDefault="00AF5342" w:rsidP="00AF5342">
      <w:pPr>
        <w:pStyle w:val="Nagwek2"/>
      </w:pPr>
      <w:bookmarkStart w:id="16" w:name="_Toc60613"/>
      <w:r w:rsidRPr="00AF5342">
        <w:t xml:space="preserve">Wytwarzanie MMA </w:t>
      </w:r>
      <w:bookmarkEnd w:id="16"/>
    </w:p>
    <w:p w:rsidR="00AF5342" w:rsidRPr="005D64E8" w:rsidRDefault="00AF5342" w:rsidP="00AF5342">
      <w:pPr>
        <w:pStyle w:val="tekst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stosować się do wytycznych opisanych w Załączniku nr 9.2.2 RID I/6. </w:t>
      </w:r>
    </w:p>
    <w:p w:rsidR="00AF5342" w:rsidRPr="005D64E8" w:rsidRDefault="00AF5342" w:rsidP="00AF5342">
      <w:pPr>
        <w:pStyle w:val="tekst"/>
      </w:pPr>
      <w:r w:rsidRPr="005D64E8">
        <w:t xml:space="preserve">Temperatury technologiczne wytwarzania MMA powinny być zgodne z wymaganiami podanymi w p. 8.3 WT-2 2014 część I (Tabela 42) lub zgodnie z zaleceniami producenta. </w:t>
      </w:r>
    </w:p>
    <w:p w:rsidR="00AF5342" w:rsidRPr="005D64E8" w:rsidRDefault="00AF5342" w:rsidP="00AF5342">
      <w:pPr>
        <w:pStyle w:val="tekst"/>
      </w:pPr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:rsidR="00AF5342" w:rsidRPr="005D64E8" w:rsidRDefault="00AF5342" w:rsidP="00AF5342">
      <w:pPr>
        <w:pStyle w:val="tekst"/>
      </w:pPr>
      <w:r w:rsidRPr="005D64E8">
        <w:lastRenderedPageBreak/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:rsidR="00AF5342" w:rsidRPr="00AF5342" w:rsidRDefault="00AF5342" w:rsidP="00AF5342">
      <w:pPr>
        <w:pStyle w:val="Nagwek2"/>
      </w:pPr>
      <w:bookmarkStart w:id="17" w:name="_Toc60614"/>
      <w:r w:rsidRPr="00AF5342">
        <w:t xml:space="preserve">Przygotowanie podłoża </w:t>
      </w:r>
      <w:bookmarkEnd w:id="17"/>
    </w:p>
    <w:p w:rsidR="00AF5342" w:rsidRPr="000C6910" w:rsidRDefault="00AF5342" w:rsidP="00AF5342">
      <w:pPr>
        <w:pStyle w:val="tekst"/>
      </w:pPr>
      <w:r w:rsidRPr="000C6910">
        <w:t xml:space="preserve">Podłoże pod warstwę ścieralną z MMA powinno być: </w:t>
      </w:r>
    </w:p>
    <w:p w:rsidR="00AF5342" w:rsidRPr="000C6910" w:rsidRDefault="00AF5342" w:rsidP="00AF5342">
      <w:pPr>
        <w:pStyle w:val="tekst"/>
        <w:numPr>
          <w:ilvl w:val="0"/>
          <w:numId w:val="17"/>
        </w:numPr>
      </w:pPr>
      <w:r w:rsidRPr="000C6910">
        <w:t xml:space="preserve">nośne i ustabilizowane,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czyste, bez zanieczyszczeń lub pozostałości luźnego kruszywa,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wyprofilowane, równe i bez kolein,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suche, </w:t>
      </w:r>
    </w:p>
    <w:p w:rsidR="00AF5342" w:rsidRPr="005D64E8" w:rsidRDefault="00AF5342" w:rsidP="00AF5342">
      <w:pPr>
        <w:pStyle w:val="tekst"/>
        <w:numPr>
          <w:ilvl w:val="0"/>
          <w:numId w:val="17"/>
        </w:numPr>
      </w:pPr>
      <w:r w:rsidRPr="005D64E8">
        <w:t xml:space="preserve">skropione emulsją asfaltową zapewniającą powiązanie warstw, oraz spełniać wymagania pkt. 7.2. WT-2 2016 – część II.  </w:t>
      </w:r>
    </w:p>
    <w:p w:rsidR="00AF5342" w:rsidRPr="005D64E8" w:rsidRDefault="00AF5342" w:rsidP="00AF5342">
      <w:pPr>
        <w:pStyle w:val="tekst"/>
      </w:pPr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E779EE">
        <w:t>SST</w:t>
      </w:r>
      <w:r w:rsidRPr="005D64E8">
        <w:t xml:space="preserve">. </w:t>
      </w:r>
    </w:p>
    <w:p w:rsidR="00AF5342" w:rsidRPr="005D64E8" w:rsidRDefault="00AF5342" w:rsidP="00AF5342">
      <w:pPr>
        <w:pStyle w:val="Nagwek3"/>
      </w:pP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:rsidR="00AF5342" w:rsidRPr="00A55B8F" w:rsidRDefault="00AF5342" w:rsidP="00AF5342">
      <w:pPr>
        <w:pStyle w:val="tekst"/>
      </w:pPr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:rsidR="00AF5342" w:rsidRPr="005D64E8" w:rsidRDefault="00AF5342" w:rsidP="00AF5342">
      <w:pPr>
        <w:pStyle w:val="tekst"/>
      </w:pPr>
      <w:r w:rsidRPr="000C6910">
        <w:t xml:space="preserve">Zapewnienie połączenia </w:t>
      </w:r>
      <w:proofErr w:type="spellStart"/>
      <w:r w:rsidRPr="000C6910">
        <w:t>międzywarstwowego</w:t>
      </w:r>
      <w:proofErr w:type="spellEnd"/>
      <w:r w:rsidRPr="000C6910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r w:rsidR="00E779EE">
        <w:t>SST</w:t>
      </w:r>
      <w:r w:rsidRPr="005D64E8">
        <w:t xml:space="preserve"> D.04.03.01. </w:t>
      </w:r>
    </w:p>
    <w:p w:rsidR="00AF5342" w:rsidRPr="005D64E8" w:rsidRDefault="00AF5342" w:rsidP="00AF5342">
      <w:pPr>
        <w:pStyle w:val="tekst"/>
      </w:pPr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:rsidR="00AF5342" w:rsidRPr="005D64E8" w:rsidRDefault="00AF5342" w:rsidP="00AF5342">
      <w:pPr>
        <w:pStyle w:val="tekst"/>
      </w:pPr>
      <w:r w:rsidRPr="005D64E8">
        <w:t xml:space="preserve">Do skropień należy stosować rodzaj emulsji i ilość w zależności od rodzaju warstwy i kategorii ruchu, zgodnie z zasadami określonymi w </w:t>
      </w:r>
      <w:r w:rsidR="00E779EE">
        <w:t>SST</w:t>
      </w:r>
      <w:r w:rsidRPr="005D64E8">
        <w:t xml:space="preserve"> D.04.03.01.  </w:t>
      </w:r>
    </w:p>
    <w:p w:rsidR="00AF5342" w:rsidRPr="00AF5342" w:rsidRDefault="00AF5342" w:rsidP="00AF5342">
      <w:pPr>
        <w:pStyle w:val="Nagwek2"/>
      </w:pPr>
      <w:bookmarkStart w:id="18" w:name="_Toc60615"/>
      <w:r w:rsidRPr="00AF5342">
        <w:t xml:space="preserve">Warunki atmosferyczne </w:t>
      </w:r>
      <w:bookmarkEnd w:id="18"/>
    </w:p>
    <w:p w:rsidR="00AF5342" w:rsidRPr="000C6910" w:rsidRDefault="00AF5342" w:rsidP="00AF5342">
      <w:pPr>
        <w:pStyle w:val="tekst"/>
      </w:pPr>
      <w:r w:rsidRPr="000C6910">
        <w:t xml:space="preserve">Warstwa nawierzchni z MMA powinna być układana w temperaturze: </w:t>
      </w:r>
    </w:p>
    <w:p w:rsidR="00AF5342" w:rsidRPr="000C6910" w:rsidRDefault="00AF5342" w:rsidP="00AF5342">
      <w:pPr>
        <w:pStyle w:val="tekst"/>
        <w:numPr>
          <w:ilvl w:val="0"/>
          <w:numId w:val="18"/>
        </w:numPr>
      </w:pPr>
      <w:r w:rsidRPr="000C6910">
        <w:t xml:space="preserve">podłoża nie mniejszej niż +5°C, </w:t>
      </w:r>
    </w:p>
    <w:p w:rsidR="00AF5342" w:rsidRPr="005D64E8" w:rsidRDefault="00AF5342" w:rsidP="00AF5342">
      <w:pPr>
        <w:pStyle w:val="tekst"/>
        <w:numPr>
          <w:ilvl w:val="0"/>
          <w:numId w:val="18"/>
        </w:numPr>
      </w:pPr>
      <w:r w:rsidRPr="005D64E8">
        <w:t xml:space="preserve">temperaturze otoczenie w ciągu doby (pomiary trzy razy dziennie) nie mniejszej niż +5°C. </w:t>
      </w:r>
    </w:p>
    <w:p w:rsidR="00AF5342" w:rsidRPr="005D64E8" w:rsidRDefault="00AF5342" w:rsidP="00AF5342">
      <w:pPr>
        <w:pStyle w:val="tekst"/>
      </w:pPr>
      <w:r w:rsidRPr="005D64E8">
        <w:t xml:space="preserve">Nie dopuszcza się układania MMA podczas opadów atmosferycznych i silnego wiatru przekraczającego prędkość 16m/s. </w:t>
      </w:r>
    </w:p>
    <w:p w:rsidR="00AF5342" w:rsidRPr="00AF5342" w:rsidRDefault="00AF5342" w:rsidP="00AF5342">
      <w:pPr>
        <w:pStyle w:val="Nagwek2"/>
      </w:pPr>
      <w:bookmarkStart w:id="19" w:name="_Toc60616"/>
      <w:r w:rsidRPr="00AF5342">
        <w:t xml:space="preserve">Próba technologiczna </w:t>
      </w:r>
      <w:bookmarkEnd w:id="19"/>
    </w:p>
    <w:p w:rsidR="00AF5342" w:rsidRPr="005D64E8" w:rsidRDefault="00AF5342" w:rsidP="00AF5342">
      <w:r>
        <w:t>Nie dotyczy.</w:t>
      </w:r>
    </w:p>
    <w:p w:rsidR="00AF5342" w:rsidRPr="00AF5342" w:rsidRDefault="00AF5342" w:rsidP="00AF5342">
      <w:pPr>
        <w:pStyle w:val="Nagwek2"/>
      </w:pPr>
      <w:bookmarkStart w:id="20" w:name="_Toc60617"/>
      <w:r w:rsidRPr="00AF5342">
        <w:t xml:space="preserve">Odcinek próbny </w:t>
      </w:r>
      <w:bookmarkEnd w:id="20"/>
    </w:p>
    <w:p w:rsidR="00AF5342" w:rsidRPr="005D64E8" w:rsidRDefault="00AF5342" w:rsidP="00AF5342">
      <w:pPr>
        <w:ind w:left="7"/>
      </w:pPr>
      <w:r>
        <w:t>Nie dotyczy</w:t>
      </w:r>
      <w:r w:rsidRPr="000C6910" w:rsidDel="008B0256">
        <w:t xml:space="preserve"> </w:t>
      </w:r>
      <w:r w:rsidRPr="005D64E8">
        <w:t xml:space="preserve">. </w:t>
      </w:r>
    </w:p>
    <w:p w:rsidR="00AF5342" w:rsidRPr="00AF5342" w:rsidRDefault="00AF5342" w:rsidP="00AF5342">
      <w:pPr>
        <w:pStyle w:val="Nagwek2"/>
      </w:pPr>
      <w:bookmarkStart w:id="21" w:name="_Toc60618"/>
      <w:r w:rsidRPr="00AF5342">
        <w:t xml:space="preserve">Wbudowywanie mieszanki MMA  </w:t>
      </w:r>
      <w:bookmarkEnd w:id="21"/>
    </w:p>
    <w:p w:rsidR="00AF5342" w:rsidRPr="000C6910" w:rsidRDefault="00AF5342" w:rsidP="00AF5342">
      <w:pPr>
        <w:pStyle w:val="tekst"/>
      </w:pPr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:rsidR="00AF5342" w:rsidRPr="005D64E8" w:rsidRDefault="00AF5342" w:rsidP="00AF5342">
      <w:pPr>
        <w:pStyle w:val="tekst"/>
      </w:pPr>
      <w:r w:rsidRPr="005D64E8">
        <w:t xml:space="preserve">Prace związane z wbudowaniem mieszanki mineralno-asfaltowej należy tak zaplanować, aby: </w:t>
      </w:r>
    </w:p>
    <w:p w:rsidR="00AF5342" w:rsidRPr="005D64E8" w:rsidRDefault="00AF5342" w:rsidP="00AF5342">
      <w:pPr>
        <w:pStyle w:val="tekst"/>
        <w:numPr>
          <w:ilvl w:val="0"/>
          <w:numId w:val="19"/>
        </w:numPr>
      </w:pPr>
      <w:r w:rsidRPr="005D64E8">
        <w:t xml:space="preserve">umożliwiały układanie warstwy całą szerokością jezdni (jedną rozkładarką lub dwoma rozkładarkami pracującymi obok siebie z przesunięciem wg </w:t>
      </w:r>
      <w:proofErr w:type="spellStart"/>
      <w:r w:rsidRPr="005D64E8">
        <w:t>pkt</w:t>
      </w:r>
      <w:proofErr w:type="spellEnd"/>
      <w:r w:rsidRPr="005D64E8">
        <w:t xml:space="preserve"> 7.6.3.1. WT2 2016 – część II); w przypadku przebudów i remontów o dopuszczonym ruchu jednokierunkowym (wahadłowym) szerokością pasa ruchu ,   </w:t>
      </w:r>
    </w:p>
    <w:p w:rsidR="00AF5342" w:rsidRPr="005D64E8" w:rsidRDefault="00AF5342" w:rsidP="00AF5342">
      <w:pPr>
        <w:pStyle w:val="tekst"/>
        <w:numPr>
          <w:ilvl w:val="0"/>
          <w:numId w:val="19"/>
        </w:numPr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:rsidR="00AF5342" w:rsidRPr="005D64E8" w:rsidRDefault="00AF5342" w:rsidP="00AF5342">
      <w:pPr>
        <w:pStyle w:val="tekst"/>
        <w:numPr>
          <w:ilvl w:val="0"/>
          <w:numId w:val="19"/>
        </w:numPr>
      </w:pPr>
      <w:r w:rsidRPr="005D64E8">
        <w:lastRenderedPageBreak/>
        <w:t xml:space="preserve">organizacja dostaw mieszanki powinna zapewnić pracę rozkładarki bez zatrzymań z jednostajną prędkością. </w:t>
      </w:r>
    </w:p>
    <w:p w:rsidR="00AF5342" w:rsidRPr="005D64E8" w:rsidRDefault="00AF5342" w:rsidP="00AF5342">
      <w:pPr>
        <w:pStyle w:val="tekst"/>
      </w:pPr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:rsidR="00AF5342" w:rsidRPr="005D64E8" w:rsidRDefault="00AF5342" w:rsidP="00AF5342">
      <w:pPr>
        <w:pStyle w:val="tekst"/>
      </w:pPr>
      <w:r w:rsidRPr="005D64E8">
        <w:t xml:space="preserve">W celu poprawy właściwości przeciwpoślizgowych warstwę ścieralną należy układać  w kierunku przeciwnym do przewidywanego ruchu – dotyczy nawierzchni dwujezdniowych oraz </w:t>
      </w:r>
      <w:proofErr w:type="spellStart"/>
      <w:r w:rsidRPr="005D64E8">
        <w:t>jednojezdniowych</w:t>
      </w:r>
      <w:proofErr w:type="spellEnd"/>
      <w:r w:rsidRPr="005D64E8">
        <w:t xml:space="preserve"> w przypadku przebudów i remontów układanych szerokością pasa ruchu. </w:t>
      </w:r>
    </w:p>
    <w:p w:rsidR="00AF5342" w:rsidRPr="005D64E8" w:rsidRDefault="00AF5342" w:rsidP="00AF5342">
      <w:pPr>
        <w:pStyle w:val="tekst"/>
      </w:pPr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:rsidR="00AF5342" w:rsidRPr="005D64E8" w:rsidRDefault="00AF5342" w:rsidP="00AF5342">
      <w:pPr>
        <w:pStyle w:val="tekst"/>
      </w:pPr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:rsidR="00AF5342" w:rsidRPr="005D64E8" w:rsidRDefault="00AF5342" w:rsidP="00AF5342">
      <w:pPr>
        <w:pStyle w:val="tekst"/>
      </w:pPr>
      <w:r w:rsidRPr="005D64E8">
        <w:t xml:space="preserve">Dopuszczenie wykonanej warstwy asfaltowej na gorąco do ruchu może nastąpić po jej schłodzeniu do temperatury zapewniającej jej odporność na deformacje trwałe.  </w:t>
      </w:r>
    </w:p>
    <w:p w:rsidR="00AF5342" w:rsidRPr="00AF5342" w:rsidRDefault="00AF5342" w:rsidP="00AF5342">
      <w:pPr>
        <w:pStyle w:val="Nagwek2"/>
      </w:pPr>
      <w:bookmarkStart w:id="22" w:name="_Toc60619"/>
      <w:r w:rsidRPr="00AF5342">
        <w:t xml:space="preserve">Połączenia technologiczne </w:t>
      </w:r>
      <w:bookmarkEnd w:id="22"/>
    </w:p>
    <w:p w:rsidR="00AF5342" w:rsidRPr="005D64E8" w:rsidRDefault="00AF5342" w:rsidP="00AF5342">
      <w:pPr>
        <w:pStyle w:val="tekst"/>
      </w:pPr>
      <w:r w:rsidRPr="000C6910">
        <w:t xml:space="preserve">Połączenia technologiczne powinny być wykonane przy zastosowaniu materiałów określonych w </w:t>
      </w:r>
      <w:proofErr w:type="spellStart"/>
      <w:r w:rsidRPr="000C6910">
        <w:t>pkt</w:t>
      </w:r>
      <w:proofErr w:type="spellEnd"/>
      <w:r w:rsidRPr="000C6910">
        <w:t xml:space="preserve"> 2.2.1 niniejszego </w:t>
      </w:r>
      <w:r w:rsidR="00E779EE">
        <w:t>SST</w:t>
      </w:r>
      <w:r w:rsidRPr="000C6910">
        <w:t xml:space="preserve">, oraz zgodnie z pkt. 7.6 WT-2 2016 – część </w:t>
      </w:r>
      <w:r w:rsidRPr="005D64E8">
        <w:t xml:space="preserve">II. 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Sposób i warunki aplikacji materiałów stosowanych do złączy.  </w:t>
      </w:r>
    </w:p>
    <w:p w:rsidR="00AF5342" w:rsidRPr="005D64E8" w:rsidRDefault="00AF5342" w:rsidP="00AF5342">
      <w:pPr>
        <w:pStyle w:val="tekst"/>
      </w:pPr>
      <w:r>
        <w:tab/>
      </w:r>
      <w:r>
        <w:tab/>
      </w:r>
      <w:r>
        <w:tab/>
      </w:r>
      <w:r w:rsidRPr="005D64E8">
        <w:t>5.8.1.1.</w:t>
      </w:r>
      <w:r w:rsidRPr="00A55B8F">
        <w:rPr>
          <w:rFonts w:eastAsia="Arial"/>
        </w:rPr>
        <w:t xml:space="preserve"> </w:t>
      </w:r>
      <w:r w:rsidRPr="005D64E8">
        <w:t xml:space="preserve">Wymagania wobec wbudowania elastycznych taśm bitumicznych </w:t>
      </w:r>
    </w:p>
    <w:p w:rsidR="00AF5342" w:rsidRPr="00A55B8F" w:rsidRDefault="00AF5342" w:rsidP="00AF5342">
      <w:pPr>
        <w:pStyle w:val="tekst"/>
      </w:pPr>
      <w:r w:rsidRPr="00A55B8F">
        <w:t xml:space="preserve">Krawędź boczna złącza podłużnego winna być uformowana za pomocą rolki dociskowej lub poprzez obcięcie nożem talerzowym. </w:t>
      </w:r>
    </w:p>
    <w:p w:rsidR="00AF5342" w:rsidRPr="000C6910" w:rsidRDefault="00AF5342" w:rsidP="00AF5342">
      <w:pPr>
        <w:pStyle w:val="tekst"/>
      </w:pPr>
      <w:r w:rsidRPr="00A55B8F">
        <w:t xml:space="preserve">Krawędź boczna złącza poprzecznego powinna być uformowana w taki sposób i za pomocą urządzeń umożliwiających uzyskanie nieregularnej powierzchni. </w:t>
      </w:r>
    </w:p>
    <w:p w:rsidR="00AF5342" w:rsidRPr="005D64E8" w:rsidRDefault="00AF5342" w:rsidP="00AF5342">
      <w:pPr>
        <w:pStyle w:val="tekst"/>
      </w:pPr>
      <w:r w:rsidRPr="005D64E8">
        <w:t xml:space="preserve">Powierzchnie krawędzi do których klejona będzie taśma, powinny być czyste i suche. </w:t>
      </w:r>
    </w:p>
    <w:p w:rsidR="00AF5342" w:rsidRPr="005D64E8" w:rsidRDefault="00AF5342" w:rsidP="00AF5342">
      <w:pPr>
        <w:pStyle w:val="tekst"/>
      </w:pPr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:rsidR="00AF5342" w:rsidRPr="005D64E8" w:rsidRDefault="00AF5342" w:rsidP="00AF5342">
      <w:pPr>
        <w:pStyle w:val="tekst"/>
      </w:pPr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:rsidR="00AF5342" w:rsidRPr="005D64E8" w:rsidRDefault="00AF5342" w:rsidP="00AF5342">
      <w:pPr>
        <w:pStyle w:val="tekst"/>
      </w:pPr>
      <w:r>
        <w:tab/>
      </w:r>
      <w:r>
        <w:tab/>
      </w:r>
      <w:r>
        <w:tab/>
      </w:r>
      <w:r w:rsidRPr="005D64E8">
        <w:t>5.8.1.2.</w:t>
      </w:r>
      <w:r w:rsidRPr="00A55B8F">
        <w:rPr>
          <w:rFonts w:eastAsia="Arial"/>
        </w:rPr>
        <w:t xml:space="preserve"> </w:t>
      </w:r>
      <w:r w:rsidRPr="005D64E8">
        <w:t xml:space="preserve">Wymagania wobec wbudowania past bitumicznych </w:t>
      </w:r>
    </w:p>
    <w:p w:rsidR="00AF5342" w:rsidRPr="00A55B8F" w:rsidRDefault="00AF5342" w:rsidP="00AF5342">
      <w:pPr>
        <w:pStyle w:val="tekst"/>
      </w:pPr>
      <w:r w:rsidRPr="00A55B8F">
        <w:t xml:space="preserve">Przygotowanie krawędzi bocznych jak w przypadku stosowania taśm bitumicznych. </w:t>
      </w:r>
    </w:p>
    <w:p w:rsidR="00AF5342" w:rsidRPr="005D64E8" w:rsidRDefault="00AF5342" w:rsidP="00AF5342">
      <w:pPr>
        <w:pStyle w:val="tekst"/>
      </w:pPr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:rsidR="00AF5342" w:rsidRPr="005D64E8" w:rsidRDefault="00AF5342" w:rsidP="00AF5342">
      <w:pPr>
        <w:pStyle w:val="tekst"/>
      </w:pPr>
      <w:r w:rsidRPr="005D64E8">
        <w:t xml:space="preserve">Dopuszcza się ręczne nanoszenie past w miejscach niedostępnych. </w:t>
      </w:r>
    </w:p>
    <w:p w:rsidR="00AF5342" w:rsidRPr="005D64E8" w:rsidRDefault="00AF5342" w:rsidP="00AF5342">
      <w:pPr>
        <w:pStyle w:val="Nagwek3"/>
      </w:pPr>
      <w:r w:rsidRPr="005D64E8">
        <w:t xml:space="preserve">Sposób wykonania złączy </w:t>
      </w:r>
    </w:p>
    <w:p w:rsidR="00AF5342" w:rsidRPr="00A55B8F" w:rsidRDefault="00AF5342" w:rsidP="00AF5342">
      <w:pPr>
        <w:pStyle w:val="tekst"/>
      </w:pPr>
      <w:r w:rsidRPr="00A55B8F">
        <w:t xml:space="preserve">Wymagania ogólne: </w:t>
      </w:r>
    </w:p>
    <w:p w:rsidR="00AF5342" w:rsidRPr="000C6910" w:rsidRDefault="00AF5342" w:rsidP="00AF5342">
      <w:pPr>
        <w:pStyle w:val="tekst"/>
        <w:numPr>
          <w:ilvl w:val="0"/>
          <w:numId w:val="20"/>
        </w:numPr>
      </w:pPr>
      <w:r w:rsidRPr="000C6910">
        <w:t xml:space="preserve">złącza w warstwach nawierzchni powinny być wykonane w linii prostej,  </w:t>
      </w:r>
    </w:p>
    <w:p w:rsidR="00AF5342" w:rsidRPr="005D64E8" w:rsidRDefault="00AF5342" w:rsidP="00AF5342">
      <w:pPr>
        <w:pStyle w:val="tekst"/>
        <w:numPr>
          <w:ilvl w:val="0"/>
          <w:numId w:val="20"/>
        </w:numPr>
      </w:pPr>
      <w:r w:rsidRPr="005D64E8">
        <w:t xml:space="preserve">złącza podłużnego nie można lokalizować w śladach kół, a także w obszarze poziomego oznakowania jezdni, </w:t>
      </w:r>
    </w:p>
    <w:p w:rsidR="00AF5342" w:rsidRPr="005D64E8" w:rsidRDefault="00AF5342" w:rsidP="00AF5342">
      <w:pPr>
        <w:pStyle w:val="tekst"/>
        <w:numPr>
          <w:ilvl w:val="0"/>
          <w:numId w:val="20"/>
        </w:numPr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:rsidR="00AF5342" w:rsidRPr="005D64E8" w:rsidRDefault="00AF5342" w:rsidP="00AF5342">
      <w:pPr>
        <w:pStyle w:val="tekst"/>
        <w:numPr>
          <w:ilvl w:val="0"/>
          <w:numId w:val="20"/>
        </w:numPr>
      </w:pPr>
      <w:r w:rsidRPr="005D64E8">
        <w:lastRenderedPageBreak/>
        <w:t xml:space="preserve">złącza muszą być całkowicie związane a powierzchnie przylegających warstw powinny być w jednym poziomie. </w:t>
      </w:r>
    </w:p>
    <w:p w:rsidR="00AF5342" w:rsidRPr="00A55B8F" w:rsidRDefault="00AF5342" w:rsidP="00AF5342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:rsidR="00AF5342" w:rsidRPr="000C6910" w:rsidRDefault="00AF5342" w:rsidP="00AF5342">
      <w:pPr>
        <w:pStyle w:val="tekst"/>
      </w:pPr>
      <w:r w:rsidRPr="000C6910">
        <w:t xml:space="preserve">Metoda ta ma zastosowanie  w przypadku wykonywania złącza podłużnego – należy ją stosować zgodnie z pkt. 7.6.3.1 WT-2 2016 – część II. </w:t>
      </w:r>
    </w:p>
    <w:p w:rsidR="00AF5342" w:rsidRPr="005D64E8" w:rsidRDefault="00AF5342" w:rsidP="00AF5342">
      <w:pPr>
        <w:pStyle w:val="tekst"/>
      </w:pPr>
      <w:r w:rsidRPr="005D64E8">
        <w:t xml:space="preserve">Przy tej metodzie nie stosuje się dodatkowych materiałów do złączy. </w:t>
      </w:r>
    </w:p>
    <w:p w:rsidR="00AF5342" w:rsidRPr="00A55B8F" w:rsidRDefault="00AF5342" w:rsidP="00AF5342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:rsidR="00AF5342" w:rsidRPr="000C6910" w:rsidRDefault="00AF5342" w:rsidP="00AF5342">
      <w:pPr>
        <w:pStyle w:val="tekst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:rsidR="00AF5342" w:rsidRPr="00A55B8F" w:rsidRDefault="00AF5342" w:rsidP="00AF5342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:rsidR="00AF5342" w:rsidRPr="005D64E8" w:rsidRDefault="00AF5342" w:rsidP="00AF5342">
      <w:pPr>
        <w:pStyle w:val="tekst"/>
      </w:pPr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:rsidR="00AF5342" w:rsidRPr="005D64E8" w:rsidRDefault="00AF5342" w:rsidP="00AF5342">
      <w:pPr>
        <w:pStyle w:val="tekst"/>
      </w:pPr>
      <w:r w:rsidRPr="005D64E8">
        <w:t xml:space="preserve">Niedopuszczalne jest posypywanie piaskiem jako sposobu na obniżenie </w:t>
      </w:r>
      <w:proofErr w:type="spellStart"/>
      <w:r w:rsidRPr="005D64E8">
        <w:t>sczepności</w:t>
      </w:r>
      <w:proofErr w:type="spellEnd"/>
      <w:r w:rsidRPr="005D64E8">
        <w:t xml:space="preserve"> warstw w rejonie końca działki roboczej oraz obcinanie piłą tarczową zimnej krawędzi działki. </w:t>
      </w:r>
    </w:p>
    <w:p w:rsidR="00AF5342" w:rsidRPr="005D64E8" w:rsidRDefault="00AF5342" w:rsidP="00AF5342">
      <w:pPr>
        <w:pStyle w:val="tekst"/>
      </w:pPr>
      <w:r w:rsidRPr="005D64E8">
        <w:t xml:space="preserve">Zakończenie działki roboczej wykonuje się prostopadle do osi drogi. </w:t>
      </w:r>
    </w:p>
    <w:p w:rsidR="00AF5342" w:rsidRPr="005D64E8" w:rsidRDefault="00AF5342" w:rsidP="00AF5342">
      <w:pPr>
        <w:pStyle w:val="tekst"/>
      </w:pPr>
      <w:r w:rsidRPr="005D64E8">
        <w:t xml:space="preserve">Krawędź działki roboczej jest równocześnie krawędzią poprzeczną złącza. </w:t>
      </w:r>
    </w:p>
    <w:p w:rsidR="00AF5342" w:rsidRPr="005D64E8" w:rsidRDefault="00AF5342" w:rsidP="00AF5342">
      <w:pPr>
        <w:pStyle w:val="tekst"/>
      </w:pPr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:rsidR="00AF5342" w:rsidRPr="00A55B8F" w:rsidRDefault="00AF5342" w:rsidP="00AF5342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:rsidR="00AF5342" w:rsidRPr="000C6910" w:rsidRDefault="00AF5342" w:rsidP="00AF5342">
      <w:pPr>
        <w:pStyle w:val="tekst"/>
      </w:pPr>
      <w:r w:rsidRPr="000C6910">
        <w:t xml:space="preserve">Spoiny wykonuje się z użyciem materiałów wymienionych w punkcie 2.2.1. </w:t>
      </w:r>
    </w:p>
    <w:p w:rsidR="00AF5342" w:rsidRPr="005D64E8" w:rsidRDefault="00AF5342" w:rsidP="00AF5342">
      <w:pPr>
        <w:pStyle w:val="tekst"/>
      </w:pPr>
      <w:r w:rsidRPr="005D64E8">
        <w:t xml:space="preserve">Grubość elastycznej taśmy bitumicznej do spoin powinna wynosić: </w:t>
      </w:r>
    </w:p>
    <w:p w:rsidR="00AF5342" w:rsidRPr="00A55B8F" w:rsidRDefault="00AF5342" w:rsidP="00AF5342">
      <w:pPr>
        <w:pStyle w:val="tekst"/>
      </w:pPr>
      <w:r w:rsidRPr="00A55B8F">
        <w:t xml:space="preserve">nie mniej niż 10 mm w warstwie ścieralnej. </w:t>
      </w:r>
    </w:p>
    <w:p w:rsidR="00AF5342" w:rsidRPr="005D64E8" w:rsidRDefault="00AF5342" w:rsidP="00AF5342">
      <w:pPr>
        <w:pStyle w:val="tekst"/>
      </w:pPr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:rsidR="00AF5342" w:rsidRPr="005D64E8" w:rsidRDefault="00AF5342" w:rsidP="00AF5342">
      <w:pPr>
        <w:pStyle w:val="tekst"/>
      </w:pPr>
      <w:r w:rsidRPr="005D64E8">
        <w:t xml:space="preserve">Wymagania dla wbudowywania zalew drogowych na gorąco: </w:t>
      </w:r>
    </w:p>
    <w:p w:rsidR="00AF5342" w:rsidRPr="005D64E8" w:rsidRDefault="00AF5342" w:rsidP="00AF5342">
      <w:pPr>
        <w:pStyle w:val="tekst"/>
      </w:pPr>
      <w:r w:rsidRPr="005D64E8">
        <w:t xml:space="preserve">Zabrudzone szczeliny należy oczyścić za pomocą sprężonego powietrza. </w:t>
      </w:r>
    </w:p>
    <w:p w:rsidR="00AF5342" w:rsidRPr="005D64E8" w:rsidRDefault="00AF5342" w:rsidP="00AF5342">
      <w:pPr>
        <w:pStyle w:val="tekst"/>
      </w:pPr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:rsidR="00AF5342" w:rsidRPr="00AF5342" w:rsidRDefault="00AF5342" w:rsidP="00AF5342">
      <w:pPr>
        <w:pStyle w:val="Nagwek2"/>
      </w:pPr>
      <w:bookmarkStart w:id="23" w:name="_Toc60620"/>
      <w:r w:rsidRPr="00AF5342">
        <w:t xml:space="preserve">Krawędzie zewnętrzne warstwy ścieralnej </w:t>
      </w:r>
      <w:bookmarkEnd w:id="23"/>
    </w:p>
    <w:p w:rsidR="00AF5342" w:rsidRPr="000C6910" w:rsidRDefault="00AF5342" w:rsidP="00AF5342">
      <w:pPr>
        <w:pStyle w:val="tekst"/>
      </w:pPr>
      <w:r w:rsidRPr="000C6910">
        <w:t xml:space="preserve">Krawędzie zewnętrzne warstwy ścieralnej należy wykonać zgodnie z wymaganiami pkt. 7.7 WT-2 2016 – część II </w:t>
      </w:r>
    </w:p>
    <w:p w:rsidR="00AF5342" w:rsidRPr="005D64E8" w:rsidRDefault="00AF5342" w:rsidP="00AF5342">
      <w:pPr>
        <w:pStyle w:val="tekst"/>
      </w:pPr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:rsidR="00AF5342" w:rsidRPr="005D64E8" w:rsidRDefault="00AF5342" w:rsidP="00AF5342">
      <w:pPr>
        <w:pStyle w:val="tekst"/>
      </w:pPr>
      <w:r w:rsidRPr="005D64E8">
        <w:t xml:space="preserve">Krawędź zewnętrzną oraz powierzchnię odsadzki poziomej należy zabezpieczyć przez pokrycie gorącym asfaltem w ilości: </w:t>
      </w:r>
    </w:p>
    <w:p w:rsidR="00AF5342" w:rsidRPr="005D64E8" w:rsidRDefault="00AF5342" w:rsidP="00AF5342">
      <w:pPr>
        <w:pStyle w:val="tekst"/>
        <w:numPr>
          <w:ilvl w:val="0"/>
          <w:numId w:val="21"/>
        </w:numPr>
      </w:pPr>
      <w:r w:rsidRPr="005D64E8"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:rsidR="00AF5342" w:rsidRPr="005D64E8" w:rsidRDefault="00AF5342" w:rsidP="00AF5342">
      <w:pPr>
        <w:pStyle w:val="tekst"/>
        <w:numPr>
          <w:ilvl w:val="0"/>
          <w:numId w:val="21"/>
        </w:numPr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:rsidR="00AF5342" w:rsidRPr="005D64E8" w:rsidRDefault="00AF5342" w:rsidP="00AF5342">
      <w:pPr>
        <w:pStyle w:val="tekst"/>
      </w:pPr>
      <w:r w:rsidRPr="005D64E8">
        <w:t xml:space="preserve">zgodnie z rys. 1 pkt. 7.7 WT-2 2016 – część II. </w:t>
      </w:r>
    </w:p>
    <w:p w:rsidR="00AF5342" w:rsidRPr="005D64E8" w:rsidRDefault="00AF5342" w:rsidP="00AF5342">
      <w:pPr>
        <w:pStyle w:val="tekst"/>
      </w:pPr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:rsidR="00AF5342" w:rsidRPr="00AF5342" w:rsidRDefault="00AF5342" w:rsidP="00AF5342">
      <w:pPr>
        <w:pStyle w:val="Nagwek1"/>
      </w:pPr>
      <w:bookmarkStart w:id="24" w:name="_Toc60621"/>
      <w:r w:rsidRPr="00AF5342">
        <w:lastRenderedPageBreak/>
        <w:t xml:space="preserve">KONTROLA JAKOŚCI ROBÓT </w:t>
      </w:r>
      <w:bookmarkEnd w:id="24"/>
    </w:p>
    <w:p w:rsidR="00AF5342" w:rsidRPr="00AF5342" w:rsidRDefault="00AF5342" w:rsidP="00AF5342">
      <w:pPr>
        <w:pStyle w:val="Nagwek2"/>
      </w:pPr>
      <w:bookmarkStart w:id="25" w:name="_Toc60622"/>
      <w:r w:rsidRPr="00AF5342">
        <w:t xml:space="preserve">Ogólne wymagania dotyczące kontroli jakości robót </w:t>
      </w:r>
      <w:bookmarkEnd w:id="25"/>
    </w:p>
    <w:p w:rsidR="00AF5342" w:rsidRPr="000C6910" w:rsidRDefault="00AF5342" w:rsidP="00AF5342">
      <w:pPr>
        <w:pStyle w:val="tekst"/>
      </w:pPr>
      <w:r w:rsidRPr="000C6910">
        <w:t xml:space="preserve">Ogólne zasady kontroli jakości robót podano w D-M-00.00.00 „Wymagania ogólne”. </w:t>
      </w:r>
    </w:p>
    <w:p w:rsidR="00AF5342" w:rsidRPr="005D64E8" w:rsidRDefault="00AF5342" w:rsidP="00AF5342">
      <w:pPr>
        <w:pStyle w:val="tekst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:rsidR="00AF5342" w:rsidRPr="005D64E8" w:rsidRDefault="00AF5342" w:rsidP="00AF5342">
      <w:pPr>
        <w:pStyle w:val="tekst"/>
      </w:pPr>
      <w:r w:rsidRPr="005D64E8">
        <w:t xml:space="preserve">Badania i pomiary dzielą się na: </w:t>
      </w:r>
    </w:p>
    <w:p w:rsidR="00AF5342" w:rsidRPr="005D64E8" w:rsidRDefault="00AF5342" w:rsidP="00AF5342">
      <w:pPr>
        <w:pStyle w:val="tekst"/>
        <w:numPr>
          <w:ilvl w:val="0"/>
          <w:numId w:val="22"/>
        </w:numPr>
      </w:pPr>
      <w:r w:rsidRPr="005D64E8">
        <w:t xml:space="preserve">badania i pomiary Wykonawcy – w ramach własnego nadzoru </w:t>
      </w:r>
    </w:p>
    <w:p w:rsidR="00AF5342" w:rsidRPr="005D64E8" w:rsidRDefault="00AF5342" w:rsidP="00AF5342">
      <w:pPr>
        <w:pStyle w:val="tekst"/>
        <w:numPr>
          <w:ilvl w:val="0"/>
          <w:numId w:val="22"/>
        </w:numPr>
      </w:pPr>
      <w:r w:rsidRPr="005D64E8">
        <w:t xml:space="preserve">badania i pomiary kontrolne – w ramach nadzoru Zamawiającego. </w:t>
      </w:r>
    </w:p>
    <w:p w:rsidR="00AF5342" w:rsidRPr="005D64E8" w:rsidRDefault="00AF5342" w:rsidP="00AF5342">
      <w:pPr>
        <w:pStyle w:val="tekst"/>
      </w:pPr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:rsidR="00AF5342" w:rsidRPr="005D64E8" w:rsidRDefault="00AF5342" w:rsidP="00AF5342">
      <w:pPr>
        <w:pStyle w:val="tekst"/>
      </w:pPr>
      <w:r w:rsidRPr="005D64E8">
        <w:t xml:space="preserve">Badania obejmują: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pobranie próbek,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zapakowanie próbek do wysyłki,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transport próbek z miejsca pobrania do placówki wykonującej badania,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przeprowadzenie badania, </w:t>
      </w:r>
    </w:p>
    <w:p w:rsidR="00AF5342" w:rsidRPr="005D64E8" w:rsidRDefault="00AF5342" w:rsidP="00AF5342">
      <w:pPr>
        <w:pStyle w:val="tekst"/>
        <w:numPr>
          <w:ilvl w:val="0"/>
          <w:numId w:val="23"/>
        </w:numPr>
      </w:pPr>
      <w:r w:rsidRPr="005D64E8">
        <w:t xml:space="preserve">sprawozdanie z badań.  </w:t>
      </w:r>
    </w:p>
    <w:p w:rsidR="00AF5342" w:rsidRPr="005D64E8" w:rsidRDefault="00AF5342" w:rsidP="00AF5342">
      <w:pPr>
        <w:pStyle w:val="tekst"/>
      </w:pPr>
      <w:r w:rsidRPr="005D64E8">
        <w:t xml:space="preserve">Pomiary obejmują terenową weryfikację cech nawierzchni. </w:t>
      </w:r>
    </w:p>
    <w:p w:rsidR="00AF5342" w:rsidRPr="00AF5342" w:rsidRDefault="00AF5342" w:rsidP="00AF5342">
      <w:pPr>
        <w:pStyle w:val="Nagwek2"/>
      </w:pPr>
      <w:bookmarkStart w:id="26" w:name="_Toc60623"/>
      <w:r w:rsidRPr="00AF5342">
        <w:t xml:space="preserve">Badania i pomiary Wykonawcy </w:t>
      </w:r>
      <w:bookmarkEnd w:id="26"/>
    </w:p>
    <w:p w:rsidR="00AF5342" w:rsidRPr="000C6910" w:rsidRDefault="00AF5342" w:rsidP="00AF5342">
      <w:pPr>
        <w:pStyle w:val="tekst"/>
      </w:pPr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:rsidR="00AF5342" w:rsidRPr="005D64E8" w:rsidRDefault="00AF5342" w:rsidP="00AF5342">
      <w:pPr>
        <w:pStyle w:val="tekst"/>
      </w:pPr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E779EE">
        <w:t>SST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:rsidR="00AF5342" w:rsidRPr="005D64E8" w:rsidRDefault="00AF5342" w:rsidP="00AF5342">
      <w:pPr>
        <w:pStyle w:val="tekst"/>
      </w:pPr>
      <w:r w:rsidRPr="005D64E8">
        <w:t xml:space="preserve">Zakres badań i pomiarów Wykonawcy powinien: </w:t>
      </w:r>
    </w:p>
    <w:p w:rsidR="00AF5342" w:rsidRPr="005D64E8" w:rsidRDefault="00AF5342" w:rsidP="00AF5342">
      <w:pPr>
        <w:pStyle w:val="tekst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:rsidR="00AF5342" w:rsidRPr="005D64E8" w:rsidRDefault="00AF5342" w:rsidP="00AF5342">
      <w:pPr>
        <w:pStyle w:val="tekst"/>
      </w:pPr>
      <w:r w:rsidRPr="005D64E8">
        <w:t xml:space="preserve">dla wykonanej warstwy być nie mniejszy niż określony zakres i częstotliwość badań i pomiarów kontrolnych określony w tab. 7.  </w:t>
      </w:r>
    </w:p>
    <w:p w:rsidR="00AF5342" w:rsidRPr="005D64E8" w:rsidRDefault="00AF5342" w:rsidP="00AF5342">
      <w:pPr>
        <w:pStyle w:val="tekst"/>
      </w:pPr>
      <w:r w:rsidRPr="005D64E8">
        <w:t xml:space="preserve">Zakres badań Wykonawcy związany z wykonywaniem nawierzchni: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temperatury powietrza,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temperatury mieszanki mineralno-asfaltowej podczas wykonywania nawierzchni,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ocena wizualna mieszanki mineralno-asfaltowej,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wykaz ilości materiałów lub grubości wykonanych warstw,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spadku poprzecznego poszczególnych warstw asfaltowych,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równości warstwy ścieralnej,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właściwości przeciwpoślizgowych,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pomiar rzędnych wysokościowych i pomiary sytuacyjne,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badania zagęszczenia warstwy i zawartości wolnej przestrzeni,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lastRenderedPageBreak/>
        <w:t xml:space="preserve">pomiar </w:t>
      </w:r>
      <w:proofErr w:type="spellStart"/>
      <w:r w:rsidRPr="005D64E8">
        <w:t>sczepności</w:t>
      </w:r>
      <w:proofErr w:type="spellEnd"/>
      <w:r w:rsidRPr="005D64E8">
        <w:t xml:space="preserve"> warstw asfaltowych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ocena wizualna jednorodności powierzchni warstwy, </w:t>
      </w:r>
    </w:p>
    <w:p w:rsidR="00AF5342" w:rsidRPr="005D64E8" w:rsidRDefault="00AF5342" w:rsidP="00AF5342">
      <w:pPr>
        <w:pStyle w:val="tekst"/>
        <w:numPr>
          <w:ilvl w:val="0"/>
          <w:numId w:val="24"/>
        </w:numPr>
      </w:pPr>
      <w:r w:rsidRPr="005D64E8">
        <w:t xml:space="preserve">ocena wizualna jakości wykonania połączeń technologicznych. </w:t>
      </w:r>
    </w:p>
    <w:p w:rsidR="00AF5342" w:rsidRPr="005D64E8" w:rsidRDefault="00AF5342" w:rsidP="00AF5342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/>
      </w:tblPr>
      <w:tblGrid>
        <w:gridCol w:w="614"/>
        <w:gridCol w:w="2593"/>
        <w:gridCol w:w="2717"/>
        <w:gridCol w:w="3032"/>
      </w:tblGrid>
      <w:tr w:rsidR="00AF5342" w:rsidRPr="005D64E8" w:rsidTr="005477CD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:rsidR="00AF5342" w:rsidRPr="005D64E8" w:rsidRDefault="00AF5342" w:rsidP="00AF5342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/>
      </w:tblPr>
      <w:tblGrid>
        <w:gridCol w:w="614"/>
        <w:gridCol w:w="2593"/>
        <w:gridCol w:w="2717"/>
        <w:gridCol w:w="3032"/>
      </w:tblGrid>
      <w:tr w:rsidR="00AF5342" w:rsidRPr="005D64E8" w:rsidTr="005477CD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- </w:t>
            </w:r>
            <w:r>
              <w:t>3</w:t>
            </w:r>
            <w:r w:rsidRPr="005D64E8">
              <w:t xml:space="preserve"> razy na kilometr </w:t>
            </w:r>
            <w:r>
              <w:t>każdego pasa ruchu</w:t>
            </w:r>
            <w:r w:rsidRPr="005D64E8">
              <w:t xml:space="preserve"> </w:t>
            </w:r>
          </w:p>
        </w:tc>
      </w:tr>
      <w:tr w:rsidR="00AF5342" w:rsidRPr="005D64E8" w:rsidTr="005477CD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proofErr w:type="spellStart"/>
            <w:r w:rsidRPr="000C6910">
              <w:rPr>
                <w:rFonts w:eastAsia="Verdana"/>
              </w:rPr>
              <w:t>Sczepność</w:t>
            </w:r>
            <w:proofErr w:type="spellEnd"/>
            <w:r w:rsidRPr="00313060">
              <w:t xml:space="preserve"> warstw asfaltowych dla dróg KR </w:t>
            </w:r>
          </w:p>
          <w:p w:rsidR="00AF5342" w:rsidRPr="000C6910" w:rsidRDefault="00AF5342" w:rsidP="005477CD">
            <w:pPr>
              <w:pStyle w:val="Bezodstpw"/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- </w:t>
            </w:r>
            <w:r>
              <w:t>3</w:t>
            </w:r>
            <w:r w:rsidRPr="005D64E8">
              <w:t xml:space="preserve"> razy na kilometr </w:t>
            </w:r>
            <w:r>
              <w:t>każdego pasa ruchu</w:t>
            </w:r>
          </w:p>
        </w:tc>
      </w:tr>
      <w:tr w:rsidR="00AF5342" w:rsidRPr="005D64E8" w:rsidTr="005477CD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Default="00AF5342" w:rsidP="005477CD">
            <w:pPr>
              <w:pStyle w:val="Bezodstpw"/>
            </w:pPr>
            <w:r w:rsidRPr="000C6910">
              <w:t xml:space="preserve">Rzędne wysokościowe, </w:t>
            </w:r>
          </w:p>
          <w:p w:rsidR="00AF5342" w:rsidRPr="000C6910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Przymiarem na wyciętych próbach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Default="00AF5342" w:rsidP="005477CD">
            <w:pPr>
              <w:pStyle w:val="Bezodstpw"/>
            </w:pPr>
            <w:r w:rsidRPr="005D64E8">
              <w:t xml:space="preserve">nie rzadziej niż co 50 m  </w:t>
            </w:r>
          </w:p>
          <w:p w:rsidR="00AF5342" w:rsidRPr="005D64E8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  <w:r>
              <w:t>3</w:t>
            </w:r>
            <w:r w:rsidRPr="005D64E8">
              <w:t xml:space="preserve"> razy na kilometr każdej jezdni, nie   rzadziej niż 1 raz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>na 6000 m</w:t>
            </w:r>
            <w:r w:rsidRPr="005D64E8">
              <w:rPr>
                <w:vertAlign w:val="superscript"/>
              </w:rPr>
              <w:t>2</w:t>
            </w:r>
            <w:r w:rsidRPr="005D64E8">
              <w:t xml:space="preserve"> </w:t>
            </w:r>
          </w:p>
        </w:tc>
      </w:tr>
      <w:tr w:rsidR="00AF5342" w:rsidRPr="005D64E8" w:rsidTr="005477CD">
        <w:trPr>
          <w:trHeight w:val="2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 </w:t>
            </w:r>
          </w:p>
        </w:tc>
      </w:tr>
      <w:tr w:rsidR="00AF5342" w:rsidRPr="005D64E8" w:rsidTr="005477CD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Klasy dróg:  </w:t>
            </w:r>
            <w:proofErr w:type="spellStart"/>
            <w:r w:rsidRPr="005D64E8">
              <w:t>GP,G</w:t>
            </w:r>
            <w:proofErr w:type="spellEnd"/>
            <w:r>
              <w:t xml:space="preserve">, </w:t>
            </w:r>
            <w:proofErr w:type="spellStart"/>
            <w:r w:rsidRPr="005D64E8">
              <w:t>Z,L,D</w:t>
            </w:r>
            <w:proofErr w:type="spellEnd"/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AF5342" w:rsidRPr="005D64E8" w:rsidTr="005477CD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5.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 xml:space="preserve">Równość poprzeczna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313060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 </w:t>
            </w:r>
          </w:p>
        </w:tc>
      </w:tr>
      <w:tr w:rsidR="00AF5342" w:rsidRPr="005D64E8" w:rsidTr="005477CD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Wszystkie klasy dróg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313060">
              <w:t>2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5D64E8" w:rsidRDefault="00AF5342" w:rsidP="005477CD">
            <w:pPr>
              <w:pStyle w:val="Bezodstpw"/>
            </w:pPr>
            <w:r w:rsidRPr="000C6910">
              <w:t>- nie rzadziej niż co 5 m</w:t>
            </w:r>
          </w:p>
        </w:tc>
      </w:tr>
      <w:tr w:rsidR="00AF5342" w:rsidRPr="005D64E8" w:rsidTr="005477CD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50 razy na 1 km dodatkowe pomiary w punktach głównych łuków poziomych </w:t>
            </w:r>
          </w:p>
        </w:tc>
      </w:tr>
      <w:tr w:rsidR="00AF5342" w:rsidRPr="005D64E8" w:rsidTr="005477CD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:rsidR="00AF5342" w:rsidRPr="00313060" w:rsidRDefault="00AF5342" w:rsidP="005477CD">
            <w:pPr>
              <w:pStyle w:val="Bezodstpw"/>
            </w:pPr>
            <w:r w:rsidRPr="00313060">
              <w:t xml:space="preserve">Klasy dróg:  </w:t>
            </w:r>
            <w:proofErr w:type="spellStart"/>
            <w:r w:rsidRPr="00313060">
              <w:t>GP,G</w:t>
            </w:r>
            <w:proofErr w:type="spellEnd"/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313060" w:rsidRDefault="00AF5342" w:rsidP="005477CD">
            <w:pPr>
              <w:pStyle w:val="Bezodstpw"/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0C6910" w:rsidRDefault="00AF5342" w:rsidP="005477CD">
            <w:pPr>
              <w:pStyle w:val="Bezodstpw"/>
            </w:pPr>
            <w:r w:rsidRPr="000C6910">
              <w:t xml:space="preserve">każdy pas układania warstwy, 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pomiar co 50 m </w:t>
            </w:r>
          </w:p>
        </w:tc>
      </w:tr>
      <w:tr w:rsidR="00AF5342" w:rsidRPr="005D64E8" w:rsidTr="005477CD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313060" w:rsidRDefault="00AF5342" w:rsidP="005477CD">
            <w:pPr>
              <w:pStyle w:val="Bezodstpw"/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5D64E8" w:rsidRDefault="00AF5342" w:rsidP="005477CD">
            <w:pPr>
              <w:pStyle w:val="Bezodstpw"/>
            </w:pPr>
            <w:r w:rsidRPr="000C6910">
              <w:t xml:space="preserve">- pomiar co 50 m, na łukach poziomych w punktach  charakterystycznych </w:t>
            </w:r>
          </w:p>
        </w:tc>
      </w:tr>
    </w:tbl>
    <w:p w:rsidR="00AF5342" w:rsidRPr="005D64E8" w:rsidRDefault="00AF5342" w:rsidP="00AF5342">
      <w:pPr>
        <w:spacing w:after="164" w:line="259" w:lineRule="auto"/>
        <w:ind w:left="12"/>
        <w:jc w:val="left"/>
      </w:pPr>
      <w:r w:rsidRPr="005D64E8">
        <w:t xml:space="preserve"> </w:t>
      </w:r>
    </w:p>
    <w:p w:rsidR="00AF5342" w:rsidRPr="00AF5342" w:rsidRDefault="00AF5342" w:rsidP="00AF5342">
      <w:pPr>
        <w:pStyle w:val="Nagwek2"/>
      </w:pPr>
      <w:bookmarkStart w:id="27" w:name="_Toc60624"/>
      <w:r w:rsidRPr="00AF5342">
        <w:t xml:space="preserve">Badania i pomiary kontrolne </w:t>
      </w:r>
      <w:bookmarkEnd w:id="27"/>
    </w:p>
    <w:p w:rsidR="00AF5342" w:rsidRPr="005D64E8" w:rsidRDefault="00AF5342" w:rsidP="00AF5342">
      <w:pPr>
        <w:pStyle w:val="tekst"/>
      </w:pPr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:rsidR="00AF5342" w:rsidRPr="005D64E8" w:rsidRDefault="00AF5342" w:rsidP="00AF5342">
      <w:pPr>
        <w:pStyle w:val="tekst"/>
      </w:pPr>
      <w:r w:rsidRPr="005D64E8">
        <w:lastRenderedPageBreak/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:rsidR="00AF5342" w:rsidRPr="00AF5342" w:rsidRDefault="00AF5342" w:rsidP="00AF5342">
      <w:pPr>
        <w:pStyle w:val="Nagwek2"/>
      </w:pPr>
      <w:bookmarkStart w:id="28" w:name="_Toc60625"/>
      <w:r w:rsidRPr="00AF5342">
        <w:t xml:space="preserve">Badania i pomiary kontrolne dodatkowe </w:t>
      </w:r>
      <w:bookmarkEnd w:id="28"/>
    </w:p>
    <w:p w:rsidR="00AF5342" w:rsidRPr="005D64E8" w:rsidRDefault="00AF5342" w:rsidP="00AF5342">
      <w:pPr>
        <w:pStyle w:val="tekst"/>
      </w:pPr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:rsidR="00AF5342" w:rsidRPr="005D64E8" w:rsidRDefault="00AF5342" w:rsidP="00AF5342">
      <w:pPr>
        <w:pStyle w:val="tekst"/>
      </w:pPr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:rsidR="00AF5342" w:rsidRPr="00AF5342" w:rsidRDefault="00AF5342" w:rsidP="00AF5342">
      <w:pPr>
        <w:pStyle w:val="Nagwek2"/>
      </w:pPr>
      <w:bookmarkStart w:id="29" w:name="_Toc60626"/>
      <w:r w:rsidRPr="00AF5342">
        <w:t xml:space="preserve">Badania i pomiary arbitrażowe </w:t>
      </w:r>
      <w:bookmarkEnd w:id="29"/>
    </w:p>
    <w:p w:rsidR="00AF5342" w:rsidRPr="000C6910" w:rsidRDefault="00AF5342" w:rsidP="00AF5342">
      <w:pPr>
        <w:pStyle w:val="tekst"/>
      </w:pPr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:rsidR="00AF5342" w:rsidRPr="005D64E8" w:rsidRDefault="00AF5342" w:rsidP="00AF5342">
      <w:pPr>
        <w:pStyle w:val="tekst"/>
      </w:pPr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:rsidR="00AF5342" w:rsidRPr="005D64E8" w:rsidRDefault="00AF5342" w:rsidP="00AF5342">
      <w:pPr>
        <w:pStyle w:val="tekst"/>
      </w:pPr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:rsidR="00AF5342" w:rsidRPr="00AF5342" w:rsidRDefault="00AF5342" w:rsidP="00AF5342">
      <w:pPr>
        <w:pStyle w:val="Nagwek2"/>
      </w:pPr>
      <w:bookmarkStart w:id="30" w:name="_Toc60627"/>
      <w:r w:rsidRPr="00AF5342">
        <w:t xml:space="preserve">Badania i pomiary przed przystąpieniem do robót </w:t>
      </w:r>
      <w:bookmarkEnd w:id="30"/>
    </w:p>
    <w:p w:rsidR="00AF5342" w:rsidRPr="005D64E8" w:rsidRDefault="00AF5342" w:rsidP="00AF5342">
      <w:pPr>
        <w:pStyle w:val="tekst"/>
      </w:pPr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:rsidR="00AF5342" w:rsidRPr="00AF5342" w:rsidRDefault="00AF5342" w:rsidP="00AF5342">
      <w:pPr>
        <w:pStyle w:val="Nagwek2"/>
      </w:pPr>
      <w:bookmarkStart w:id="31" w:name="_Toc60628"/>
      <w:r w:rsidRPr="00AF5342">
        <w:t xml:space="preserve">Badania w czasie robót </w:t>
      </w:r>
      <w:bookmarkEnd w:id="31"/>
    </w:p>
    <w:p w:rsidR="00AF5342" w:rsidRPr="005D64E8" w:rsidRDefault="00AF5342" w:rsidP="00AF5342">
      <w:pPr>
        <w:pStyle w:val="Nagwek3"/>
      </w:pPr>
      <w:r w:rsidRPr="005D64E8">
        <w:t xml:space="preserve">Zawartość lepiszcza rozpuszczalnego </w:t>
      </w:r>
    </w:p>
    <w:p w:rsidR="00AF5342" w:rsidRPr="00A55B8F" w:rsidRDefault="00AF5342" w:rsidP="00AF5342">
      <w:pPr>
        <w:pStyle w:val="tekst"/>
      </w:pPr>
      <w:r w:rsidRPr="00A55B8F">
        <w:t xml:space="preserve">Badanie polega na wykonaniu ekstrakcji lepiszcza, zgodnie PN-EN 12697-1, z próbki pobranej z mieszanki mineralno-asfaltowej.  </w:t>
      </w:r>
    </w:p>
    <w:p w:rsidR="00AF5342" w:rsidRPr="000C6910" w:rsidRDefault="00AF5342" w:rsidP="00AF5342">
      <w:pPr>
        <w:pStyle w:val="tekst"/>
      </w:pPr>
      <w:r w:rsidRPr="000C6910">
        <w:t xml:space="preserve">Jakości wbudowanej mieszanki mineralno-asfaltowej należy ocenić na podstawie: </w:t>
      </w:r>
    </w:p>
    <w:p w:rsidR="00AF5342" w:rsidRPr="005D64E8" w:rsidRDefault="00AF5342" w:rsidP="00AF5342">
      <w:pPr>
        <w:pStyle w:val="tekst"/>
        <w:numPr>
          <w:ilvl w:val="0"/>
          <w:numId w:val="25"/>
        </w:numPr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:rsidR="00AF5342" w:rsidRPr="005D64E8" w:rsidRDefault="00AF5342" w:rsidP="00AF5342">
      <w:pPr>
        <w:pStyle w:val="tekst"/>
        <w:numPr>
          <w:ilvl w:val="0"/>
          <w:numId w:val="25"/>
        </w:numPr>
      </w:pPr>
      <w:r w:rsidRPr="005D64E8">
        <w:t xml:space="preserve">wielkości odchyłki obliczonej dla pojedynczego wyniku (próbki) z dokładnością do 0,1 %. </w:t>
      </w:r>
    </w:p>
    <w:p w:rsidR="00AF5342" w:rsidRPr="00A55B8F" w:rsidRDefault="00AF5342" w:rsidP="00AF5342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:rsidR="00AF5342" w:rsidRPr="00A55B8F" w:rsidRDefault="00AF5342" w:rsidP="00AF5342">
      <w:pPr>
        <w:pStyle w:val="tekst"/>
      </w:pPr>
      <w:r w:rsidRPr="005D64E8"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:rsidR="00AF5342" w:rsidRPr="00A55B8F" w:rsidRDefault="00AF5342" w:rsidP="00AF5342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/>
      </w:tblPr>
      <w:tblGrid>
        <w:gridCol w:w="3828"/>
        <w:gridCol w:w="2552"/>
        <w:gridCol w:w="2552"/>
      </w:tblGrid>
      <w:tr w:rsidR="00AF5342" w:rsidRPr="006A7912" w:rsidTr="005477CD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AF5342" w:rsidRPr="006A7912" w:rsidTr="005477CD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F5342" w:rsidRPr="006A7912" w:rsidRDefault="00AF5342" w:rsidP="005477CD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AC </w:t>
            </w:r>
          </w:p>
        </w:tc>
      </w:tr>
      <w:tr w:rsidR="00AF5342" w:rsidRPr="006A7912" w:rsidTr="005477CD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6A7912" w:rsidRDefault="00AF5342" w:rsidP="005477CD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KR1 ÷KR2 </w:t>
            </w:r>
          </w:p>
        </w:tc>
      </w:tr>
      <w:tr w:rsidR="00AF5342" w:rsidRPr="006A7912" w:rsidTr="005477CD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zawartość lepiszcza rozpuszczalnego S </w:t>
            </w:r>
          </w:p>
          <w:p w:rsidR="00AF5342" w:rsidRPr="006A7912" w:rsidRDefault="00AF5342" w:rsidP="005477CD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0,20  </w:t>
            </w:r>
          </w:p>
        </w:tc>
      </w:tr>
      <w:tr w:rsidR="00AF5342" w:rsidRPr="006A7912" w:rsidTr="005477CD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zawartość lepiszcza rozpuszczalnego S </w:t>
            </w:r>
          </w:p>
          <w:p w:rsidR="00AF5342" w:rsidRPr="006A7912" w:rsidRDefault="00AF5342" w:rsidP="005477CD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6A7912" w:rsidRDefault="00AF5342" w:rsidP="005477CD">
            <w:pPr>
              <w:pStyle w:val="Bezodstpw"/>
            </w:pPr>
            <w:r w:rsidRPr="006A7912">
              <w:t xml:space="preserve">0,20  </w:t>
            </w:r>
          </w:p>
        </w:tc>
      </w:tr>
    </w:tbl>
    <w:p w:rsidR="00AF5342" w:rsidRPr="005D64E8" w:rsidRDefault="00AF5342" w:rsidP="00AF5342">
      <w:pPr>
        <w:spacing w:after="137"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ind w:left="7"/>
      </w:pPr>
      <w:r w:rsidRPr="005D64E8">
        <w:lastRenderedPageBreak/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/>
      </w:tblPr>
      <w:tblGrid>
        <w:gridCol w:w="3829"/>
        <w:gridCol w:w="5103"/>
      </w:tblGrid>
      <w:tr w:rsidR="00AF5342" w:rsidRPr="005D64E8" w:rsidTr="005477CD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AF5342" w:rsidRPr="005D64E8" w:rsidTr="005477CD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AC  </w:t>
            </w:r>
          </w:p>
        </w:tc>
      </w:tr>
      <w:tr w:rsidR="00AF5342" w:rsidRPr="005D64E8" w:rsidTr="005477CD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KR1÷KR4 </w:t>
            </w:r>
          </w:p>
        </w:tc>
      </w:tr>
      <w:tr w:rsidR="00AF5342" w:rsidRPr="005D64E8" w:rsidTr="005477CD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0,3 </w:t>
            </w:r>
          </w:p>
        </w:tc>
      </w:tr>
      <w:tr w:rsidR="00AF5342" w:rsidRPr="005D64E8" w:rsidTr="005477CD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0,3 </w:t>
            </w:r>
          </w:p>
        </w:tc>
      </w:tr>
    </w:tbl>
    <w:p w:rsidR="00AF5342" w:rsidRPr="00A55B8F" w:rsidRDefault="00AF5342" w:rsidP="00AF5342">
      <w:pPr>
        <w:pStyle w:val="tekst"/>
      </w:pPr>
      <w:r w:rsidRPr="00AF5342">
        <w:t>W przypadku przekroczenia wielkości dopuszczalnych odchyłek dla wartości średniej  i dla pojedynczego wyniku w zakresie zawartości lepiszcza rozpuszczalnego należy postępować zgodnie z Instrukcją DP-T14 Ocena jakości na</w:t>
      </w:r>
      <w:r w:rsidRPr="005D64E8">
        <w:rPr>
          <w:rFonts w:eastAsia="Verdana" w:cs="Verdana"/>
          <w:i/>
        </w:rPr>
        <w:t xml:space="preserve"> drogach krajowych. Część I-Roboty drogowe</w:t>
      </w:r>
      <w:r w:rsidRPr="00A55B8F">
        <w:t xml:space="preserve">. </w:t>
      </w:r>
    </w:p>
    <w:p w:rsidR="00AF5342" w:rsidRPr="005D64E8" w:rsidRDefault="00AF5342" w:rsidP="00AF5342">
      <w:pPr>
        <w:pStyle w:val="Nagwek3"/>
      </w:pPr>
      <w:r w:rsidRPr="005D64E8">
        <w:t xml:space="preserve">Uziarnienie mieszanki mineralnej </w:t>
      </w:r>
    </w:p>
    <w:p w:rsidR="00AF5342" w:rsidRPr="00A55B8F" w:rsidRDefault="00AF5342" w:rsidP="00AF5342">
      <w:pPr>
        <w:pStyle w:val="tekst"/>
      </w:pPr>
      <w:r w:rsidRPr="00A55B8F">
        <w:t xml:space="preserve">Po wykonaniu ekstrakcji lepiszcza należy przeprowadzić kontrolę uziarnienia mieszanki kruszywa mineralnego wg PN-EN 12697-2.  </w:t>
      </w:r>
    </w:p>
    <w:p w:rsidR="00AF5342" w:rsidRPr="000C6910" w:rsidRDefault="00AF5342" w:rsidP="00AF5342">
      <w:pPr>
        <w:pStyle w:val="tekst"/>
      </w:pPr>
      <w:r w:rsidRPr="000C6910">
        <w:t xml:space="preserve">Jakości mieszanki mineralnej należy ocenić na podstawie: </w:t>
      </w:r>
    </w:p>
    <w:p w:rsidR="00AF5342" w:rsidRPr="005D64E8" w:rsidRDefault="00AF5342" w:rsidP="00AF5342">
      <w:pPr>
        <w:pStyle w:val="tekst"/>
        <w:numPr>
          <w:ilvl w:val="0"/>
          <w:numId w:val="26"/>
        </w:numPr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:rsidR="00AF5342" w:rsidRPr="005D64E8" w:rsidRDefault="00AF5342" w:rsidP="00AF5342">
      <w:pPr>
        <w:pStyle w:val="tekst"/>
        <w:numPr>
          <w:ilvl w:val="0"/>
          <w:numId w:val="26"/>
        </w:numPr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:rsidR="00AF5342" w:rsidRPr="00A55B8F" w:rsidRDefault="00AF5342" w:rsidP="00AF5342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:rsidR="00AF5342" w:rsidRPr="00A55B8F" w:rsidRDefault="00AF5342" w:rsidP="00AF5342">
      <w:pPr>
        <w:pStyle w:val="tekst"/>
      </w:pPr>
      <w:r w:rsidRPr="00F536FE">
        <w:t>Odchyłka jest to różnica wartości bezwzględnej pomiędzy procentową zawartością ziaren w wyekstrahowanej mieszance mineralnej uzyskaną z badań</w:t>
      </w:r>
      <w:r w:rsidRPr="005D64E8">
        <w:rPr>
          <w:rFonts w:cs="Verdana"/>
          <w:i/>
        </w:rPr>
        <w:t xml:space="preserve"> laboratoryjnych a procentową zawartością ziaren w mieszance mineralnej podaną w Badaniu Typu (%). </w:t>
      </w:r>
    </w:p>
    <w:p w:rsidR="00AF5342" w:rsidRPr="00A55B8F" w:rsidRDefault="00AF5342" w:rsidP="00AF5342">
      <w:pPr>
        <w:pStyle w:val="tekst"/>
      </w:pPr>
      <w:r w:rsidRPr="00A55B8F">
        <w:t xml:space="preserve">Dopuszczalne odchyłki w zakresie uziarnienia podano w tabeli 10. </w:t>
      </w:r>
    </w:p>
    <w:p w:rsidR="00AF5342" w:rsidRPr="000C6910" w:rsidRDefault="00AF5342" w:rsidP="00AF5342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/>
      </w:tblPr>
      <w:tblGrid>
        <w:gridCol w:w="2287"/>
        <w:gridCol w:w="2189"/>
        <w:gridCol w:w="2168"/>
        <w:gridCol w:w="2312"/>
      </w:tblGrid>
      <w:tr w:rsidR="00AF5342" w:rsidRPr="005D64E8" w:rsidTr="005477CD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AF5342" w:rsidRPr="005D64E8" w:rsidTr="005477CD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KR 1-4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1,5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2,0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3,0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4,0 </w:t>
            </w:r>
          </w:p>
        </w:tc>
      </w:tr>
      <w:tr w:rsidR="00AF5342" w:rsidRPr="005D64E8" w:rsidTr="005477CD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5,0 </w:t>
            </w:r>
          </w:p>
        </w:tc>
      </w:tr>
    </w:tbl>
    <w:p w:rsidR="00AF5342" w:rsidRPr="005D64E8" w:rsidRDefault="00AF5342" w:rsidP="00AF5342">
      <w:pPr>
        <w:pStyle w:val="tekst"/>
      </w:pPr>
      <w:r w:rsidRPr="005D64E8">
        <w:t xml:space="preserve">Wymagania dotyczące udziału kruszywa grubego, drobnego i wypełniacza powinny być spełnione jednocześnie. </w:t>
      </w:r>
    </w:p>
    <w:p w:rsidR="00AF5342" w:rsidRPr="00A55B8F" w:rsidRDefault="00AF5342" w:rsidP="00AF5342">
      <w:pPr>
        <w:pStyle w:val="tekst"/>
      </w:pPr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:rsidR="00AF5342" w:rsidRPr="00A55B8F" w:rsidRDefault="00AF5342" w:rsidP="00AF5342">
      <w:pPr>
        <w:pStyle w:val="tekst"/>
      </w:pPr>
      <w:r w:rsidRPr="00A55B8F">
        <w:t xml:space="preserve">Dla kryterium dotyczącego pojedynczego wyniku nie stosuje się potrąceń – należy je spełnić wg wyżej wymienionych wymagań. </w:t>
      </w:r>
    </w:p>
    <w:p w:rsidR="00AF5342" w:rsidRPr="005D64E8" w:rsidRDefault="00AF5342" w:rsidP="00AF5342">
      <w:pPr>
        <w:pStyle w:val="Nagwek3"/>
      </w:pPr>
      <w:r w:rsidRPr="005D64E8">
        <w:lastRenderedPageBreak/>
        <w:t xml:space="preserve">Zawartość wolnych przestrzeni w mieszance MMA </w:t>
      </w:r>
    </w:p>
    <w:p w:rsidR="00AF5342" w:rsidRPr="000C6910" w:rsidRDefault="00AF5342" w:rsidP="00AF5342">
      <w:pPr>
        <w:pStyle w:val="tekst"/>
      </w:pPr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:rsidR="00AF5342" w:rsidRPr="005D64E8" w:rsidRDefault="00AF5342" w:rsidP="00AF5342">
      <w:pPr>
        <w:pStyle w:val="Nagwek3"/>
      </w:pPr>
      <w:r w:rsidRPr="005D64E8">
        <w:t xml:space="preserve">Pomiar grubości warstwy wg PN-EN 12697-36 </w:t>
      </w:r>
    </w:p>
    <w:p w:rsidR="00AF5342" w:rsidRPr="000C6910" w:rsidRDefault="00AF5342" w:rsidP="00AF5342">
      <w:pPr>
        <w:pStyle w:val="tekst"/>
      </w:pPr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</w:t>
      </w:r>
      <w:proofErr w:type="spellStart"/>
      <w:r w:rsidRPr="00A55B8F">
        <w:t>pkt</w:t>
      </w:r>
      <w:proofErr w:type="spellEnd"/>
      <w:r w:rsidRPr="00A55B8F">
        <w:t xml:space="preserve"> 8.2 i Instrukcją DP-T14 pkt. 2.3.  </w:t>
      </w:r>
    </w:p>
    <w:p w:rsidR="00AF5342" w:rsidRPr="005D64E8" w:rsidRDefault="00AF5342" w:rsidP="00AF5342">
      <w:pPr>
        <w:pStyle w:val="tekst"/>
      </w:pPr>
      <w:r w:rsidRPr="005D64E8">
        <w:t xml:space="preserve">Grubości warstwy należy ocenić na podstawie wielkości odchyłki obliczonej dla: </w:t>
      </w:r>
    </w:p>
    <w:p w:rsidR="00AF5342" w:rsidRPr="005D64E8" w:rsidRDefault="00AF5342" w:rsidP="00AF5342">
      <w:pPr>
        <w:pStyle w:val="tekst"/>
        <w:numPr>
          <w:ilvl w:val="0"/>
          <w:numId w:val="27"/>
        </w:numPr>
      </w:pPr>
      <w:r w:rsidRPr="005D64E8">
        <w:t xml:space="preserve">pojedynczego wyniku pomiaru grubości warstwy i pakietu warstw asfaltowych, </w:t>
      </w:r>
    </w:p>
    <w:p w:rsidR="00AF5342" w:rsidRPr="005D64E8" w:rsidRDefault="00AF5342" w:rsidP="00AF5342">
      <w:pPr>
        <w:pStyle w:val="tekst"/>
        <w:numPr>
          <w:ilvl w:val="0"/>
          <w:numId w:val="27"/>
        </w:numPr>
      </w:pPr>
      <w:r w:rsidRPr="005D64E8">
        <w:t xml:space="preserve">wartości średniej ze wszystkich pomiarów grubości danej warstwy i wartości średniej pomiarów pakietu warstw asfaltowych. </w:t>
      </w:r>
    </w:p>
    <w:p w:rsidR="00AF5342" w:rsidRPr="00A55B8F" w:rsidRDefault="00AF5342" w:rsidP="00AF5342">
      <w:pPr>
        <w:pStyle w:val="tekst"/>
      </w:pPr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</w:t>
      </w:r>
      <w:proofErr w:type="spellStart"/>
      <w:r w:rsidRPr="00A55B8F">
        <w:t>pkt</w:t>
      </w:r>
      <w:proofErr w:type="spellEnd"/>
      <w:r w:rsidRPr="00A55B8F">
        <w:t xml:space="preserve"> 2.3. Instrukcji DP-T14</w:t>
      </w:r>
      <w:r>
        <w:t xml:space="preserve"> </w:t>
      </w:r>
      <w:r w:rsidRPr="00A55B8F">
        <w:t xml:space="preserve">– część I z dokładnością do 1%. </w:t>
      </w:r>
    </w:p>
    <w:p w:rsidR="00AF5342" w:rsidRPr="000C6910" w:rsidRDefault="00AF5342" w:rsidP="00AF5342">
      <w:pPr>
        <w:pStyle w:val="tekst"/>
      </w:pPr>
      <w:r w:rsidRPr="000C6910">
        <w:t xml:space="preserve">Tolerancja dla pojedynczego wyniku w zakresie: </w:t>
      </w:r>
    </w:p>
    <w:p w:rsidR="00AF5342" w:rsidRPr="000C6910" w:rsidRDefault="00AF5342" w:rsidP="00AF5342">
      <w:pPr>
        <w:pStyle w:val="tekst"/>
        <w:numPr>
          <w:ilvl w:val="0"/>
          <w:numId w:val="28"/>
        </w:numPr>
      </w:pPr>
      <w:r w:rsidRPr="000C6910">
        <w:t xml:space="preserve">grubości warstwy może wynosić 1÷5% grubości projektowanej. </w:t>
      </w:r>
    </w:p>
    <w:p w:rsidR="00AF5342" w:rsidRPr="005D64E8" w:rsidRDefault="00AF5342" w:rsidP="00AF5342">
      <w:pPr>
        <w:pStyle w:val="tekst"/>
        <w:numPr>
          <w:ilvl w:val="0"/>
          <w:numId w:val="28"/>
        </w:numPr>
      </w:pPr>
      <w:r w:rsidRPr="005D64E8">
        <w:t xml:space="preserve">pakietu wszystkich warstw asfaltowych wynosi 0÷10% grubości projektowanej, lecz nie więcej niż 1 </w:t>
      </w:r>
      <w:proofErr w:type="spellStart"/>
      <w:r w:rsidRPr="005D64E8">
        <w:t>cm</w:t>
      </w:r>
      <w:proofErr w:type="spellEnd"/>
      <w:r w:rsidRPr="005D64E8">
        <w:t xml:space="preserve">. </w:t>
      </w:r>
    </w:p>
    <w:p w:rsidR="00AF5342" w:rsidRPr="005D64E8" w:rsidRDefault="00AF5342" w:rsidP="00AF5342">
      <w:pPr>
        <w:pStyle w:val="tekst"/>
      </w:pPr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:rsidR="00AF5342" w:rsidRPr="005D64E8" w:rsidRDefault="00AF5342" w:rsidP="00AF5342">
      <w:pPr>
        <w:pStyle w:val="tekst"/>
      </w:pPr>
      <w:r w:rsidRPr="005D64E8">
        <w:t xml:space="preserve">W przypadku przekroczenia wartości dopuszczalnych w zakresie grubości należy postępować zgodnie z Instrukcją </w:t>
      </w:r>
      <w:proofErr w:type="spellStart"/>
      <w:r w:rsidRPr="005D64E8">
        <w:t>DP-T</w:t>
      </w:r>
      <w:proofErr w:type="spellEnd"/>
      <w:r w:rsidRPr="005D64E8">
        <w:t xml:space="preserve"> 14. </w:t>
      </w:r>
    </w:p>
    <w:p w:rsidR="00AF5342" w:rsidRPr="005D64E8" w:rsidRDefault="00AF5342" w:rsidP="00AF5342">
      <w:pPr>
        <w:pStyle w:val="Nagwek3"/>
      </w:pPr>
      <w:r w:rsidRPr="005D64E8">
        <w:t xml:space="preserve">Wskaźnik zagęszczenia warstwy wg PN-EN 13108-20 załącznik C4 </w:t>
      </w:r>
    </w:p>
    <w:p w:rsidR="00AF5342" w:rsidRPr="000C6910" w:rsidRDefault="00AF5342" w:rsidP="00AF5342">
      <w:pPr>
        <w:pStyle w:val="tekst"/>
      </w:pPr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:rsidR="00AF5342" w:rsidRPr="005D64E8" w:rsidRDefault="00AF5342" w:rsidP="00AF5342">
      <w:pPr>
        <w:pStyle w:val="tekst"/>
      </w:pPr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Wolna przestrzeń w zagęszczonej warstwie wg PN-EN 12697-8. </w:t>
      </w:r>
    </w:p>
    <w:p w:rsidR="00AF5342" w:rsidRPr="000C6910" w:rsidRDefault="00AF5342" w:rsidP="00AF5342">
      <w:pPr>
        <w:pStyle w:val="tekst"/>
      </w:pPr>
      <w:r w:rsidRPr="00A55B8F">
        <w:t>Do obliczenia wolnej przestrzeni w warstwie należy przyjmować gęstość mieszanki mineralno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:rsidR="00AF5342" w:rsidRDefault="00AF5342" w:rsidP="00AF5342">
      <w:pPr>
        <w:pStyle w:val="tekst"/>
      </w:pPr>
      <w:r w:rsidRPr="00A55B8F">
        <w:t xml:space="preserve">Badanie </w:t>
      </w:r>
      <w:proofErr w:type="spellStart"/>
      <w:r w:rsidRPr="00A55B8F">
        <w:t>sczepności</w:t>
      </w:r>
      <w:proofErr w:type="spellEnd"/>
      <w:r w:rsidRPr="00A55B8F">
        <w:t xml:space="preserve"> </w:t>
      </w:r>
      <w:proofErr w:type="spellStart"/>
      <w:r w:rsidRPr="00A55B8F">
        <w:t>międzywarstwowej</w:t>
      </w:r>
      <w:proofErr w:type="spellEnd"/>
      <w:r w:rsidRPr="00A55B8F">
        <w:t xml:space="preserve">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</w:t>
      </w:r>
      <w:proofErr w:type="spellStart"/>
      <w:r w:rsidRPr="000C6910">
        <w:t>sczepności</w:t>
      </w:r>
      <w:proofErr w:type="spellEnd"/>
      <w:r w:rsidRPr="000C6910">
        <w:t xml:space="preserve"> </w:t>
      </w:r>
      <w:proofErr w:type="spellStart"/>
      <w:r w:rsidRPr="000C6910">
        <w:t>międzywarstwowej</w:t>
      </w:r>
      <w:proofErr w:type="spellEnd"/>
      <w:r w:rsidRPr="000C6910">
        <w:t xml:space="preserve">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</w:t>
      </w:r>
      <w:proofErr w:type="spellStart"/>
      <w:r w:rsidRPr="000C6910">
        <w:t>sczepności</w:t>
      </w:r>
      <w:proofErr w:type="spellEnd"/>
      <w:r w:rsidRPr="000C6910">
        <w:t xml:space="preserve">. 2014”. Wymagana wartość dla połączenia ścieralna – wiążąca </w:t>
      </w:r>
      <w:r>
        <w:t>nie mniej niż wartość w tabeli niżej</w:t>
      </w:r>
      <w:r w:rsidRPr="005D64E8">
        <w:t xml:space="preserve"> – kryterium należy spełnić. Dopuszcza się też inne sprawdzone metody badania </w:t>
      </w:r>
      <w:proofErr w:type="spellStart"/>
      <w:r w:rsidRPr="005D64E8">
        <w:t>sczepności</w:t>
      </w:r>
      <w:proofErr w:type="spellEnd"/>
      <w:r w:rsidRPr="005D64E8">
        <w:t xml:space="preserve">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:rsidR="00AF5342" w:rsidRPr="000C45B2" w:rsidRDefault="00AF5342" w:rsidP="00AF5342">
      <w:pPr>
        <w:pStyle w:val="Akapitzlist"/>
        <w:ind w:left="0"/>
        <w:rPr>
          <w:rFonts w:cs="Calibri"/>
        </w:rPr>
      </w:pPr>
      <w:r>
        <w:rPr>
          <w:rFonts w:cs="Calibri"/>
          <w:noProof/>
          <w:lang w:eastAsia="pl-PL"/>
        </w:rPr>
        <w:lastRenderedPageBreak/>
        <w:drawing>
          <wp:inline distT="0" distB="0" distL="0" distR="0">
            <wp:extent cx="5752465" cy="2573020"/>
            <wp:effectExtent l="19050" t="0" r="63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573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5342" w:rsidRPr="005D64E8" w:rsidRDefault="00AF5342" w:rsidP="00AF5342"/>
    <w:p w:rsidR="00AF5342" w:rsidRPr="005D64E8" w:rsidRDefault="00AF5342" w:rsidP="00AF5342">
      <w:pPr>
        <w:pStyle w:val="tekst"/>
      </w:pPr>
      <w:r w:rsidRPr="005D64E8">
        <w:t xml:space="preserve">Badanie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należy sprawdzać zgodnie z częstością podaną w pkt. 6.2. tab. 7. </w:t>
      </w:r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Temperatura </w:t>
      </w:r>
      <w:proofErr w:type="spellStart"/>
      <w:r w:rsidRPr="005D64E8">
        <w:rPr>
          <w:rFonts w:eastAsia="Verdana"/>
        </w:rPr>
        <w:t>mięknienia</w:t>
      </w:r>
      <w:proofErr w:type="spellEnd"/>
      <w:r w:rsidRPr="005D64E8">
        <w:rPr>
          <w:rFonts w:eastAsia="Verdana"/>
        </w:rPr>
        <w:t xml:space="preserve"> lepiszcza odzyskanego. </w:t>
      </w:r>
    </w:p>
    <w:p w:rsidR="00AF5342" w:rsidRPr="000C6910" w:rsidRDefault="00AF5342" w:rsidP="00AF5342">
      <w:pPr>
        <w:pStyle w:val="tekst"/>
      </w:pPr>
      <w:r w:rsidRPr="00A55B8F">
        <w:t xml:space="preserve">Wymagania dla temperatury </w:t>
      </w:r>
      <w:proofErr w:type="spellStart"/>
      <w:r w:rsidRPr="00A55B8F">
        <w:t>mięknienia</w:t>
      </w:r>
      <w:proofErr w:type="spellEnd"/>
      <w:r w:rsidRPr="00A55B8F">
        <w:t xml:space="preserve"> lepiszcza odzyskanego zgodnie z pkt. 8.1.1. WT-2 2016 – część II. Dla lepiszcza wyekstrahowanego należy kontrolować następujące właściwości: </w:t>
      </w:r>
    </w:p>
    <w:p w:rsidR="00AF5342" w:rsidRPr="005D64E8" w:rsidRDefault="00AF5342" w:rsidP="00AF5342">
      <w:pPr>
        <w:pStyle w:val="tekst"/>
        <w:numPr>
          <w:ilvl w:val="0"/>
          <w:numId w:val="29"/>
        </w:numPr>
      </w:pPr>
      <w:r w:rsidRPr="000C6910">
        <w:t xml:space="preserve">temperaturę </w:t>
      </w:r>
      <w:proofErr w:type="spellStart"/>
      <w:r w:rsidRPr="005D64E8">
        <w:t>mięknienia</w:t>
      </w:r>
      <w:proofErr w:type="spellEnd"/>
      <w:r w:rsidRPr="005D64E8">
        <w:t xml:space="preserve">, </w:t>
      </w:r>
    </w:p>
    <w:p w:rsidR="00AF5342" w:rsidRPr="005D64E8" w:rsidRDefault="00AF5342" w:rsidP="00AF5342">
      <w:pPr>
        <w:pStyle w:val="tekst"/>
        <w:numPr>
          <w:ilvl w:val="0"/>
          <w:numId w:val="29"/>
        </w:numPr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:rsidR="00AF5342" w:rsidRPr="00AF5342" w:rsidRDefault="00AF5342" w:rsidP="00AF5342">
      <w:pPr>
        <w:pStyle w:val="Nagwek2"/>
      </w:pPr>
      <w:bookmarkStart w:id="32" w:name="_Toc60629"/>
      <w:r w:rsidRPr="00AF5342">
        <w:t xml:space="preserve">Badania i pomiary cech geometrycznych warstwy z MMA </w:t>
      </w:r>
      <w:bookmarkEnd w:id="32"/>
    </w:p>
    <w:p w:rsidR="00AF5342" w:rsidRPr="00A55B8F" w:rsidRDefault="00AF5342" w:rsidP="00AF5342">
      <w:pPr>
        <w:pStyle w:val="Nagwek3"/>
      </w:pPr>
      <w:r w:rsidRPr="005D64E8">
        <w:rPr>
          <w:rFonts w:eastAsia="Verdana"/>
        </w:rPr>
        <w:t xml:space="preserve">Częstość oraz zakres badań i pomiarów </w:t>
      </w:r>
    </w:p>
    <w:p w:rsidR="00AF5342" w:rsidRPr="00A55B8F" w:rsidRDefault="00AF5342" w:rsidP="00AF5342">
      <w:r w:rsidRPr="00A55B8F">
        <w:t xml:space="preserve">Częstość oraz zakres badań i pomiarów podano na warstwie ścieralnej podano w tabeli 7. </w:t>
      </w:r>
    </w:p>
    <w:p w:rsidR="00AF5342" w:rsidRPr="005D64E8" w:rsidRDefault="00AF5342" w:rsidP="00AF5342">
      <w:pPr>
        <w:pStyle w:val="Nagwek3"/>
      </w:pPr>
      <w:r w:rsidRPr="005D64E8">
        <w:t xml:space="preserve">Szerokość warstwy </w:t>
      </w:r>
    </w:p>
    <w:p w:rsidR="00AF5342" w:rsidRPr="00A55B8F" w:rsidRDefault="00AF5342" w:rsidP="00AF5342">
      <w:pPr>
        <w:pStyle w:val="tekst"/>
      </w:pPr>
      <w:r w:rsidRPr="00A55B8F">
        <w:t xml:space="preserve">Szerokość wykonanej warstwy powinna być zgodna z szerokością projektowaną z tolerancją + 5 </w:t>
      </w:r>
      <w:proofErr w:type="spellStart"/>
      <w:r w:rsidRPr="00A55B8F">
        <w:t>cm</w:t>
      </w:r>
      <w:proofErr w:type="spellEnd"/>
      <w:r w:rsidRPr="00A55B8F">
        <w:t xml:space="preserve">. Wymaga się, aby co najmniej 95% wykonanych pomiarów nie przekraczało dopuszczalnego odchylenia. 100% wykonanych pomiarów szerokości wykonanej warstwy powinna być zgodna z szerokością projektowaną z tolerancją + 7 </w:t>
      </w:r>
      <w:proofErr w:type="spellStart"/>
      <w:r w:rsidRPr="00A55B8F">
        <w:t>cm</w:t>
      </w:r>
      <w:proofErr w:type="spellEnd"/>
      <w:r w:rsidRPr="00A55B8F">
        <w:t>.</w:t>
      </w:r>
      <w:r w:rsidRPr="00A55B8F">
        <w:rPr>
          <w:vertAlign w:val="subscript"/>
        </w:rPr>
        <w:t xml:space="preserve"> </w:t>
      </w:r>
    </w:p>
    <w:p w:rsidR="00AF5342" w:rsidRDefault="00AF5342" w:rsidP="00AF5342">
      <w:pPr>
        <w:pStyle w:val="Nagwek3"/>
        <w:rPr>
          <w:rFonts w:eastAsia="Verdana"/>
        </w:rPr>
      </w:pPr>
      <w:r w:rsidRPr="005D64E8">
        <w:rPr>
          <w:rFonts w:eastAsia="Verdana"/>
        </w:rPr>
        <w:t xml:space="preserve">Równość podłużna i poprzeczna warstwy ścieralnej </w:t>
      </w:r>
    </w:p>
    <w:p w:rsidR="00AF5342" w:rsidRPr="00A55B8F" w:rsidRDefault="00AF5342" w:rsidP="00AF5342">
      <w:r w:rsidRPr="005D64E8">
        <w:rPr>
          <w:rFonts w:eastAsia="Verdana"/>
        </w:rPr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Ocena równości podłużnej warstwy ścieralnej. </w:t>
      </w:r>
    </w:p>
    <w:p w:rsidR="00AF5342" w:rsidRPr="00A55B8F" w:rsidRDefault="00AF5342" w:rsidP="00AF5342">
      <w:pPr>
        <w:pStyle w:val="tekst"/>
      </w:pPr>
      <w:r w:rsidRPr="00A55B8F">
        <w:t xml:space="preserve">W pomiarach równości nawierzchni należy stosować metody: </w:t>
      </w:r>
    </w:p>
    <w:p w:rsidR="00AF5342" w:rsidRPr="000C6910" w:rsidRDefault="00AF5342" w:rsidP="00AF5342">
      <w:pPr>
        <w:pStyle w:val="tekst"/>
        <w:numPr>
          <w:ilvl w:val="0"/>
          <w:numId w:val="30"/>
        </w:numPr>
      </w:pPr>
      <w:r w:rsidRPr="000C6910">
        <w:t xml:space="preserve">profilometryczną bazującą na wskaźnikach równości IRI; </w:t>
      </w:r>
    </w:p>
    <w:p w:rsidR="00AF5342" w:rsidRPr="005D64E8" w:rsidRDefault="00AF5342" w:rsidP="00AF5342">
      <w:pPr>
        <w:pStyle w:val="tekst"/>
        <w:numPr>
          <w:ilvl w:val="0"/>
          <w:numId w:val="30"/>
        </w:numPr>
      </w:pPr>
      <w:r w:rsidRPr="005D64E8">
        <w:t xml:space="preserve">pomiar ciągły z użyciem laty o długości 4 m i klina. </w:t>
      </w:r>
    </w:p>
    <w:p w:rsidR="00AF5342" w:rsidRPr="005D64E8" w:rsidRDefault="00AF5342" w:rsidP="00AF5342">
      <w:pPr>
        <w:pStyle w:val="tekst"/>
      </w:pPr>
      <w:r w:rsidRPr="005D64E8">
        <w:t xml:space="preserve"> 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</w:t>
      </w:r>
      <w:proofErr w:type="spellStart"/>
      <w:r w:rsidRPr="005D64E8">
        <w:t>cm</w:t>
      </w:r>
      <w:proofErr w:type="spellEnd"/>
      <w:r w:rsidRPr="005D64E8">
        <w:t xml:space="preserve">. </w:t>
      </w:r>
    </w:p>
    <w:p w:rsidR="00AF5342" w:rsidRPr="005D64E8" w:rsidRDefault="00AF5342" w:rsidP="00AF5342">
      <w:pPr>
        <w:pStyle w:val="tekst"/>
      </w:pPr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</w:t>
      </w:r>
      <w:r w:rsidRPr="005D64E8">
        <w:lastRenderedPageBreak/>
        <w:t xml:space="preserve">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/>
      </w:tblPr>
      <w:tblGrid>
        <w:gridCol w:w="1619"/>
        <w:gridCol w:w="3599"/>
        <w:gridCol w:w="1723"/>
        <w:gridCol w:w="1609"/>
      </w:tblGrid>
      <w:tr w:rsidR="00AF5342" w:rsidRPr="005D64E8" w:rsidTr="005477CD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0C6910" w:rsidRDefault="00AF5342" w:rsidP="005477CD">
            <w:pPr>
              <w:pStyle w:val="Bezodstpw"/>
            </w:pPr>
            <w:r w:rsidRPr="00313060">
              <w:t xml:space="preserve">Dopuszczalne odbiorcze wartości wskaźników dla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AF5342" w:rsidRPr="005D64E8" w:rsidTr="005477CD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AF5342" w:rsidRPr="005D64E8" w:rsidTr="005477CD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 </w:t>
            </w:r>
          </w:p>
        </w:tc>
      </w:tr>
      <w:tr w:rsidR="00AF5342" w:rsidRPr="005D64E8" w:rsidTr="005477CD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:rsidR="00AF5342" w:rsidRPr="005D64E8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1,1 </w:t>
            </w:r>
          </w:p>
          <w:p w:rsidR="00AF5342" w:rsidRPr="005D64E8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2,4 </w:t>
            </w:r>
          </w:p>
          <w:p w:rsidR="00AF5342" w:rsidRPr="005D64E8" w:rsidRDefault="00AF5342" w:rsidP="005477CD">
            <w:pPr>
              <w:pStyle w:val="Bezodstpw"/>
            </w:pPr>
          </w:p>
          <w:p w:rsidR="00AF5342" w:rsidRPr="005D64E8" w:rsidRDefault="00AF5342" w:rsidP="005477CD">
            <w:pPr>
              <w:pStyle w:val="Bezodstpw"/>
            </w:pPr>
          </w:p>
        </w:tc>
      </w:tr>
      <w:tr w:rsidR="00AF5342" w:rsidRPr="005D64E8" w:rsidTr="005477CD">
        <w:trPr>
          <w:trHeight w:val="657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łącznic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1,5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3,4 </w:t>
            </w:r>
          </w:p>
        </w:tc>
      </w:tr>
      <w:tr w:rsidR="00AF5342" w:rsidRPr="005D64E8" w:rsidTr="005477CD">
        <w:trPr>
          <w:trHeight w:val="2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Utwardzone pobocza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1,7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3,4 </w:t>
            </w:r>
          </w:p>
        </w:tc>
      </w:tr>
    </w:tbl>
    <w:p w:rsidR="00AF5342" w:rsidRPr="005D64E8" w:rsidRDefault="00AF5342" w:rsidP="00AF5342">
      <w:pPr>
        <w:spacing w:after="9"/>
        <w:ind w:left="7"/>
      </w:pPr>
      <w:r w:rsidRPr="005D64E8">
        <w:t xml:space="preserve">* w przypadku: </w:t>
      </w:r>
    </w:p>
    <w:p w:rsidR="00AF5342" w:rsidRPr="00A55B8F" w:rsidRDefault="00AF5342" w:rsidP="00AF5342">
      <w:proofErr w:type="spellStart"/>
      <w:r w:rsidRPr="005D64E8">
        <w:rPr>
          <w:rFonts w:eastAsia="Segoe UI Symbol" w:cs="Segoe UI Symbol"/>
        </w:rPr>
        <w:t></w:t>
      </w:r>
      <w:r w:rsidRPr="00A55B8F">
        <w:t>odbioru</w:t>
      </w:r>
      <w:proofErr w:type="spellEnd"/>
      <w:r w:rsidRPr="00A55B8F">
        <w:t xml:space="preserve"> odcinków warstwy nawierzchni o całkowitej długości mniejszej niż 500 m, </w:t>
      </w:r>
      <w:proofErr w:type="spellStart"/>
      <w:r w:rsidRPr="005D64E8">
        <w:rPr>
          <w:rFonts w:eastAsia="Segoe UI Symbol" w:cs="Segoe UI Symbol"/>
        </w:rPr>
        <w:t></w:t>
      </w:r>
      <w:r w:rsidRPr="00A55B8F">
        <w:t>odbioru</w:t>
      </w:r>
      <w:proofErr w:type="spellEnd"/>
      <w:r w:rsidRPr="00A55B8F">
        <w:t xml:space="preserve">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:rsidR="00AF5342" w:rsidRPr="005D64E8" w:rsidRDefault="00AF5342" w:rsidP="00AF5342">
      <w:r w:rsidRPr="000C6910">
        <w:t xml:space="preserve"> </w:t>
      </w:r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Tabela 12. Dopuszczalne odbiorcze wartości odchyleń równości podłużnej na odcinkach gdzie występują dylatacje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/>
      </w:tblPr>
      <w:tblGrid>
        <w:gridCol w:w="1747"/>
        <w:gridCol w:w="7298"/>
      </w:tblGrid>
      <w:tr w:rsidR="00AF5342" w:rsidRPr="005D64E8" w:rsidTr="005477CD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AF5342" w:rsidRPr="005D64E8" w:rsidTr="005477CD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 </w:t>
            </w:r>
          </w:p>
        </w:tc>
      </w:tr>
      <w:tr w:rsidR="00AF5342" w:rsidRPr="005D64E8" w:rsidTr="005477CD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</w:tr>
    </w:tbl>
    <w:p w:rsidR="00AF5342" w:rsidRPr="005D64E8" w:rsidRDefault="00AF5342" w:rsidP="00AF5342">
      <w:pPr>
        <w:spacing w:after="17"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pStyle w:val="tekst"/>
      </w:pPr>
      <w:r w:rsidRPr="005D64E8">
        <w:t xml:space="preserve">Do oceny równości podłużnej warstwy ścieralnej nawierzchni dróg klasy Z, L, D oraz placów i parkingów należy stosować metodę pomiaru ciągłego równoważną użyciu łaty i klina z wykorzystaniem </w:t>
      </w:r>
      <w:proofErr w:type="spellStart"/>
      <w:r w:rsidRPr="005D64E8">
        <w:t>planografu</w:t>
      </w:r>
      <w:proofErr w:type="spellEnd"/>
      <w:r w:rsidRPr="005D64E8">
        <w:t xml:space="preserve">, umożliwiającego wyznaczanie odchyleń równości podłużnej jako największej odległości (prześwitu) pomiędzy teoretyczną linią łączącą spody kółek jezdnych urządzenia a mierzoną powierzchnią warstwy [mm]. </w:t>
      </w:r>
      <w:r>
        <w:t>P</w:t>
      </w:r>
      <w:r w:rsidRPr="005D64E8">
        <w:t xml:space="preserve">omiar równości podłużnej warstw nawierzchni należy wykonać w sposób ciągły z użyciem łaty (o długości 4 m) i klina. </w:t>
      </w:r>
    </w:p>
    <w:p w:rsidR="00AF5342" w:rsidRPr="005D64E8" w:rsidRDefault="00AF5342" w:rsidP="00AF5342">
      <w:pPr>
        <w:pStyle w:val="tekst"/>
      </w:pPr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/>
      </w:tblPr>
      <w:tblGrid>
        <w:gridCol w:w="2974"/>
        <w:gridCol w:w="3044"/>
        <w:gridCol w:w="3046"/>
      </w:tblGrid>
      <w:tr w:rsidR="00AF5342" w:rsidRPr="005D64E8" w:rsidTr="005477CD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lastRenderedPageBreak/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AF5342" w:rsidRPr="005D64E8" w:rsidTr="005477CD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jezdnie łącznic, utwardzone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</w:tr>
      <w:tr w:rsidR="00AF5342" w:rsidRPr="005D64E8" w:rsidTr="005477CD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9 </w:t>
            </w:r>
          </w:p>
        </w:tc>
      </w:tr>
    </w:tbl>
    <w:p w:rsidR="00AF5342" w:rsidRPr="005D64E8" w:rsidRDefault="00AF5342" w:rsidP="00AF5342">
      <w:pPr>
        <w:spacing w:after="164" w:line="259" w:lineRule="auto"/>
        <w:ind w:left="12"/>
        <w:jc w:val="left"/>
      </w:pPr>
      <w:r w:rsidRPr="005D64E8">
        <w:t xml:space="preserve"> </w:t>
      </w:r>
    </w:p>
    <w:p w:rsidR="00AF5342" w:rsidRPr="00A55B8F" w:rsidRDefault="00AF5342" w:rsidP="00AF5342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:rsidR="00AF5342" w:rsidRPr="005D64E8" w:rsidRDefault="00AF5342" w:rsidP="00AF5342">
      <w:pPr>
        <w:pStyle w:val="tekst"/>
      </w:pPr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:rsidR="00AF5342" w:rsidRPr="005D64E8" w:rsidRDefault="00AF5342" w:rsidP="00AF5342">
      <w:pPr>
        <w:pStyle w:val="tekst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:rsidR="00AF5342" w:rsidRDefault="00AF5342" w:rsidP="00AF5342">
      <w:pPr>
        <w:pStyle w:val="tekst"/>
      </w:pPr>
      <w:r>
        <w:t>P</w:t>
      </w:r>
      <w:r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Pr="005D64E8">
        <w:t>Dopuszczalne wartości odchyleń zostały podane w tabeli 14.</w:t>
      </w:r>
    </w:p>
    <w:p w:rsidR="00AF5342" w:rsidRPr="005D64E8" w:rsidRDefault="00AF5342" w:rsidP="00AF5342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/>
      </w:tblPr>
      <w:tblGrid>
        <w:gridCol w:w="2117"/>
        <w:gridCol w:w="4252"/>
        <w:gridCol w:w="3260"/>
      </w:tblGrid>
      <w:tr w:rsidR="00AF5342" w:rsidRPr="005D64E8" w:rsidTr="005477CD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Dopuszczalne wartości odchyleń równości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F5342" w:rsidRPr="005D64E8" w:rsidTr="005477CD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4 </w:t>
            </w:r>
          </w:p>
          <w:p w:rsidR="00AF5342" w:rsidRPr="005D64E8" w:rsidRDefault="00AF5342" w:rsidP="005477CD">
            <w:pPr>
              <w:pStyle w:val="Bezodstpw"/>
            </w:pPr>
          </w:p>
        </w:tc>
      </w:tr>
      <w:tr w:rsidR="00AF5342" w:rsidRPr="005D64E8" w:rsidTr="005477CD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jezdnie łącznic, utwardzone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 </w:t>
            </w:r>
          </w:p>
        </w:tc>
      </w:tr>
      <w:tr w:rsidR="00AF5342" w:rsidRPr="005D64E8" w:rsidTr="005477CD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9 </w:t>
            </w:r>
          </w:p>
        </w:tc>
      </w:tr>
    </w:tbl>
    <w:p w:rsidR="00AF5342" w:rsidRPr="005D64E8" w:rsidRDefault="00AF5342" w:rsidP="00AF5342">
      <w:pPr>
        <w:spacing w:after="139"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AF5342">
      <w:pPr>
        <w:pStyle w:val="tekst"/>
      </w:pPr>
      <w:r w:rsidRPr="005D64E8">
        <w:t>Pomiar równości poprzecznej warstw nawierzchni z użyciem łaty i klina</w:t>
      </w:r>
      <w:r>
        <w:t>.</w:t>
      </w:r>
    </w:p>
    <w:p w:rsidR="00AF5342" w:rsidRPr="005D64E8" w:rsidRDefault="00AF5342" w:rsidP="00AF5342">
      <w:pPr>
        <w:pStyle w:val="tekst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:rsidR="00AF5342" w:rsidRPr="005D64E8" w:rsidRDefault="00AF5342" w:rsidP="00AF5342">
      <w:pPr>
        <w:pStyle w:val="tekst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:rsidR="00AF5342" w:rsidRPr="005D64E8" w:rsidRDefault="00AF5342" w:rsidP="00AF5342">
      <w:pPr>
        <w:pStyle w:val="Nagwek3"/>
      </w:pPr>
      <w:r w:rsidRPr="005D64E8">
        <w:lastRenderedPageBreak/>
        <w:t xml:space="preserve">Spadki poprzeczne </w:t>
      </w:r>
    </w:p>
    <w:p w:rsidR="00AF5342" w:rsidRPr="00A55B8F" w:rsidRDefault="00AF5342" w:rsidP="00AF5342">
      <w:pPr>
        <w:pStyle w:val="tekst"/>
      </w:pPr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:rsidR="00AF5342" w:rsidRPr="005D64E8" w:rsidRDefault="00AF5342" w:rsidP="00AF5342">
      <w:pPr>
        <w:pStyle w:val="tekst"/>
      </w:pPr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:rsidR="00AF5342" w:rsidRPr="005D64E8" w:rsidRDefault="00AF5342" w:rsidP="00AF5342">
      <w:pPr>
        <w:pStyle w:val="Nagwek3"/>
      </w:pPr>
      <w:r w:rsidRPr="005D64E8">
        <w:t xml:space="preserve">Ukształtowanie osi w planie </w:t>
      </w:r>
    </w:p>
    <w:p w:rsidR="00AF5342" w:rsidRPr="00A55B8F" w:rsidRDefault="00AF5342" w:rsidP="00AF5342">
      <w:r>
        <w:t>Nie dotyczy.</w:t>
      </w:r>
    </w:p>
    <w:p w:rsidR="00AF5342" w:rsidRPr="005D64E8" w:rsidRDefault="00AF5342" w:rsidP="00AF5342">
      <w:pPr>
        <w:pStyle w:val="Nagwek3"/>
      </w:pPr>
      <w:r w:rsidRPr="005D64E8">
        <w:t xml:space="preserve">Rzędne wysokościowe nawierzchni </w:t>
      </w:r>
    </w:p>
    <w:p w:rsidR="00AF5342" w:rsidRPr="005D64E8" w:rsidRDefault="00AF5342" w:rsidP="00AF5342">
      <w:pPr>
        <w:pStyle w:val="tekst"/>
      </w:pPr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:rsidR="00AF5342" w:rsidRPr="005D64E8" w:rsidRDefault="00AF5342" w:rsidP="00AF5342">
      <w:pPr>
        <w:pStyle w:val="Nagwek3"/>
      </w:pPr>
      <w:r w:rsidRPr="005D64E8">
        <w:t xml:space="preserve">Złącza podłużne i poprzeczne </w:t>
      </w:r>
    </w:p>
    <w:p w:rsidR="00AF5342" w:rsidRPr="00A55B8F" w:rsidRDefault="00AF5342" w:rsidP="00AF5342">
      <w:pPr>
        <w:pStyle w:val="tekst"/>
      </w:pPr>
      <w:r w:rsidRPr="00A55B8F">
        <w:t xml:space="preserve">Złącza w nawierzchni powinny być wykonane w linii prostej, prostopadle do osi drogi.  </w:t>
      </w:r>
    </w:p>
    <w:p w:rsidR="00AF5342" w:rsidRPr="000C6910" w:rsidRDefault="00AF5342" w:rsidP="00AF5342">
      <w:pPr>
        <w:pStyle w:val="tekst"/>
      </w:pPr>
      <w:r w:rsidRPr="000C6910">
        <w:t xml:space="preserve">W konstrukcji wielowarstwowej: </w:t>
      </w:r>
    </w:p>
    <w:p w:rsidR="00AF5342" w:rsidRPr="005D64E8" w:rsidRDefault="00AF5342" w:rsidP="00AF5342">
      <w:pPr>
        <w:pStyle w:val="tekst"/>
        <w:numPr>
          <w:ilvl w:val="0"/>
          <w:numId w:val="31"/>
        </w:numPr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:rsidR="00AF5342" w:rsidRPr="005D64E8" w:rsidRDefault="00AF5342" w:rsidP="00AF5342">
      <w:pPr>
        <w:pStyle w:val="tekst"/>
        <w:numPr>
          <w:ilvl w:val="0"/>
          <w:numId w:val="31"/>
        </w:numPr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:rsidR="00AF5342" w:rsidRPr="005D64E8" w:rsidRDefault="00AF5342" w:rsidP="00AF5342">
      <w:pPr>
        <w:pStyle w:val="tekst"/>
      </w:pPr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:rsidR="00AF5342" w:rsidRPr="005D64E8" w:rsidRDefault="00AF5342" w:rsidP="00AF5342">
      <w:pPr>
        <w:pStyle w:val="Nagwek3"/>
      </w:pPr>
      <w:r w:rsidRPr="005D64E8">
        <w:t xml:space="preserve">Wygląd warstwy </w:t>
      </w:r>
    </w:p>
    <w:p w:rsidR="00AF5342" w:rsidRPr="00A55B8F" w:rsidRDefault="00AF5342" w:rsidP="00AF5342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:rsidR="00AF5342" w:rsidRPr="005D64E8" w:rsidRDefault="00AF5342" w:rsidP="00AF5342">
      <w:pPr>
        <w:pStyle w:val="Nagwek3"/>
      </w:pPr>
      <w:r w:rsidRPr="005D64E8">
        <w:t xml:space="preserve">Właściwości przeciwpoślizgowe </w:t>
      </w:r>
    </w:p>
    <w:p w:rsidR="00AF5342" w:rsidRPr="005D64E8" w:rsidRDefault="00AF5342" w:rsidP="00AF5342">
      <w:pPr>
        <w:pStyle w:val="tekst"/>
      </w:pPr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</w:t>
      </w:r>
      <w:proofErr w:type="spellStart"/>
      <w:r w:rsidRPr="00A55B8F">
        <w:t>World</w:t>
      </w:r>
      <w:proofErr w:type="spellEnd"/>
      <w:r w:rsidRPr="00A55B8F">
        <w:t xml:space="preserve">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</w:t>
      </w:r>
      <w:proofErr w:type="spellStart"/>
      <w:r w:rsidRPr="00A55B8F">
        <w:t>umożlwiającą</w:t>
      </w:r>
      <w:proofErr w:type="spellEnd"/>
      <w:r w:rsidRPr="00A55B8F">
        <w:t xml:space="preserve">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:rsidR="00AF5342" w:rsidRPr="005D64E8" w:rsidRDefault="00AF5342" w:rsidP="00AF5342">
      <w:pPr>
        <w:spacing w:line="259" w:lineRule="auto"/>
        <w:ind w:left="12"/>
        <w:jc w:val="left"/>
      </w:pPr>
      <w:r w:rsidRPr="005D64E8">
        <w:t xml:space="preserve"> </w:t>
      </w:r>
    </w:p>
    <w:p w:rsidR="00AF5342" w:rsidRPr="005D64E8" w:rsidRDefault="00AF5342" w:rsidP="00470D94">
      <w:pPr>
        <w:pStyle w:val="tekst"/>
      </w:pPr>
      <w:r w:rsidRPr="005D64E8"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/>
      </w:tblPr>
      <w:tblGrid>
        <w:gridCol w:w="792"/>
        <w:gridCol w:w="4150"/>
        <w:gridCol w:w="2141"/>
        <w:gridCol w:w="1986"/>
      </w:tblGrid>
      <w:tr w:rsidR="00AF5342" w:rsidRPr="005D64E8" w:rsidTr="005477CD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lastRenderedPageBreak/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:rsidR="00AF5342" w:rsidRPr="005D64E8" w:rsidRDefault="00AF5342" w:rsidP="005477CD">
            <w:pPr>
              <w:pStyle w:val="Bezodstpw"/>
            </w:pPr>
            <w:r w:rsidRPr="005D64E8">
              <w:t xml:space="preserve">nawierzchni </w:t>
            </w:r>
          </w:p>
        </w:tc>
      </w:tr>
      <w:tr w:rsidR="00AF5342" w:rsidRPr="005D64E8" w:rsidTr="005477CD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5342" w:rsidRPr="005D64E8" w:rsidRDefault="00AF5342" w:rsidP="005477CD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60 km/h </w:t>
            </w:r>
          </w:p>
        </w:tc>
      </w:tr>
      <w:tr w:rsidR="00AF5342" w:rsidRPr="005D64E8" w:rsidTr="005477CD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5342" w:rsidRPr="005D64E8" w:rsidRDefault="00AF5342" w:rsidP="005477CD">
            <w:pPr>
              <w:pStyle w:val="Bezodstpw"/>
            </w:pPr>
            <w:r w:rsidRPr="005D64E8">
              <w:t xml:space="preserve">0,41 </w:t>
            </w:r>
          </w:p>
        </w:tc>
      </w:tr>
    </w:tbl>
    <w:p w:rsidR="00AF5342" w:rsidRPr="005D64E8" w:rsidRDefault="00AF5342" w:rsidP="00AF5342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:rsidR="00AF5342" w:rsidRPr="00A55B8F" w:rsidRDefault="00AF5342" w:rsidP="00AF5342">
      <w:r w:rsidRPr="005D64E8">
        <w:t xml:space="preserve">** wartości wymagań dla odcinków nawierzchni, na których nie można wykonać pomiarów z prędkością 60 km/h.  </w:t>
      </w:r>
    </w:p>
    <w:p w:rsidR="00AF5342" w:rsidRPr="00A55B8F" w:rsidRDefault="00AF5342" w:rsidP="00AF5342">
      <w:pPr>
        <w:pStyle w:val="Nagwek1"/>
      </w:pPr>
      <w:bookmarkStart w:id="33" w:name="_Toc60630"/>
      <w:r w:rsidRPr="00A55B8F">
        <w:t xml:space="preserve">OBMIAR ROBÓT </w:t>
      </w:r>
      <w:bookmarkEnd w:id="33"/>
    </w:p>
    <w:p w:rsidR="00AF5342" w:rsidRPr="00470D94" w:rsidRDefault="00AF5342" w:rsidP="00470D94">
      <w:pPr>
        <w:pStyle w:val="Nagwek2"/>
      </w:pPr>
      <w:bookmarkStart w:id="34" w:name="_Toc60631"/>
      <w:r w:rsidRPr="00470D94">
        <w:t xml:space="preserve">Ogólne zasady obmiaru robót </w:t>
      </w:r>
      <w:bookmarkEnd w:id="34"/>
    </w:p>
    <w:p w:rsidR="00AF5342" w:rsidRPr="000C6910" w:rsidRDefault="00AF5342" w:rsidP="00AF5342">
      <w:r w:rsidRPr="000C6910">
        <w:t xml:space="preserve">Ogólne zasady obmiaru robót podano w D-M-00.00.00 „Wymagania ogólne”. </w:t>
      </w:r>
    </w:p>
    <w:p w:rsidR="00AF5342" w:rsidRPr="00470D94" w:rsidRDefault="00AF5342" w:rsidP="00470D94">
      <w:pPr>
        <w:pStyle w:val="Nagwek2"/>
      </w:pPr>
      <w:bookmarkStart w:id="35" w:name="_Toc60632"/>
      <w:r w:rsidRPr="00470D94">
        <w:t xml:space="preserve">Jednostka obmiarowa </w:t>
      </w:r>
      <w:bookmarkEnd w:id="35"/>
    </w:p>
    <w:p w:rsidR="00AF5342" w:rsidRPr="005D64E8" w:rsidRDefault="00AF5342" w:rsidP="00AF5342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:rsidR="00AF5342" w:rsidRPr="00470D94" w:rsidRDefault="00AF5342" w:rsidP="00470D94">
      <w:pPr>
        <w:pStyle w:val="Nagwek1"/>
      </w:pPr>
      <w:bookmarkStart w:id="36" w:name="_Toc60633"/>
      <w:r w:rsidRPr="00470D94">
        <w:t xml:space="preserve">ODBIÓR ROBÓT </w:t>
      </w:r>
      <w:bookmarkEnd w:id="36"/>
    </w:p>
    <w:p w:rsidR="00AF5342" w:rsidRPr="000C6910" w:rsidRDefault="00AF5342" w:rsidP="00470D94">
      <w:pPr>
        <w:pStyle w:val="tekst"/>
      </w:pPr>
      <w:r w:rsidRPr="000C6910">
        <w:t xml:space="preserve">Ogólne zasady odbioru robót podano w D-M-00.00.00 „Wymagania ogólne”. Roboty uznaje się za wykonane zgodnie z Dokumentacją Projektową i </w:t>
      </w:r>
      <w:r w:rsidR="00E779EE">
        <w:t>SST</w:t>
      </w:r>
      <w:r w:rsidRPr="000C6910">
        <w:t xml:space="preserve">, jeżeli wszystkie badania i pomiary z zachowaniem tolerancji wg pkt. 6 niniejszej </w:t>
      </w:r>
      <w:r w:rsidR="00E779EE">
        <w:t>SST</w:t>
      </w:r>
      <w:r w:rsidRPr="000C6910">
        <w:t xml:space="preserve"> dały wyniki pozytywne.  </w:t>
      </w:r>
    </w:p>
    <w:p w:rsidR="00AF5342" w:rsidRPr="005D64E8" w:rsidRDefault="00AF5342" w:rsidP="00470D94">
      <w:pPr>
        <w:pStyle w:val="tekst"/>
      </w:pPr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:rsidR="00AF5342" w:rsidRPr="00470D94" w:rsidRDefault="00AF5342" w:rsidP="00470D94">
      <w:pPr>
        <w:pStyle w:val="Nagwek2"/>
      </w:pPr>
      <w:bookmarkStart w:id="37" w:name="_Toc60634"/>
      <w:r w:rsidRPr="00470D94">
        <w:t xml:space="preserve">Zasady postępowania z wadliwie wykonanymi robotami </w:t>
      </w:r>
      <w:bookmarkEnd w:id="37"/>
    </w:p>
    <w:p w:rsidR="00AF5342" w:rsidRPr="005D64E8" w:rsidRDefault="00AF5342" w:rsidP="00470D94">
      <w:pPr>
        <w:pStyle w:val="tekst"/>
      </w:pPr>
      <w:r w:rsidRPr="000C6910">
        <w:t xml:space="preserve">Jeżeli wystąpią wyniki negatywne dla materiałów i robót (nie spełniające wymagań określonych w </w:t>
      </w:r>
      <w:r w:rsidR="00E779EE">
        <w:t>SST</w:t>
      </w:r>
      <w:r w:rsidRPr="000C6910">
        <w:t xml:space="preserve"> i opracowanych na ich podstawie </w:t>
      </w:r>
      <w:r w:rsidR="00E779EE">
        <w:t>SST</w:t>
      </w:r>
      <w:r w:rsidRPr="000C6910">
        <w:t>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E779EE">
        <w:t>SST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:rsidR="00AF5342" w:rsidRPr="005D64E8" w:rsidRDefault="00AF5342" w:rsidP="00AF5342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:rsidR="00AF5342" w:rsidRPr="005D64E8" w:rsidRDefault="00AF5342" w:rsidP="00AF5342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>IRI śr</w:t>
      </w:r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:rsidR="00AF5342" w:rsidRPr="005D64E8" w:rsidRDefault="00AF5342" w:rsidP="00AF5342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:rsidR="00AF5342" w:rsidRPr="005D64E8" w:rsidRDefault="00AF5342" w:rsidP="00AF5342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:rsidR="00AF5342" w:rsidRPr="005D64E8" w:rsidRDefault="00AF5342" w:rsidP="00AF5342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:rsidR="00AF5342" w:rsidRPr="005D64E8" w:rsidRDefault="00AF5342" w:rsidP="00AF5342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:rsidR="00AF5342" w:rsidRPr="005D64E8" w:rsidRDefault="00AF5342" w:rsidP="00AF5342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:rsidR="00AF5342" w:rsidRPr="005D64E8" w:rsidRDefault="00AF5342" w:rsidP="00470D94">
      <w:pPr>
        <w:pStyle w:val="tekst"/>
      </w:pPr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:rsidR="00AF5342" w:rsidRPr="005D64E8" w:rsidRDefault="00AF5342" w:rsidP="00470D94">
      <w:pPr>
        <w:pStyle w:val="tekst"/>
      </w:pPr>
      <w:r w:rsidRPr="005D64E8">
        <w:lastRenderedPageBreak/>
        <w:t xml:space="preserve">W przypadku braku zgody Inżyniera/Inspektora Nadzoru/Zamawiającego na zastosowanie programu naprawczego wszystkie materiały i roboty nie spełniające wymagań podanych w odpowiednich punktach </w:t>
      </w:r>
      <w:r w:rsidR="00E779EE">
        <w:t>SST</w:t>
      </w:r>
      <w:r w:rsidRPr="005D64E8">
        <w:t xml:space="preserve"> zostaną odrzucone. Wykonawca wymieni materiały na właściwe i wykona prawidłowo roboty na własny koszt. </w:t>
      </w:r>
    </w:p>
    <w:p w:rsidR="00AF5342" w:rsidRPr="005D64E8" w:rsidRDefault="00AF5342" w:rsidP="00470D94">
      <w:pPr>
        <w:pStyle w:val="tekst"/>
      </w:pPr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:rsidR="00AF5342" w:rsidRPr="00A55B8F" w:rsidRDefault="00AF5342" w:rsidP="00AF5342">
      <w:pPr>
        <w:pStyle w:val="Nagwek1"/>
      </w:pPr>
      <w:bookmarkStart w:id="38" w:name="_Toc60635"/>
      <w:r w:rsidRPr="00A55B8F">
        <w:t xml:space="preserve">PODSTAWA PŁATNOŚCI </w:t>
      </w:r>
      <w:bookmarkEnd w:id="38"/>
    </w:p>
    <w:p w:rsidR="00AF5342" w:rsidRPr="00470D94" w:rsidRDefault="00AF5342" w:rsidP="00470D94">
      <w:pPr>
        <w:pStyle w:val="Nagwek2"/>
      </w:pPr>
      <w:bookmarkStart w:id="39" w:name="_Toc60636"/>
      <w:r w:rsidRPr="00470D94">
        <w:t xml:space="preserve">Ogólne ustalenia dotyczące podstawy płatności </w:t>
      </w:r>
      <w:bookmarkEnd w:id="39"/>
    </w:p>
    <w:p w:rsidR="00AF5342" w:rsidRPr="000C6910" w:rsidRDefault="00AF5342" w:rsidP="00AF5342">
      <w:r w:rsidRPr="000C6910">
        <w:t xml:space="preserve">Ogólne ustalenia dotyczące podstawy płatności podano w D-M-00.00.00 „Wymagania ogólne”. </w:t>
      </w:r>
    </w:p>
    <w:p w:rsidR="00AF5342" w:rsidRPr="00470D94" w:rsidRDefault="00AF5342" w:rsidP="00470D94">
      <w:pPr>
        <w:pStyle w:val="Nagwek2"/>
      </w:pPr>
      <w:bookmarkStart w:id="40" w:name="_Toc60637"/>
      <w:r w:rsidRPr="00470D94">
        <w:t xml:space="preserve">Cena jednostki obmiarowej </w:t>
      </w:r>
      <w:bookmarkEnd w:id="40"/>
    </w:p>
    <w:p w:rsidR="00AF5342" w:rsidRPr="005D64E8" w:rsidRDefault="00AF5342" w:rsidP="00470D94">
      <w:pPr>
        <w:pStyle w:val="tekst"/>
      </w:pPr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prace pomiarowe i roboty przygotowawcze, 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oznakowanie robót,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dostarczenie materiałów i sprzętu,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opracowanie recepty laboratoryjnej,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wykonanie próby technologicznej i odcinka próbnego,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wyprodukowanie mieszanki betonu asfaltowego i jej transport na miejsce wbudowania,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posmarowanie lepiszczem lub pokrycie taśmą asfaltową krawędzi urządzeń obcych i krawężników,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rozłożenie i zagęszczenie mieszanki betonu asfaltowego,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uformowanie złączy, zagruntowanie środkiem gruntującym i przymocowanie taśm bitumicznych,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posmarowanie krawędzi bocznych asfaltem,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przeprowadzenie pomiarów i badań  wymaganych w specyfikacji technicznej,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odwiezienie sprzętu, </w:t>
      </w:r>
    </w:p>
    <w:p w:rsidR="00AF5342" w:rsidRPr="005D64E8" w:rsidRDefault="00AF5342" w:rsidP="00470D94">
      <w:pPr>
        <w:pStyle w:val="tekst"/>
        <w:numPr>
          <w:ilvl w:val="0"/>
          <w:numId w:val="32"/>
        </w:numPr>
      </w:pPr>
      <w:r w:rsidRPr="005D64E8">
        <w:t xml:space="preserve">zawiera wszelkie inne czynności związane z prawidłowym wykonaniem warstwy zgodnie z wymaganiami niniejszych </w:t>
      </w:r>
      <w:r w:rsidR="00E779EE">
        <w:t>SST</w:t>
      </w:r>
      <w:r w:rsidRPr="005D64E8">
        <w:t xml:space="preserve">. </w:t>
      </w:r>
    </w:p>
    <w:p w:rsidR="00AF5342" w:rsidRPr="00470D94" w:rsidRDefault="00AF5342" w:rsidP="00470D94">
      <w:pPr>
        <w:pStyle w:val="Nagwek2"/>
      </w:pPr>
      <w:bookmarkStart w:id="41" w:name="_Toc60638"/>
      <w:r w:rsidRPr="00470D94">
        <w:t xml:space="preserve">Sposób rozliczenia robót tymczasowych i prac towarzyszących </w:t>
      </w:r>
      <w:bookmarkEnd w:id="41"/>
    </w:p>
    <w:p w:rsidR="00AF5342" w:rsidRPr="000C6910" w:rsidRDefault="00AF5342" w:rsidP="00470D94">
      <w:pPr>
        <w:pStyle w:val="tekst"/>
      </w:pPr>
      <w:r w:rsidRPr="000C6910">
        <w:t xml:space="preserve"> Cena wykonania robót określonych niniejszymi </w:t>
      </w:r>
      <w:r w:rsidR="00E779EE">
        <w:t>SST</w:t>
      </w:r>
      <w:r w:rsidRPr="000C6910">
        <w:t xml:space="preserve"> obejmuje: </w:t>
      </w:r>
    </w:p>
    <w:p w:rsidR="00AF5342" w:rsidRPr="005D64E8" w:rsidRDefault="00AF5342" w:rsidP="00470D94">
      <w:pPr>
        <w:pStyle w:val="tekst"/>
        <w:numPr>
          <w:ilvl w:val="0"/>
          <w:numId w:val="33"/>
        </w:numPr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:rsidR="00AF5342" w:rsidRPr="005D64E8" w:rsidRDefault="00AF5342" w:rsidP="00470D94">
      <w:pPr>
        <w:pStyle w:val="tekst"/>
        <w:numPr>
          <w:ilvl w:val="0"/>
          <w:numId w:val="33"/>
        </w:numPr>
      </w:pPr>
      <w:r w:rsidRPr="005D64E8">
        <w:t xml:space="preserve">prace towarzyszące, które są niezbędne do wykonania robót podstawowych, niezaliczane do robót tymczasowych, jak geodezyjne wytyczenie robót itd. </w:t>
      </w:r>
    </w:p>
    <w:p w:rsidR="00AF5342" w:rsidRPr="00A55B8F" w:rsidRDefault="00AF5342" w:rsidP="00AF5342">
      <w:pPr>
        <w:pStyle w:val="Nagwek1"/>
      </w:pPr>
      <w:bookmarkStart w:id="42" w:name="_Toc60639"/>
      <w:r w:rsidRPr="00A55B8F">
        <w:t xml:space="preserve">PRZEPISY ZWIĄZANE </w:t>
      </w:r>
      <w:bookmarkEnd w:id="42"/>
    </w:p>
    <w:p w:rsidR="00AF5342" w:rsidRPr="00470D94" w:rsidRDefault="00AF5342" w:rsidP="00470D94">
      <w:pPr>
        <w:pStyle w:val="Nagwek2"/>
      </w:pPr>
      <w:bookmarkStart w:id="43" w:name="_Toc60640"/>
      <w:r w:rsidRPr="00470D94">
        <w:t xml:space="preserve">Normy </w:t>
      </w:r>
      <w:bookmarkEnd w:id="43"/>
    </w:p>
    <w:p w:rsidR="00AF5342" w:rsidRPr="000C6910" w:rsidRDefault="00AF5342" w:rsidP="00470D94">
      <w:pPr>
        <w:pStyle w:val="tekst"/>
        <w:spacing w:after="0"/>
      </w:pPr>
      <w:r w:rsidRPr="000C6910">
        <w:t xml:space="preserve">PN-EN 12591 Asfalty i produkty asfaltowe - Wymagania dla asfaltów drogowych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12597 Asfalty i produkty asfaltowe - Terminologia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13808 Asfalty i lepiszcza asfaltowe - Zasady klasyfikacji kationowych emulsji asfaltowych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14023 Asfalty i lepiszcza asfaltowe - Zasady klasyfikacji asfaltów modyfikowanych polimerami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13924-2 Asfalty i lepiszcza asfaltowe - Zasady klasyfikacji asfaltów drogowych specjalnych - Część 2: Asfalty drogowe wielorodzajowe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:rsidR="00AF5342" w:rsidRPr="005D64E8" w:rsidRDefault="00AF5342" w:rsidP="00470D94">
      <w:pPr>
        <w:pStyle w:val="tekst"/>
        <w:spacing w:after="0"/>
      </w:pPr>
      <w:r w:rsidRPr="005D64E8">
        <w:lastRenderedPageBreak/>
        <w:t xml:space="preserve">PN-EN 932-3 Badania podstawowych właściwości kruszyw – Procedura i terminologia uproszczonego opisu petrograficznego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932-5 Badania podstawowych właściwości kruszyw – Część 5: Wyposażenie podstawowe i wzorcowanie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933-1 Badania geometrycznych właściwości kruszyw – Oznaczanie składu ziarnowego. Metoda przesiewania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933-3 Badania geometrycznych właściwości kruszyw – Oznaczanie kształtu ziaren za pomocą wskaźnika płaskości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933-4 Badania geometrycznych właściwości kruszyw – Część 4: Oznaczanie kształtu ziaren – Wskaźnik kształtu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EN 933-6 Badania geometrycznych właściwości kruszyw – Część 6: Ocena właściwości powierzchni – Wskaźnik przepływu kruszywa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933-9 Badania geometrycznych właściwości kruszyw – Ocena zawartości drobnych cząstek – Badania błękitem metylenowym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1097-2 Badania mechanicznych i fizycznych właściwości kruszyw – Metody oznaczania odporności na rozdrabianie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1097-3 Badania mechanicznych i fizycznych właściwości kruszyw – Oznaczanie gęstości nasypowej i jamistości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1097-6 Badania mechanicznych i fizycznych właściwości kruszyw – Część 6: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12697-17 Mieszanki mineralno-asfaltowe - Metody badań mieszanek mineralno-asfaltowych na gorąco – Część 17: Ubytek ziaren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EN 12697-18 Mieszanki mineralno-asfaltowe - Metody badań mieszanek mineralno-asfaltowych na gorąco – Część 18: Spływanie lepiszcza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12697-22 Mieszanki mineralno-asfaltowe - Metody badań mieszanek mineralno-asfaltowych na gorąco – Część 22: </w:t>
      </w:r>
      <w:proofErr w:type="spellStart"/>
      <w:r w:rsidRPr="005D64E8">
        <w:t>Koleinowanie</w:t>
      </w:r>
      <w:proofErr w:type="spellEnd"/>
      <w:r w:rsidRPr="005D64E8">
        <w:t xml:space="preserve">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:rsidR="00AF5342" w:rsidRPr="005D64E8" w:rsidRDefault="00AF5342" w:rsidP="00470D94">
      <w:pPr>
        <w:pStyle w:val="tekst"/>
        <w:spacing w:after="0"/>
      </w:pPr>
      <w:r w:rsidRPr="005D64E8">
        <w:lastRenderedPageBreak/>
        <w:t xml:space="preserve">PN-EN 12697-24 Mieszanki mineralno-asfaltowe - Metody badań mieszanek mineralno-asfaltowych na gorąco – Część 24: Odporność na zmęczenie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12697-25 Mieszanki mineralno-asfaltowe - Metody badań mieszanek mineralno-asfaltowych na gorąco – Część 25: Penetracja dynamiczna 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12697-26 Mieszanki mineralno-asfaltowe - Metody badań mieszanek mineralno-asfaltowych na gorąco – Część 26: Sztywność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12697-27 Mieszanki mineralno-asfaltowe - Metody badań mieszanek mineralno-asfaltowych na gorąco – Część 27: Pobieranie próbek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12697-35 Mieszanki mineralno-asfaltowe - Metody badań mieszanek mineralno-asfaltowych na gorąco – Część 35: Mieszanie laboratoryjne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:rsidR="00AF5342" w:rsidRPr="005D64E8" w:rsidRDefault="00AF5342" w:rsidP="00470D94">
      <w:pPr>
        <w:pStyle w:val="tekst"/>
        <w:spacing w:after="0"/>
      </w:pPr>
      <w:r w:rsidRPr="005D64E8">
        <w:t>PN-EN 12697-40 Mieszanki mineralno-asfaltowe - Metody badań mieszanek mineralno-asfaltowych na gorąco – Część 40: Wodoprzepuszczalność „</w:t>
      </w:r>
      <w:proofErr w:type="spellStart"/>
      <w:r w:rsidRPr="005D64E8">
        <w:t>in-situ</w:t>
      </w:r>
      <w:proofErr w:type="spellEnd"/>
      <w:r w:rsidRPr="005D64E8">
        <w:t xml:space="preserve">”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EN 14188-1 Wypełniacze szczelin i zalewy drogowe - Część 1: Wymagania wobec zalew drogowych na gorąco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12272-1 Powierzchniowe utrwalanie - Metody badań - Część 1: Dozowanie i poprzeczny rozkład lepiszcza i kruszywa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13108-1 Mieszanki mineralno-asfaltowe - Wymagania - Część 1: Beton asfaltowy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13108-8 Mieszanki mineralno-asfaltowe - Wymagania - Część 8: Destrukt asfaltowy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13108-20 Mieszanki mineralno-asfaltowe - Wymagania - Część 20: Badanie typu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PN-EN 13108-21 Mieszanki mineralno-asfaltowe - Wymagania - Część 21: Zakładowa Kontrola Produkcji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Obowiązują wydania przywołanych powyżej norm i innych dokumentów na dzień złożenia przez Wykonawcę oferty. </w:t>
      </w:r>
    </w:p>
    <w:p w:rsidR="00AF5342" w:rsidRPr="005D64E8" w:rsidRDefault="00AF5342" w:rsidP="00470D94">
      <w:pPr>
        <w:pStyle w:val="tekst"/>
        <w:spacing w:after="0"/>
      </w:pPr>
      <w:r w:rsidRPr="005D64E8">
        <w:t xml:space="preserve">Wprowadzenie nowszego wydania normy czy innego dokumentu wymaga uzgodnienia przez strony kontraktu. </w:t>
      </w:r>
    </w:p>
    <w:p w:rsidR="00AF5342" w:rsidRPr="00470D94" w:rsidRDefault="00AF5342" w:rsidP="00470D94">
      <w:pPr>
        <w:pStyle w:val="Nagwek2"/>
      </w:pPr>
      <w:bookmarkStart w:id="44" w:name="_Toc60641"/>
      <w:r w:rsidRPr="00470D94">
        <w:tab/>
        <w:t xml:space="preserve">Inne dokumenty </w:t>
      </w:r>
      <w:bookmarkEnd w:id="44"/>
    </w:p>
    <w:p w:rsidR="00AF5342" w:rsidRPr="00A55B8F" w:rsidRDefault="00AF5342" w:rsidP="00470D94">
      <w:pPr>
        <w:pStyle w:val="tekst"/>
      </w:pPr>
      <w:r w:rsidRPr="000C6910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0C6910">
        <w:t>późn</w:t>
      </w:r>
      <w:proofErr w:type="spellEnd"/>
      <w:r w:rsidRPr="000C6910">
        <w:t>. zm.)</w:t>
      </w:r>
      <w:r w:rsidRPr="00F536FE">
        <w:rPr>
          <w:rFonts w:eastAsia="Calibri" w:cs="Calibri"/>
        </w:rPr>
        <w:t xml:space="preserve"> </w:t>
      </w:r>
    </w:p>
    <w:p w:rsidR="00AF5342" w:rsidRPr="00A55B8F" w:rsidRDefault="00AF5342" w:rsidP="00470D94">
      <w:pPr>
        <w:pStyle w:val="tekst"/>
      </w:pPr>
      <w:r w:rsidRPr="00A55B8F">
        <w:t xml:space="preserve">WT-1  2014 Kruszywa do nawierzchni drogowych i powierzchniowych utrwaleń na drogach krajowych  </w:t>
      </w:r>
    </w:p>
    <w:p w:rsidR="00AF5342" w:rsidRPr="000C6910" w:rsidRDefault="00AF5342" w:rsidP="00470D94">
      <w:pPr>
        <w:pStyle w:val="tekst"/>
      </w:pPr>
      <w:r w:rsidRPr="000C6910">
        <w:t xml:space="preserve">WT-2 2014 – część I Mieszanki mineralno-asfaltowe. Wymagania Techniczne. Nawierzchnie asfaltowe na drogach krajowych.  </w:t>
      </w:r>
    </w:p>
    <w:p w:rsidR="00AF5342" w:rsidRPr="005D64E8" w:rsidRDefault="00AF5342" w:rsidP="00470D94">
      <w:pPr>
        <w:pStyle w:val="tekst"/>
      </w:pPr>
      <w:r w:rsidRPr="005D64E8">
        <w:t xml:space="preserve">WT-2  2016 – część II Wykonanie warstw nawierzchni asfaltowych. Wymagania techniczne. </w:t>
      </w:r>
    </w:p>
    <w:p w:rsidR="00AF5342" w:rsidRPr="005D64E8" w:rsidRDefault="00AF5342" w:rsidP="00470D94">
      <w:pPr>
        <w:pStyle w:val="tekst"/>
      </w:pPr>
      <w:r w:rsidRPr="005D64E8">
        <w:t xml:space="preserve">Instrukcja laboratoryjnego badania </w:t>
      </w:r>
      <w:proofErr w:type="spellStart"/>
      <w:r w:rsidRPr="005D64E8">
        <w:t>sczepności</w:t>
      </w:r>
      <w:proofErr w:type="spellEnd"/>
      <w:r w:rsidRPr="005D64E8">
        <w:t xml:space="preserve"> </w:t>
      </w:r>
      <w:proofErr w:type="spellStart"/>
      <w:r w:rsidRPr="005D64E8">
        <w:t>międzywarstwowej</w:t>
      </w:r>
      <w:proofErr w:type="spellEnd"/>
      <w:r w:rsidRPr="005D64E8">
        <w:t xml:space="preserve"> warstw asfaltowych </w:t>
      </w:r>
      <w:proofErr w:type="spellStart"/>
      <w:r w:rsidRPr="005D64E8">
        <w:t>wg</w:t>
      </w:r>
      <w:proofErr w:type="spellEnd"/>
      <w:r w:rsidRPr="005D64E8">
        <w:t xml:space="preserve">. metody </w:t>
      </w:r>
      <w:proofErr w:type="spellStart"/>
      <w:r w:rsidRPr="005D64E8">
        <w:t>Leutnera</w:t>
      </w:r>
      <w:proofErr w:type="spellEnd"/>
      <w:r w:rsidRPr="005D64E8">
        <w:t xml:space="preserve"> i wymagania techniczne </w:t>
      </w:r>
      <w:proofErr w:type="spellStart"/>
      <w:r w:rsidRPr="005D64E8">
        <w:t>sczepności</w:t>
      </w:r>
      <w:proofErr w:type="spellEnd"/>
      <w:r w:rsidRPr="005D64E8">
        <w:t xml:space="preserve">” Politechnika Gdańska 2014. </w:t>
      </w:r>
    </w:p>
    <w:p w:rsidR="00AF5342" w:rsidRPr="005D64E8" w:rsidRDefault="00AF5342" w:rsidP="00470D94">
      <w:pPr>
        <w:pStyle w:val="tekst"/>
      </w:pPr>
      <w:r w:rsidRPr="005D64E8">
        <w:t xml:space="preserve">Instrukcja DP-T14 Ocena jakości na drogach krajowych. Część I-Roboty drogowe. </w:t>
      </w:r>
    </w:p>
    <w:p w:rsidR="00AF5342" w:rsidRPr="005D64E8" w:rsidRDefault="00AF5342" w:rsidP="00470D94">
      <w:pPr>
        <w:pStyle w:val="tekst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:rsidR="00AF5342" w:rsidRDefault="00AF5342" w:rsidP="00AF5342">
      <w:pPr>
        <w:tabs>
          <w:tab w:val="left" w:pos="-1440"/>
          <w:tab w:val="left" w:pos="-720"/>
          <w:tab w:val="left" w:pos="0"/>
        </w:tabs>
        <w:ind w:firstLine="454"/>
        <w:rPr>
          <w:rFonts w:eastAsia="Calibri" w:cs="Arial"/>
          <w:spacing w:val="-3"/>
        </w:rPr>
      </w:pPr>
    </w:p>
    <w:sectPr w:rsidR="00AF5342" w:rsidSect="00670E4C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40" w:right="1080" w:bottom="1440" w:left="1418" w:header="567" w:footer="373" w:gutter="0"/>
      <w:pgNumType w:start="12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1CCE" w:rsidRDefault="00CD1CCE" w:rsidP="0034676B">
      <w:pPr>
        <w:spacing w:before="0" w:line="240" w:lineRule="auto"/>
      </w:pPr>
      <w:r>
        <w:separator/>
      </w:r>
    </w:p>
  </w:endnote>
  <w:endnote w:type="continuationSeparator" w:id="0">
    <w:p w:rsidR="00CD1CCE" w:rsidRDefault="00CD1CCE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582CA2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70E4C">
          <w:rPr>
            <w:rFonts w:asciiTheme="minorHAnsi" w:hAnsiTheme="minorHAnsi" w:cstheme="minorHAnsi"/>
            <w:noProof/>
          </w:rPr>
          <w:t>150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582CA2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670E4C">
          <w:rPr>
            <w:rFonts w:asciiTheme="minorHAnsi" w:hAnsiTheme="minorHAnsi" w:cstheme="minorHAnsi"/>
            <w:noProof/>
          </w:rPr>
          <w:t>129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1CCE" w:rsidRDefault="00CD1CCE" w:rsidP="0034676B">
      <w:pPr>
        <w:spacing w:before="0" w:line="240" w:lineRule="auto"/>
      </w:pPr>
      <w:r>
        <w:separator/>
      </w:r>
    </w:p>
  </w:footnote>
  <w:footnote w:type="continuationSeparator" w:id="0">
    <w:p w:rsidR="00CD1CCE" w:rsidRDefault="00CD1CCE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C56917" w:rsidRDefault="00CB1FC6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CB1FC6" w:rsidRPr="00C56917" w:rsidRDefault="00C56917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t</w:t>
    </w:r>
    <w:r w:rsidR="00CB1FC6" w:rsidRPr="00C56917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C56917" w:rsidRDefault="00CB1FC6" w:rsidP="00C56917">
    <w:pPr>
      <w:pStyle w:val="Nagwek3"/>
      <w:numPr>
        <w:ilvl w:val="0"/>
        <w:numId w:val="0"/>
      </w:numPr>
      <w:ind w:left="1134" w:hanging="437"/>
      <w:jc w:val="right"/>
      <w:rPr>
        <w:rFonts w:ascii="Times New Roman" w:hAnsi="Times New Roman"/>
        <w:b/>
        <w:sz w:val="16"/>
        <w:szCs w:val="16"/>
      </w:rPr>
    </w:pPr>
    <w:r w:rsidRPr="00C56917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CB1FC6" w:rsidRPr="003D0B82" w:rsidRDefault="00CB1FC6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>
    <w:nsid w:val="03395F84"/>
    <w:multiLevelType w:val="hybridMultilevel"/>
    <w:tmpl w:val="46E2ADB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FD657A"/>
    <w:multiLevelType w:val="hybridMultilevel"/>
    <w:tmpl w:val="8AF0B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323DCE"/>
    <w:multiLevelType w:val="hybridMultilevel"/>
    <w:tmpl w:val="9126E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6976C1"/>
    <w:multiLevelType w:val="hybridMultilevel"/>
    <w:tmpl w:val="198ED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D384144"/>
    <w:multiLevelType w:val="hybridMultilevel"/>
    <w:tmpl w:val="FC144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D773AD1"/>
    <w:multiLevelType w:val="hybridMultilevel"/>
    <w:tmpl w:val="428C60C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270828D5"/>
    <w:multiLevelType w:val="multilevel"/>
    <w:tmpl w:val="ABC42EC8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3">
    <w:nsid w:val="2C7712C3"/>
    <w:multiLevelType w:val="hybridMultilevel"/>
    <w:tmpl w:val="ECCE5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>
    <w:nsid w:val="333E19F1"/>
    <w:multiLevelType w:val="hybridMultilevel"/>
    <w:tmpl w:val="ECA641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6828C5"/>
    <w:multiLevelType w:val="hybridMultilevel"/>
    <w:tmpl w:val="6F8AA5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D44FDF"/>
    <w:multiLevelType w:val="hybridMultilevel"/>
    <w:tmpl w:val="CA92DA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90047A"/>
    <w:multiLevelType w:val="hybridMultilevel"/>
    <w:tmpl w:val="D5546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20">
    <w:nsid w:val="49AE62F8"/>
    <w:multiLevelType w:val="hybridMultilevel"/>
    <w:tmpl w:val="363865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190EFF"/>
    <w:multiLevelType w:val="hybridMultilevel"/>
    <w:tmpl w:val="E5047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C25396"/>
    <w:multiLevelType w:val="hybridMultilevel"/>
    <w:tmpl w:val="C130E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D6459D"/>
    <w:multiLevelType w:val="hybridMultilevel"/>
    <w:tmpl w:val="C6BCA6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F9004B"/>
    <w:multiLevelType w:val="hybridMultilevel"/>
    <w:tmpl w:val="E8E424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4C38CF"/>
    <w:multiLevelType w:val="hybridMultilevel"/>
    <w:tmpl w:val="1EFAE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2A5942"/>
    <w:multiLevelType w:val="hybridMultilevel"/>
    <w:tmpl w:val="EE8887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464820"/>
    <w:multiLevelType w:val="hybridMultilevel"/>
    <w:tmpl w:val="4E824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5841A7"/>
    <w:multiLevelType w:val="hybridMultilevel"/>
    <w:tmpl w:val="C5168D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E44F9C"/>
    <w:multiLevelType w:val="hybridMultilevel"/>
    <w:tmpl w:val="9E1C12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EC804FF"/>
    <w:multiLevelType w:val="hybridMultilevel"/>
    <w:tmpl w:val="AA7CD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280050"/>
    <w:multiLevelType w:val="hybridMultilevel"/>
    <w:tmpl w:val="5B3C5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14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11"/>
  </w:num>
  <w:num w:numId="10">
    <w:abstractNumId w:val="0"/>
  </w:num>
  <w:num w:numId="11">
    <w:abstractNumId w:val="19"/>
  </w:num>
  <w:num w:numId="12">
    <w:abstractNumId w:val="31"/>
  </w:num>
  <w:num w:numId="13">
    <w:abstractNumId w:val="14"/>
    <w:lvlOverride w:ilvl="0">
      <w:startOverride w:val="1"/>
    </w:lvlOverride>
  </w:num>
  <w:num w:numId="14">
    <w:abstractNumId w:val="17"/>
  </w:num>
  <w:num w:numId="15">
    <w:abstractNumId w:val="16"/>
  </w:num>
  <w:num w:numId="16">
    <w:abstractNumId w:val="25"/>
  </w:num>
  <w:num w:numId="17">
    <w:abstractNumId w:val="22"/>
  </w:num>
  <w:num w:numId="18">
    <w:abstractNumId w:val="8"/>
  </w:num>
  <w:num w:numId="19">
    <w:abstractNumId w:val="20"/>
  </w:num>
  <w:num w:numId="20">
    <w:abstractNumId w:val="28"/>
  </w:num>
  <w:num w:numId="21">
    <w:abstractNumId w:val="26"/>
  </w:num>
  <w:num w:numId="22">
    <w:abstractNumId w:val="7"/>
  </w:num>
  <w:num w:numId="23">
    <w:abstractNumId w:val="30"/>
  </w:num>
  <w:num w:numId="24">
    <w:abstractNumId w:val="24"/>
  </w:num>
  <w:num w:numId="25">
    <w:abstractNumId w:val="13"/>
  </w:num>
  <w:num w:numId="26">
    <w:abstractNumId w:val="21"/>
  </w:num>
  <w:num w:numId="27">
    <w:abstractNumId w:val="27"/>
  </w:num>
  <w:num w:numId="28">
    <w:abstractNumId w:val="18"/>
  </w:num>
  <w:num w:numId="29">
    <w:abstractNumId w:val="9"/>
  </w:num>
  <w:num w:numId="30">
    <w:abstractNumId w:val="23"/>
  </w:num>
  <w:num w:numId="31">
    <w:abstractNumId w:val="29"/>
  </w:num>
  <w:num w:numId="32">
    <w:abstractNumId w:val="15"/>
  </w:num>
  <w:num w:numId="33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2466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21716"/>
    <w:rsid w:val="00036B8F"/>
    <w:rsid w:val="00046344"/>
    <w:rsid w:val="00046D73"/>
    <w:rsid w:val="00056D36"/>
    <w:rsid w:val="00061DCC"/>
    <w:rsid w:val="00062957"/>
    <w:rsid w:val="00063250"/>
    <w:rsid w:val="00063D49"/>
    <w:rsid w:val="00083D58"/>
    <w:rsid w:val="000941FF"/>
    <w:rsid w:val="00094A75"/>
    <w:rsid w:val="00094CDE"/>
    <w:rsid w:val="000B2502"/>
    <w:rsid w:val="000B58D8"/>
    <w:rsid w:val="000C7581"/>
    <w:rsid w:val="000E5604"/>
    <w:rsid w:val="001111E2"/>
    <w:rsid w:val="0012552E"/>
    <w:rsid w:val="00127840"/>
    <w:rsid w:val="001316AF"/>
    <w:rsid w:val="00145242"/>
    <w:rsid w:val="001705B7"/>
    <w:rsid w:val="00174EBA"/>
    <w:rsid w:val="0019073E"/>
    <w:rsid w:val="001A67F7"/>
    <w:rsid w:val="001B19D8"/>
    <w:rsid w:val="001B327E"/>
    <w:rsid w:val="001B5828"/>
    <w:rsid w:val="001B6276"/>
    <w:rsid w:val="001B70E7"/>
    <w:rsid w:val="001C05E4"/>
    <w:rsid w:val="001C7D04"/>
    <w:rsid w:val="001D4540"/>
    <w:rsid w:val="001D4EEA"/>
    <w:rsid w:val="001E29D6"/>
    <w:rsid w:val="001E33FD"/>
    <w:rsid w:val="001E5F31"/>
    <w:rsid w:val="001F0D6C"/>
    <w:rsid w:val="00203DE1"/>
    <w:rsid w:val="00204F8C"/>
    <w:rsid w:val="002062D0"/>
    <w:rsid w:val="002069CA"/>
    <w:rsid w:val="0021131E"/>
    <w:rsid w:val="002148B2"/>
    <w:rsid w:val="0024489B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37FC0"/>
    <w:rsid w:val="00344778"/>
    <w:rsid w:val="0034676B"/>
    <w:rsid w:val="00357E31"/>
    <w:rsid w:val="003607A6"/>
    <w:rsid w:val="00376C88"/>
    <w:rsid w:val="00386559"/>
    <w:rsid w:val="003A764C"/>
    <w:rsid w:val="003A7E2E"/>
    <w:rsid w:val="003B79B7"/>
    <w:rsid w:val="003D032D"/>
    <w:rsid w:val="003D0B82"/>
    <w:rsid w:val="003E3645"/>
    <w:rsid w:val="003E3C0D"/>
    <w:rsid w:val="003E4725"/>
    <w:rsid w:val="004362BC"/>
    <w:rsid w:val="00437271"/>
    <w:rsid w:val="004412B2"/>
    <w:rsid w:val="00451927"/>
    <w:rsid w:val="00452D20"/>
    <w:rsid w:val="00464D5F"/>
    <w:rsid w:val="00465E6F"/>
    <w:rsid w:val="00470D94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511F83"/>
    <w:rsid w:val="00515E0E"/>
    <w:rsid w:val="0052106C"/>
    <w:rsid w:val="00536BBE"/>
    <w:rsid w:val="00540DE9"/>
    <w:rsid w:val="0055075B"/>
    <w:rsid w:val="00554D9E"/>
    <w:rsid w:val="00561743"/>
    <w:rsid w:val="00564C5D"/>
    <w:rsid w:val="0056579D"/>
    <w:rsid w:val="00567BA5"/>
    <w:rsid w:val="00582CA2"/>
    <w:rsid w:val="005B7E8A"/>
    <w:rsid w:val="005C47A7"/>
    <w:rsid w:val="005D42EB"/>
    <w:rsid w:val="005D7585"/>
    <w:rsid w:val="005E1819"/>
    <w:rsid w:val="005E7633"/>
    <w:rsid w:val="00602CBA"/>
    <w:rsid w:val="00605D27"/>
    <w:rsid w:val="00607D40"/>
    <w:rsid w:val="006275B9"/>
    <w:rsid w:val="00630D6E"/>
    <w:rsid w:val="006335B4"/>
    <w:rsid w:val="00636521"/>
    <w:rsid w:val="006418B6"/>
    <w:rsid w:val="00670E4C"/>
    <w:rsid w:val="0067442A"/>
    <w:rsid w:val="00680D91"/>
    <w:rsid w:val="00686229"/>
    <w:rsid w:val="006906F9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02E"/>
    <w:rsid w:val="006F336A"/>
    <w:rsid w:val="00706AFB"/>
    <w:rsid w:val="00710BBC"/>
    <w:rsid w:val="0071248F"/>
    <w:rsid w:val="0072070D"/>
    <w:rsid w:val="00726F91"/>
    <w:rsid w:val="00730067"/>
    <w:rsid w:val="007330FB"/>
    <w:rsid w:val="00736ADE"/>
    <w:rsid w:val="00755A40"/>
    <w:rsid w:val="0077276C"/>
    <w:rsid w:val="00774BF5"/>
    <w:rsid w:val="00793609"/>
    <w:rsid w:val="007A1946"/>
    <w:rsid w:val="007B1FCA"/>
    <w:rsid w:val="007C0F8E"/>
    <w:rsid w:val="007C5F46"/>
    <w:rsid w:val="007D165B"/>
    <w:rsid w:val="007E2642"/>
    <w:rsid w:val="008118E4"/>
    <w:rsid w:val="00812C1E"/>
    <w:rsid w:val="00817D29"/>
    <w:rsid w:val="008305B5"/>
    <w:rsid w:val="008334E8"/>
    <w:rsid w:val="00833BB5"/>
    <w:rsid w:val="008437B0"/>
    <w:rsid w:val="008621E1"/>
    <w:rsid w:val="00874557"/>
    <w:rsid w:val="00895874"/>
    <w:rsid w:val="008B50A9"/>
    <w:rsid w:val="008B5D7C"/>
    <w:rsid w:val="008B7464"/>
    <w:rsid w:val="008C1467"/>
    <w:rsid w:val="008C5C51"/>
    <w:rsid w:val="008C60A8"/>
    <w:rsid w:val="008D0F92"/>
    <w:rsid w:val="008E2F6E"/>
    <w:rsid w:val="008E77D7"/>
    <w:rsid w:val="00913057"/>
    <w:rsid w:val="00931314"/>
    <w:rsid w:val="00931A4E"/>
    <w:rsid w:val="0094031A"/>
    <w:rsid w:val="0095484E"/>
    <w:rsid w:val="00962D27"/>
    <w:rsid w:val="0097556A"/>
    <w:rsid w:val="009A1BDC"/>
    <w:rsid w:val="009B0269"/>
    <w:rsid w:val="009B0622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522DB"/>
    <w:rsid w:val="00A548A7"/>
    <w:rsid w:val="00A6172B"/>
    <w:rsid w:val="00A63DB9"/>
    <w:rsid w:val="00A73AF3"/>
    <w:rsid w:val="00A75852"/>
    <w:rsid w:val="00A82EAD"/>
    <w:rsid w:val="00AB1730"/>
    <w:rsid w:val="00AC023C"/>
    <w:rsid w:val="00AC466D"/>
    <w:rsid w:val="00AC531E"/>
    <w:rsid w:val="00AC71C4"/>
    <w:rsid w:val="00AD20E9"/>
    <w:rsid w:val="00AD5D32"/>
    <w:rsid w:val="00AE4020"/>
    <w:rsid w:val="00AE5AF4"/>
    <w:rsid w:val="00AE5B77"/>
    <w:rsid w:val="00AF5342"/>
    <w:rsid w:val="00B06ADD"/>
    <w:rsid w:val="00B126C4"/>
    <w:rsid w:val="00B16E83"/>
    <w:rsid w:val="00B2563C"/>
    <w:rsid w:val="00B45E3A"/>
    <w:rsid w:val="00B534C3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BD6485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A5C51"/>
    <w:rsid w:val="00CB1FC6"/>
    <w:rsid w:val="00CC748C"/>
    <w:rsid w:val="00CD1CCE"/>
    <w:rsid w:val="00CD2118"/>
    <w:rsid w:val="00CD3E5C"/>
    <w:rsid w:val="00CD3FF8"/>
    <w:rsid w:val="00CE2AFA"/>
    <w:rsid w:val="00CE4ADB"/>
    <w:rsid w:val="00CF4B74"/>
    <w:rsid w:val="00D4056E"/>
    <w:rsid w:val="00D41B6E"/>
    <w:rsid w:val="00D552ED"/>
    <w:rsid w:val="00D601EC"/>
    <w:rsid w:val="00D61132"/>
    <w:rsid w:val="00D81BF6"/>
    <w:rsid w:val="00D85290"/>
    <w:rsid w:val="00DC4EFA"/>
    <w:rsid w:val="00E11439"/>
    <w:rsid w:val="00E136F7"/>
    <w:rsid w:val="00E3761F"/>
    <w:rsid w:val="00E40B4D"/>
    <w:rsid w:val="00E41016"/>
    <w:rsid w:val="00E71A06"/>
    <w:rsid w:val="00E738D3"/>
    <w:rsid w:val="00E75584"/>
    <w:rsid w:val="00E779EE"/>
    <w:rsid w:val="00E82DBB"/>
    <w:rsid w:val="00E915AF"/>
    <w:rsid w:val="00E91659"/>
    <w:rsid w:val="00EA2375"/>
    <w:rsid w:val="00EA6E03"/>
    <w:rsid w:val="00EA7243"/>
    <w:rsid w:val="00EB3443"/>
    <w:rsid w:val="00EB4498"/>
    <w:rsid w:val="00EC00CC"/>
    <w:rsid w:val="00ED60DF"/>
    <w:rsid w:val="00EE4F87"/>
    <w:rsid w:val="00EF0147"/>
    <w:rsid w:val="00EF5896"/>
    <w:rsid w:val="00F0103B"/>
    <w:rsid w:val="00F072F0"/>
    <w:rsid w:val="00F1104F"/>
    <w:rsid w:val="00F12118"/>
    <w:rsid w:val="00F173DD"/>
    <w:rsid w:val="00F23367"/>
    <w:rsid w:val="00F24618"/>
    <w:rsid w:val="00F3155E"/>
    <w:rsid w:val="00F404EF"/>
    <w:rsid w:val="00F52FE6"/>
    <w:rsid w:val="00F53771"/>
    <w:rsid w:val="00F97035"/>
    <w:rsid w:val="00F97B21"/>
    <w:rsid w:val="00FA372B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24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 w:qFormat="1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Title" w:semiHidden="0" w:uiPriority="0" w:unhideWhenUsed="0"/>
    <w:lsdException w:name="Default Paragraph Font" w:uiPriority="1"/>
    <w:lsdException w:name="Body Text" w:uiPriority="0"/>
    <w:lsdException w:name="Subtitle" w:semiHidden="0" w:uiPriority="0" w:unhideWhenUsed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BD6485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24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A372B"/>
    <w:pPr>
      <w:keepNext/>
      <w:numPr>
        <w:ilvl w:val="1"/>
        <w:numId w:val="1"/>
      </w:numPr>
      <w:spacing w:before="120" w:line="24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C56917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nhideWhenUsed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aliases w:val="Punktor"/>
    <w:basedOn w:val="Normalny"/>
    <w:next w:val="Normalny"/>
    <w:link w:val="Nagwek8Znak"/>
    <w:unhideWhenUsed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nhideWhenUsed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D6485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A372B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C5691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link w:val="StandardowytekstZnak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9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aliases w:val="Punktor Znak"/>
    <w:basedOn w:val="Domylnaczcionkaakapitu"/>
    <w:link w:val="Nagwek8"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character" w:styleId="Numerstrony">
    <w:name w:val="page number"/>
    <w:basedOn w:val="Domylnaczcionkaakapitu"/>
    <w:rsid w:val="00AF5342"/>
  </w:style>
  <w:style w:type="paragraph" w:styleId="Tytu">
    <w:name w:val="Title"/>
    <w:aliases w:val="Numerator"/>
    <w:basedOn w:val="Normalny"/>
    <w:link w:val="TytuZnak"/>
    <w:rsid w:val="00AF5342"/>
    <w:pPr>
      <w:numPr>
        <w:numId w:val="4"/>
      </w:num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jc w:val="left"/>
      <w:textAlignment w:val="baseline"/>
    </w:pPr>
    <w:rPr>
      <w:rFonts w:ascii="Arial Narrow" w:eastAsia="Times New Roman" w:hAnsi="Arial Narrow" w:cs="Times New Roman"/>
      <w:szCs w:val="20"/>
    </w:rPr>
  </w:style>
  <w:style w:type="character" w:customStyle="1" w:styleId="TytuZnak">
    <w:name w:val="Tytuł Znak"/>
    <w:aliases w:val="Numerator Znak"/>
    <w:basedOn w:val="Domylnaczcionkaakapitu"/>
    <w:link w:val="Tytu"/>
    <w:rsid w:val="00AF5342"/>
    <w:rPr>
      <w:rFonts w:ascii="Arial Narrow" w:eastAsia="Times New Roman" w:hAnsi="Arial Narrow" w:cs="Times New Roman"/>
      <w:sz w:val="20"/>
      <w:szCs w:val="20"/>
    </w:rPr>
  </w:style>
  <w:style w:type="paragraph" w:customStyle="1" w:styleId="Standardowy1">
    <w:name w:val="Standardowy1"/>
    <w:rsid w:val="00AF53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numerowana">
    <w:name w:val="List Number"/>
    <w:basedOn w:val="Normalny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left="283" w:hanging="283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character" w:styleId="Odwoaniedokomentarza">
    <w:name w:val="annotation reference"/>
    <w:uiPriority w:val="99"/>
    <w:rsid w:val="00AF53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F5342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AF53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F5342"/>
    <w:rPr>
      <w:b/>
      <w:bCs/>
    </w:rPr>
  </w:style>
  <w:style w:type="paragraph" w:customStyle="1" w:styleId="NAZWASST">
    <w:name w:val="NAZWA SST"/>
    <w:uiPriority w:val="1"/>
    <w:qFormat/>
    <w:rsid w:val="00AF53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eastAsia="Times New Roman" w:hAnsi="Arial Narrow" w:cs="Times New Roman"/>
      <w:b/>
      <w:sz w:val="28"/>
      <w:szCs w:val="20"/>
      <w:lang w:eastAsia="pl-PL"/>
    </w:rPr>
  </w:style>
  <w:style w:type="paragraph" w:styleId="Podtytu">
    <w:name w:val="Subtitle"/>
    <w:aliases w:val="Nazwa CPV"/>
    <w:basedOn w:val="Normalny"/>
    <w:next w:val="Normalny"/>
    <w:link w:val="PodtytuZnak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after="60" w:line="240" w:lineRule="auto"/>
      <w:ind w:firstLine="709"/>
      <w:jc w:val="left"/>
      <w:textAlignment w:val="baseline"/>
    </w:pPr>
    <w:rPr>
      <w:rFonts w:ascii="Arial Narrow" w:eastAsia="Times New Roman" w:hAnsi="Arial Narrow" w:cs="Times New Roman"/>
      <w:szCs w:val="24"/>
    </w:rPr>
  </w:style>
  <w:style w:type="character" w:customStyle="1" w:styleId="PodtytuZnak">
    <w:name w:val="Podtytuł Znak"/>
    <w:aliases w:val="Nazwa CPV Znak"/>
    <w:basedOn w:val="Domylnaczcionkaakapitu"/>
    <w:link w:val="Podtytu"/>
    <w:rsid w:val="00AF5342"/>
    <w:rPr>
      <w:rFonts w:ascii="Arial Narrow" w:eastAsia="Times New Roman" w:hAnsi="Arial Narrow" w:cs="Times New Roman"/>
      <w:sz w:val="20"/>
      <w:szCs w:val="24"/>
    </w:rPr>
  </w:style>
  <w:style w:type="character" w:customStyle="1" w:styleId="BezodstpwZnak">
    <w:name w:val="Bez odstępów Znak"/>
    <w:aliases w:val="TABELKA Znak"/>
    <w:link w:val="Bezodstpw"/>
    <w:uiPriority w:val="1"/>
    <w:rsid w:val="00AF5342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qFormat/>
    <w:rsid w:val="00AF534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styleId="Spistreci2">
    <w:name w:val="toc 2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200" w:firstLine="709"/>
      <w:jc w:val="left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paragraph" w:styleId="Spistreci3">
    <w:name w:val="toc 3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400" w:firstLine="709"/>
      <w:jc w:val="left"/>
      <w:textAlignment w:val="baseline"/>
    </w:pPr>
    <w:rPr>
      <w:rFonts w:ascii="Arial Narrow" w:eastAsia="Times New Roman" w:hAnsi="Arial Narrow" w:cs="Times New Roman"/>
      <w:szCs w:val="20"/>
      <w:lang w:eastAsia="pl-PL"/>
    </w:rPr>
  </w:style>
  <w:style w:type="paragraph" w:styleId="Spistreci4">
    <w:name w:val="toc 4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6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5">
    <w:name w:val="toc 5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8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6">
    <w:name w:val="toc 6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10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7">
    <w:name w:val="toc 7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12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8">
    <w:name w:val="toc 8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14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styleId="Spistreci9">
    <w:name w:val="toc 9"/>
    <w:basedOn w:val="Normalny"/>
    <w:next w:val="Normalny"/>
    <w:rsid w:val="00AF5342"/>
    <w:pPr>
      <w:tabs>
        <w:tab w:val="clear" w:pos="284"/>
        <w:tab w:val="right" w:leader="dot" w:pos="7371"/>
      </w:tabs>
      <w:overflowPunct w:val="0"/>
      <w:autoSpaceDE w:val="0"/>
      <w:autoSpaceDN w:val="0"/>
      <w:adjustRightInd w:val="0"/>
      <w:spacing w:before="0" w:line="240" w:lineRule="auto"/>
      <w:ind w:left="1600" w:firstLine="709"/>
      <w:jc w:val="left"/>
      <w:textAlignment w:val="baseline"/>
    </w:pPr>
    <w:rPr>
      <w:rFonts w:ascii="Arial Narrow" w:eastAsia="Times New Roman" w:hAnsi="Arial Narrow" w:cs="Times New Roman"/>
      <w:sz w:val="18"/>
      <w:szCs w:val="20"/>
      <w:lang w:eastAsia="pl-PL"/>
    </w:rPr>
  </w:style>
  <w:style w:type="paragraph" w:customStyle="1" w:styleId="StylIwony">
    <w:name w:val="Styl Iwony"/>
    <w:basedOn w:val="Normalny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  <w:ind w:firstLine="709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Arial Narrow" w:eastAsia="Times New Roman" w:hAnsi="Arial Narrow" w:cs="Times New Roman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AF5342"/>
    <w:rPr>
      <w:rFonts w:ascii="Arial Narrow" w:eastAsia="Times New Roman" w:hAnsi="Arial Narrow" w:cs="Times New Roman"/>
      <w:sz w:val="20"/>
      <w:szCs w:val="20"/>
    </w:rPr>
  </w:style>
  <w:style w:type="character" w:styleId="Odwoanieprzypisudolnego">
    <w:name w:val="footnote reference"/>
    <w:aliases w:val="Odwołanie przypisu"/>
    <w:rsid w:val="00AF5342"/>
    <w:rPr>
      <w:vertAlign w:val="superscript"/>
    </w:rPr>
  </w:style>
  <w:style w:type="paragraph" w:customStyle="1" w:styleId="Tekstpodstawowy21">
    <w:name w:val="Tekst podstawowy 21"/>
    <w:basedOn w:val="Normalny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left="360" w:firstLine="709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andardowytekst1">
    <w:name w:val="Standardowy.tekst1"/>
    <w:rsid w:val="00AF53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AF5342"/>
    <w:pPr>
      <w:tabs>
        <w:tab w:val="clear" w:pos="284"/>
        <w:tab w:val="left" w:pos="964"/>
      </w:tabs>
      <w:overflowPunct w:val="0"/>
      <w:autoSpaceDE w:val="0"/>
      <w:autoSpaceDN w:val="0"/>
      <w:adjustRightInd w:val="0"/>
      <w:spacing w:before="0" w:after="120" w:line="240" w:lineRule="auto"/>
      <w:ind w:left="964" w:hanging="964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F5342"/>
    <w:pPr>
      <w:tabs>
        <w:tab w:val="clear" w:pos="284"/>
        <w:tab w:val="left" w:pos="964"/>
      </w:tabs>
      <w:spacing w:before="0" w:after="120" w:line="240" w:lineRule="auto"/>
      <w:ind w:left="964" w:hanging="964"/>
    </w:pPr>
    <w:rPr>
      <w:rFonts w:ascii="Times New Roman" w:eastAsia="Times New Roman" w:hAnsi="Times New Roman" w:cs="Times New Roman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F5342"/>
    <w:rPr>
      <w:rFonts w:ascii="Times New Roman" w:eastAsia="Times New Roman" w:hAnsi="Times New Roman" w:cs="Times New Roman"/>
      <w:sz w:val="20"/>
      <w:szCs w:val="24"/>
    </w:rPr>
  </w:style>
  <w:style w:type="paragraph" w:customStyle="1" w:styleId="Rysunek">
    <w:name w:val="Rysunek"/>
    <w:basedOn w:val="Normalny"/>
    <w:next w:val="Tekstpodstawowy"/>
    <w:rsid w:val="00AF5342"/>
    <w:pPr>
      <w:keepLines/>
      <w:tabs>
        <w:tab w:val="clear" w:pos="284"/>
        <w:tab w:val="left" w:pos="-720"/>
      </w:tabs>
      <w:suppressAutoHyphens/>
      <w:overflowPunct w:val="0"/>
      <w:autoSpaceDE w:val="0"/>
      <w:autoSpaceDN w:val="0"/>
      <w:adjustRightInd w:val="0"/>
      <w:spacing w:before="260" w:line="240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b/>
      <w:noProof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Times New Roman" w:eastAsia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F5342"/>
    <w:rPr>
      <w:rFonts w:ascii="Times New Roman" w:eastAsia="Times New Roman" w:hAnsi="Times New Roman" w:cs="Times New Roman"/>
      <w:sz w:val="20"/>
    </w:rPr>
  </w:style>
  <w:style w:type="paragraph" w:styleId="Tekstpodstawowywcity2">
    <w:name w:val="Body Text Indent 2"/>
    <w:basedOn w:val="Normalny"/>
    <w:link w:val="Tekstpodstawowywcity2Znak"/>
    <w:rsid w:val="00AF5342"/>
    <w:pPr>
      <w:numPr>
        <w:ilvl w:val="12"/>
      </w:num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left="851" w:hanging="851"/>
      <w:jc w:val="center"/>
      <w:textAlignment w:val="baseline"/>
    </w:pPr>
    <w:rPr>
      <w:rFonts w:ascii="Times New Roman" w:eastAsia="Times New Roman" w:hAnsi="Times New Roman" w:cs="Times New Roman"/>
      <w:b/>
      <w:bCs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F5342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2">
    <w:name w:val="Body Text 2"/>
    <w:basedOn w:val="Normalny"/>
    <w:link w:val="Tekstpodstawowy2Znak"/>
    <w:rsid w:val="00AF5342"/>
    <w:pPr>
      <w:tabs>
        <w:tab w:val="clear" w:pos="284"/>
      </w:tabs>
      <w:spacing w:before="0" w:line="240" w:lineRule="auto"/>
      <w:ind w:firstLine="709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AF53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1">
    <w:name w:val="Tekst podstawowy 31"/>
    <w:basedOn w:val="Normalny"/>
    <w:rsid w:val="00AF5342"/>
    <w:pPr>
      <w:widowControl w:val="0"/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ypunktowanie">
    <w:name w:val="Wypunktowanie"/>
    <w:basedOn w:val="Normalny"/>
    <w:rsid w:val="00AF5342"/>
    <w:pPr>
      <w:widowControl w:val="0"/>
      <w:tabs>
        <w:tab w:val="clear" w:pos="284"/>
        <w:tab w:val="left" w:pos="708"/>
      </w:tabs>
      <w:overflowPunct w:val="0"/>
      <w:autoSpaceDE w:val="0"/>
      <w:autoSpaceDN w:val="0"/>
      <w:adjustRightInd w:val="0"/>
      <w:spacing w:before="0" w:line="240" w:lineRule="auto"/>
      <w:ind w:left="708" w:hanging="708"/>
      <w:jc w:val="left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umerowanie">
    <w:name w:val="Numerowanie"/>
    <w:basedOn w:val="Tekstpodstawowy"/>
    <w:rsid w:val="00AF5342"/>
    <w:pPr>
      <w:widowControl w:val="0"/>
      <w:tabs>
        <w:tab w:val="clear" w:pos="284"/>
      </w:tabs>
      <w:overflowPunct w:val="0"/>
      <w:autoSpaceDE w:val="0"/>
      <w:autoSpaceDN w:val="0"/>
      <w:adjustRightInd w:val="0"/>
      <w:spacing w:before="0"/>
      <w:ind w:firstLine="709"/>
      <w:jc w:val="center"/>
      <w:textAlignment w:val="baseline"/>
    </w:pPr>
    <w:rPr>
      <w:color w:val="auto"/>
      <w:sz w:val="24"/>
      <w:lang w:val="fr-FR"/>
    </w:rPr>
  </w:style>
  <w:style w:type="paragraph" w:customStyle="1" w:styleId="Tablica">
    <w:name w:val="Tablica"/>
    <w:basedOn w:val="Normalny"/>
    <w:next w:val="Normalny"/>
    <w:rsid w:val="00AF5342"/>
    <w:pPr>
      <w:keepNext/>
      <w:keepLines/>
      <w:tabs>
        <w:tab w:val="clear" w:pos="284"/>
        <w:tab w:val="left" w:pos="-720"/>
      </w:tabs>
      <w:suppressAutoHyphens/>
      <w:overflowPunct w:val="0"/>
      <w:autoSpaceDE w:val="0"/>
      <w:autoSpaceDN w:val="0"/>
      <w:adjustRightInd w:val="0"/>
      <w:spacing w:before="120" w:line="360" w:lineRule="auto"/>
      <w:ind w:firstLine="709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AF5342"/>
    <w:pPr>
      <w:widowControl w:val="0"/>
      <w:tabs>
        <w:tab w:val="clear" w:pos="284"/>
      </w:tabs>
      <w:spacing w:before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AF5342"/>
    <w:rPr>
      <w:rFonts w:ascii="Times New Roman" w:eastAsia="Times New Roman" w:hAnsi="Times New Roman" w:cs="Times New Roman"/>
      <w:sz w:val="24"/>
      <w:szCs w:val="20"/>
    </w:rPr>
  </w:style>
  <w:style w:type="paragraph" w:customStyle="1" w:styleId="Teksttablicy">
    <w:name w:val="Tekst tablicy"/>
    <w:basedOn w:val="Tekstpodstawowy"/>
    <w:next w:val="Tekstpodstawowy"/>
    <w:rsid w:val="00AF5342"/>
    <w:pPr>
      <w:keepLines/>
      <w:tabs>
        <w:tab w:val="clear" w:pos="284"/>
      </w:tabs>
      <w:spacing w:before="0"/>
      <w:ind w:firstLine="709"/>
      <w:jc w:val="center"/>
    </w:pPr>
    <w:rPr>
      <w:rFonts w:ascii="Arial" w:hAnsi="Arial" w:cs="Arial"/>
      <w:bCs/>
      <w:color w:val="auto"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right="-250" w:firstLine="709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StandardowytekstZnak">
    <w:name w:val="Standardowy.tekst Znak"/>
    <w:link w:val="Standardowytekst"/>
    <w:rsid w:val="00AF5342"/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StandardowytekstZnakZnakZnakZnak">
    <w:name w:val="Standardowy.tekst Znak Znak Znak Znak"/>
    <w:link w:val="StandardowytekstZnakZnakZnakZnakZnak"/>
    <w:rsid w:val="00AF53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owytekstZnakZnakZnakZnakZnak">
    <w:name w:val="Standardowy.tekst Znak Znak Znak Znak Znak"/>
    <w:link w:val="StandardowytekstZnakZnakZnakZnak"/>
    <w:rsid w:val="00AF53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F5342"/>
    <w:pPr>
      <w:tabs>
        <w:tab w:val="clear" w:pos="284"/>
      </w:tabs>
      <w:spacing w:before="0" w:line="240" w:lineRule="auto"/>
      <w:ind w:firstLine="709"/>
      <w:jc w:val="left"/>
    </w:pPr>
    <w:rPr>
      <w:rFonts w:ascii="Courier New" w:eastAsia="Times New Roman" w:hAnsi="Courier New" w:cs="Times New Roman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F5342"/>
    <w:rPr>
      <w:rFonts w:ascii="Courier New" w:eastAsia="Times New Roman" w:hAnsi="Courier New" w:cs="Times New Roman"/>
      <w:sz w:val="20"/>
      <w:szCs w:val="20"/>
    </w:rPr>
  </w:style>
  <w:style w:type="paragraph" w:customStyle="1" w:styleId="StandardowytekstZnakZnakZnak">
    <w:name w:val="Standardowy.tekst Znak Znak Znak"/>
    <w:rsid w:val="00AF53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aliases w:val="Lista wypunktowana 2"/>
    <w:basedOn w:val="Normalny"/>
    <w:autoRedefine/>
    <w:rsid w:val="00AF5342"/>
    <w:pPr>
      <w:numPr>
        <w:numId w:val="5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punktowana3">
    <w:name w:val="List Bullet 3"/>
    <w:aliases w:val="Lista wypunktowana 3"/>
    <w:basedOn w:val="Normalny"/>
    <w:autoRedefine/>
    <w:rsid w:val="00AF5342"/>
    <w:pPr>
      <w:numPr>
        <w:numId w:val="6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punktowana4">
    <w:name w:val="List Bullet 4"/>
    <w:aliases w:val="Lista wypunktowana 4"/>
    <w:basedOn w:val="Normalny"/>
    <w:autoRedefine/>
    <w:rsid w:val="00AF5342"/>
    <w:pPr>
      <w:numPr>
        <w:numId w:val="7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Listapunktowana5">
    <w:name w:val="List Bullet 5"/>
    <w:aliases w:val="Lista wypunktowana 5"/>
    <w:basedOn w:val="Normalny"/>
    <w:autoRedefine/>
    <w:rsid w:val="00AF5342"/>
    <w:pPr>
      <w:numPr>
        <w:numId w:val="8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AF5342"/>
    <w:pPr>
      <w:tabs>
        <w:tab w:val="clear" w:pos="284"/>
        <w:tab w:val="left" w:pos="0"/>
        <w:tab w:val="right" w:pos="8953"/>
      </w:tabs>
      <w:spacing w:before="0" w:line="240" w:lineRule="auto"/>
      <w:ind w:left="1985" w:hanging="1191"/>
    </w:pPr>
    <w:rPr>
      <w:rFonts w:ascii="Times New Roman" w:eastAsia="Times New Roman" w:hAnsi="Times New Roman" w:cs="Times New Roman"/>
      <w:i/>
      <w:sz w:val="22"/>
      <w:szCs w:val="20"/>
      <w:lang w:eastAsia="pl-PL"/>
    </w:rPr>
  </w:style>
  <w:style w:type="paragraph" w:customStyle="1" w:styleId="Punktowanie">
    <w:name w:val="Punktowanie"/>
    <w:basedOn w:val="Normalny"/>
    <w:rsid w:val="00AF5342"/>
    <w:pPr>
      <w:tabs>
        <w:tab w:val="clear" w:pos="284"/>
        <w:tab w:val="num" w:pos="397"/>
      </w:tabs>
      <w:spacing w:before="0" w:line="240" w:lineRule="auto"/>
      <w:ind w:left="397" w:hanging="397"/>
      <w:jc w:val="left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UyteHipercze">
    <w:name w:val="FollowedHyperlink"/>
    <w:aliases w:val="OdwiedzoneHiperłącze"/>
    <w:rsid w:val="00AF5342"/>
    <w:rPr>
      <w:color w:val="800080"/>
      <w:u w:val="single"/>
    </w:rPr>
  </w:style>
  <w:style w:type="numbering" w:customStyle="1" w:styleId="mj">
    <w:name w:val="mój"/>
    <w:rsid w:val="00AF5342"/>
    <w:pPr>
      <w:numPr>
        <w:numId w:val="9"/>
      </w:numPr>
    </w:pPr>
  </w:style>
  <w:style w:type="paragraph" w:customStyle="1" w:styleId="StandardowytekstZnakZnak">
    <w:name w:val="Standardowy.tekst Znak Znak"/>
    <w:rsid w:val="00AF5342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AF5342"/>
    <w:pPr>
      <w:numPr>
        <w:numId w:val="11"/>
      </w:numPr>
      <w:tabs>
        <w:tab w:val="clear" w:pos="284"/>
      </w:tabs>
      <w:spacing w:before="0"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ytuspecyfikacji">
    <w:name w:val="Tytuł specyfikacji"/>
    <w:basedOn w:val="Tytu"/>
    <w:rsid w:val="00AF5342"/>
    <w:pPr>
      <w:numPr>
        <w:numId w:val="0"/>
      </w:numPr>
      <w:tabs>
        <w:tab w:val="num" w:pos="360"/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AF5342"/>
    <w:pPr>
      <w:numPr>
        <w:numId w:val="10"/>
      </w:numPr>
      <w:tabs>
        <w:tab w:val="clear" w:pos="284"/>
      </w:tabs>
      <w:spacing w:line="240" w:lineRule="auto"/>
      <w:jc w:val="left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Zwykytekst1">
    <w:name w:val="Zwykły tekst1"/>
    <w:basedOn w:val="Normalny"/>
    <w:rsid w:val="00AF5342"/>
    <w:pPr>
      <w:tabs>
        <w:tab w:val="clear" w:pos="284"/>
      </w:tabs>
      <w:suppressAutoHyphens/>
      <w:spacing w:before="0" w:line="240" w:lineRule="auto"/>
      <w:ind w:firstLine="709"/>
      <w:jc w:val="left"/>
    </w:pPr>
    <w:rPr>
      <w:rFonts w:ascii="Courier New" w:eastAsia="Times New Roman" w:hAnsi="Courier New" w:cs="Times New Roman"/>
      <w:szCs w:val="20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AF5342"/>
    <w:pPr>
      <w:keepNext w:val="0"/>
      <w:numPr>
        <w:ilvl w:val="0"/>
        <w:numId w:val="0"/>
      </w:numPr>
      <w:shd w:val="clear" w:color="auto" w:fill="BFBFBF"/>
      <w:tabs>
        <w:tab w:val="clear" w:pos="284"/>
      </w:tabs>
      <w:spacing w:before="0"/>
    </w:pPr>
    <w:rPr>
      <w:rFonts w:ascii="Arial Narrow" w:eastAsia="Times New Roman" w:hAnsi="Arial Narrow" w:cs="Times New Roman"/>
      <w:iCs w:val="0"/>
      <w:sz w:val="28"/>
      <w:szCs w:val="20"/>
    </w:rPr>
  </w:style>
  <w:style w:type="character" w:customStyle="1" w:styleId="StandardowytekstZnakZnakZnakZnakZnakZnak">
    <w:name w:val="Standardowy.tekst Znak Znak Znak Znak Znak Znak"/>
    <w:rsid w:val="00AF5342"/>
    <w:rPr>
      <w:lang w:val="pl-PL" w:eastAsia="pl-PL" w:bidi="ar-SA"/>
    </w:rPr>
  </w:style>
  <w:style w:type="paragraph" w:styleId="Legenda">
    <w:name w:val="caption"/>
    <w:basedOn w:val="Normalny"/>
    <w:next w:val="Normalny"/>
    <w:qFormat/>
    <w:rsid w:val="00AF5342"/>
    <w:pPr>
      <w:tabs>
        <w:tab w:val="clear" w:pos="284"/>
      </w:tabs>
      <w:spacing w:before="0" w:line="240" w:lineRule="auto"/>
      <w:ind w:firstLine="709"/>
      <w:jc w:val="left"/>
    </w:pPr>
    <w:rPr>
      <w:rFonts w:ascii="Times New Roman" w:eastAsia="Times New Roman" w:hAnsi="Times New Roman" w:cs="Times New Roman"/>
      <w:b/>
      <w:bCs/>
      <w:szCs w:val="20"/>
      <w:lang w:eastAsia="pl-PL"/>
    </w:rPr>
  </w:style>
  <w:style w:type="paragraph" w:customStyle="1" w:styleId="10">
    <w:name w:val="_10"/>
    <w:basedOn w:val="Normalny"/>
    <w:rsid w:val="00AF5342"/>
    <w:pPr>
      <w:tabs>
        <w:tab w:val="clear" w:pos="284"/>
      </w:tabs>
      <w:spacing w:before="0" w:line="240" w:lineRule="auto"/>
      <w:ind w:firstLine="709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12ptWyjustowany">
    <w:name w:val="Styl 12 pt Wyjustowany"/>
    <w:basedOn w:val="Normalny"/>
    <w:rsid w:val="00AF5342"/>
    <w:pPr>
      <w:tabs>
        <w:tab w:val="clear" w:pos="284"/>
      </w:tabs>
      <w:spacing w:before="0" w:line="240" w:lineRule="auto"/>
      <w:ind w:firstLine="709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AF5342"/>
    <w:p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ind w:firstLine="709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AF53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rsid w:val="00AF5342"/>
    <w:rPr>
      <w:vertAlign w:val="superscript"/>
    </w:rPr>
  </w:style>
  <w:style w:type="paragraph" w:styleId="Tekstblokowy">
    <w:name w:val="Block Text"/>
    <w:basedOn w:val="Normalny"/>
    <w:rsid w:val="00AF5342"/>
    <w:pPr>
      <w:tabs>
        <w:tab w:val="clear" w:pos="284"/>
      </w:tabs>
      <w:autoSpaceDE w:val="0"/>
      <w:autoSpaceDN w:val="0"/>
      <w:adjustRightInd w:val="0"/>
      <w:spacing w:before="0" w:after="120" w:line="240" w:lineRule="auto"/>
      <w:ind w:left="1418" w:right="136" w:hanging="141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F5342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eastAsia="pl-PL"/>
    </w:rPr>
  </w:style>
  <w:style w:type="character" w:styleId="Pogrubienie">
    <w:name w:val="Strong"/>
    <w:uiPriority w:val="22"/>
    <w:qFormat/>
    <w:rsid w:val="00AF5342"/>
    <w:rPr>
      <w:b/>
      <w:bCs/>
    </w:rPr>
  </w:style>
  <w:style w:type="character" w:customStyle="1" w:styleId="apple-converted-space">
    <w:name w:val="apple-converted-space"/>
    <w:rsid w:val="00AF5342"/>
  </w:style>
  <w:style w:type="paragraph" w:styleId="Wcicienormalne">
    <w:name w:val="Normal Indent"/>
    <w:basedOn w:val="Normalny"/>
    <w:unhideWhenUsed/>
    <w:rsid w:val="00AF5342"/>
    <w:pPr>
      <w:tabs>
        <w:tab w:val="clear" w:pos="284"/>
      </w:tabs>
      <w:spacing w:before="120" w:after="120" w:line="240" w:lineRule="auto"/>
      <w:ind w:left="720" w:firstLine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1">
    <w:name w:val="p1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2">
    <w:name w:val="ft2"/>
    <w:rsid w:val="00AF5342"/>
    <w:rPr>
      <w:rFonts w:cs="Times New Roman"/>
    </w:rPr>
  </w:style>
  <w:style w:type="paragraph" w:customStyle="1" w:styleId="p2">
    <w:name w:val="p2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3">
    <w:name w:val="ft3"/>
    <w:rsid w:val="00AF5342"/>
    <w:rPr>
      <w:rFonts w:cs="Times New Roman"/>
    </w:rPr>
  </w:style>
  <w:style w:type="character" w:customStyle="1" w:styleId="ft4">
    <w:name w:val="ft4"/>
    <w:rsid w:val="00AF5342"/>
    <w:rPr>
      <w:rFonts w:cs="Times New Roman"/>
    </w:rPr>
  </w:style>
  <w:style w:type="paragraph" w:customStyle="1" w:styleId="p3">
    <w:name w:val="p3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5">
    <w:name w:val="ft5"/>
    <w:rsid w:val="00AF5342"/>
    <w:rPr>
      <w:rFonts w:cs="Times New Roman"/>
    </w:rPr>
  </w:style>
  <w:style w:type="paragraph" w:customStyle="1" w:styleId="p5">
    <w:name w:val="p5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6">
    <w:name w:val="p6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7">
    <w:name w:val="ft7"/>
    <w:rsid w:val="00AF5342"/>
    <w:rPr>
      <w:rFonts w:cs="Times New Roman"/>
    </w:rPr>
  </w:style>
  <w:style w:type="paragraph" w:customStyle="1" w:styleId="p7">
    <w:name w:val="p7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8">
    <w:name w:val="ft8"/>
    <w:rsid w:val="00AF5342"/>
    <w:rPr>
      <w:rFonts w:cs="Times New Roman"/>
    </w:rPr>
  </w:style>
  <w:style w:type="paragraph" w:customStyle="1" w:styleId="p8">
    <w:name w:val="p8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6">
    <w:name w:val="ft6"/>
    <w:rsid w:val="00AF5342"/>
    <w:rPr>
      <w:rFonts w:cs="Times New Roman"/>
    </w:rPr>
  </w:style>
  <w:style w:type="character" w:customStyle="1" w:styleId="ft9">
    <w:name w:val="ft9"/>
    <w:rsid w:val="00AF5342"/>
    <w:rPr>
      <w:rFonts w:cs="Times New Roman"/>
    </w:rPr>
  </w:style>
  <w:style w:type="character" w:customStyle="1" w:styleId="ft10">
    <w:name w:val="ft10"/>
    <w:rsid w:val="00AF5342"/>
    <w:rPr>
      <w:rFonts w:cs="Times New Roman"/>
    </w:rPr>
  </w:style>
  <w:style w:type="character" w:customStyle="1" w:styleId="ft11">
    <w:name w:val="ft11"/>
    <w:rsid w:val="00AF5342"/>
    <w:rPr>
      <w:rFonts w:cs="Times New Roman"/>
    </w:rPr>
  </w:style>
  <w:style w:type="paragraph" w:customStyle="1" w:styleId="p9">
    <w:name w:val="p9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0">
    <w:name w:val="p10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1">
    <w:name w:val="p11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2">
    <w:name w:val="p12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3">
    <w:name w:val="p13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4">
    <w:name w:val="p14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2">
    <w:name w:val="ft12"/>
    <w:rsid w:val="00AF5342"/>
    <w:rPr>
      <w:rFonts w:cs="Times New Roman"/>
    </w:rPr>
  </w:style>
  <w:style w:type="paragraph" w:customStyle="1" w:styleId="p15">
    <w:name w:val="p15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3">
    <w:name w:val="ft13"/>
    <w:rsid w:val="00AF5342"/>
    <w:rPr>
      <w:rFonts w:cs="Times New Roman"/>
    </w:rPr>
  </w:style>
  <w:style w:type="paragraph" w:customStyle="1" w:styleId="p16">
    <w:name w:val="p16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7">
    <w:name w:val="p17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8">
    <w:name w:val="p18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19">
    <w:name w:val="p19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0">
    <w:name w:val="p20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4">
    <w:name w:val="ft14"/>
    <w:rsid w:val="00AF5342"/>
    <w:rPr>
      <w:rFonts w:cs="Times New Roman"/>
    </w:rPr>
  </w:style>
  <w:style w:type="paragraph" w:customStyle="1" w:styleId="p21">
    <w:name w:val="p21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2">
    <w:name w:val="p22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3">
    <w:name w:val="p23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4">
    <w:name w:val="p24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5">
    <w:name w:val="p25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6">
    <w:name w:val="p26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5">
    <w:name w:val="ft15"/>
    <w:rsid w:val="00AF5342"/>
    <w:rPr>
      <w:rFonts w:cs="Times New Roman"/>
    </w:rPr>
  </w:style>
  <w:style w:type="character" w:customStyle="1" w:styleId="ft16">
    <w:name w:val="ft16"/>
    <w:rsid w:val="00AF5342"/>
    <w:rPr>
      <w:rFonts w:cs="Times New Roman"/>
    </w:rPr>
  </w:style>
  <w:style w:type="paragraph" w:customStyle="1" w:styleId="p27">
    <w:name w:val="p27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p28">
    <w:name w:val="p28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t17">
    <w:name w:val="ft17"/>
    <w:rsid w:val="00AF5342"/>
    <w:rPr>
      <w:rFonts w:cs="Times New Roman"/>
    </w:rPr>
  </w:style>
  <w:style w:type="character" w:styleId="Uwydatnienie">
    <w:name w:val="Emphasis"/>
    <w:qFormat/>
    <w:rsid w:val="00AF5342"/>
    <w:rPr>
      <w:i/>
      <w:iCs/>
    </w:rPr>
  </w:style>
  <w:style w:type="character" w:customStyle="1" w:styleId="highlighted-search-term">
    <w:name w:val="highlighted-search-term"/>
    <w:rsid w:val="00AF5342"/>
  </w:style>
  <w:style w:type="paragraph" w:customStyle="1" w:styleId="p4s-search-results-label-wrapper">
    <w:name w:val="p4s-search-results-label-wrapper"/>
    <w:basedOn w:val="Normalny"/>
    <w:rsid w:val="00AF5342"/>
    <w:pPr>
      <w:tabs>
        <w:tab w:val="clear" w:pos="284"/>
      </w:tabs>
      <w:spacing w:before="100" w:beforeAutospacing="1" w:after="100" w:afterAutospacing="1" w:line="240" w:lineRule="auto"/>
      <w:ind w:firstLine="709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leGrid">
    <w:name w:val="TableGrid"/>
    <w:rsid w:val="00AF5342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AF5342"/>
    <w:pPr>
      <w:tabs>
        <w:tab w:val="clear" w:pos="284"/>
      </w:tabs>
      <w:spacing w:before="0" w:line="240" w:lineRule="auto"/>
      <w:ind w:firstLine="454"/>
    </w:pPr>
    <w:rPr>
      <w:rFonts w:ascii="Arial" w:eastAsia="Calibri" w:hAnsi="Arial" w:cs="Times New Roma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F5342"/>
    <w:pPr>
      <w:keepLines/>
      <w:widowControl/>
      <w:numPr>
        <w:numId w:val="0"/>
      </w:numPr>
      <w:tabs>
        <w:tab w:val="clear" w:pos="567"/>
      </w:tabs>
      <w:autoSpaceDE/>
      <w:autoSpaceDN/>
      <w:adjustRightInd/>
      <w:spacing w:before="480"/>
      <w:ind w:right="0"/>
      <w:outlineLvl w:val="9"/>
    </w:pPr>
    <w:rPr>
      <w:rFonts w:ascii="Arial" w:hAnsi="Arial"/>
      <w:caps/>
      <w:color w:val="00000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AF5342"/>
    <w:pPr>
      <w:tabs>
        <w:tab w:val="clear" w:pos="284"/>
      </w:tabs>
      <w:spacing w:before="0" w:line="240" w:lineRule="auto"/>
      <w:ind w:firstLine="454"/>
    </w:pPr>
    <w:rPr>
      <w:rFonts w:ascii="Arial" w:eastAsia="Calibri" w:hAnsi="Arial" w:cs="Times New Roman"/>
    </w:rPr>
  </w:style>
  <w:style w:type="character" w:customStyle="1" w:styleId="ListapunktowanaZnak">
    <w:name w:val="Lista punktowana Znak"/>
    <w:link w:val="Listapunktowana"/>
    <w:rsid w:val="00AF53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F534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ekstpodstawowywcity210">
    <w:name w:val="Tekst podstawowy wcięty 21"/>
    <w:basedOn w:val="Normalny"/>
    <w:uiPriority w:val="99"/>
    <w:rsid w:val="00AF5342"/>
    <w:pPr>
      <w:tabs>
        <w:tab w:val="clear" w:pos="284"/>
      </w:tabs>
      <w:spacing w:before="0" w:line="360" w:lineRule="auto"/>
      <w:ind w:left="709" w:firstLine="709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Tekstzastpczy">
    <w:name w:val="Placeholder Text"/>
    <w:uiPriority w:val="99"/>
    <w:semiHidden/>
    <w:rsid w:val="00AF5342"/>
    <w:rPr>
      <w:color w:val="808080"/>
    </w:rPr>
  </w:style>
  <w:style w:type="character" w:customStyle="1" w:styleId="spelle">
    <w:name w:val="spelle"/>
    <w:rsid w:val="00AF5342"/>
  </w:style>
  <w:style w:type="paragraph" w:customStyle="1" w:styleId="Bullet">
    <w:name w:val="Bullet"/>
    <w:rsid w:val="00AF5342"/>
    <w:pPr>
      <w:overflowPunct w:val="0"/>
      <w:autoSpaceDE w:val="0"/>
      <w:autoSpaceDN w:val="0"/>
      <w:adjustRightInd w:val="0"/>
      <w:spacing w:after="144" w:line="240" w:lineRule="auto"/>
      <w:ind w:left="794" w:hanging="794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normalny3">
    <w:name w:val="normalny 3"/>
    <w:basedOn w:val="Normalny"/>
    <w:link w:val="normalny3Znak"/>
    <w:rsid w:val="00AF5342"/>
    <w:pPr>
      <w:tabs>
        <w:tab w:val="clear" w:pos="284"/>
      </w:tabs>
      <w:spacing w:line="240" w:lineRule="auto"/>
      <w:ind w:firstLine="709"/>
    </w:pPr>
    <w:rPr>
      <w:rFonts w:ascii="Arial" w:eastAsia="Times New Roman" w:hAnsi="Arial" w:cs="Times New Roman"/>
      <w:bCs/>
      <w:iCs/>
      <w:sz w:val="18"/>
      <w:szCs w:val="24"/>
    </w:rPr>
  </w:style>
  <w:style w:type="paragraph" w:customStyle="1" w:styleId="TytuSST">
    <w:name w:val="Tytuł SST"/>
    <w:basedOn w:val="Normalny"/>
    <w:rsid w:val="00AF5342"/>
    <w:pPr>
      <w:tabs>
        <w:tab w:val="clear" w:pos="284"/>
        <w:tab w:val="left" w:pos="1701"/>
        <w:tab w:val="left" w:pos="2126"/>
      </w:tabs>
      <w:spacing w:line="240" w:lineRule="auto"/>
      <w:ind w:firstLine="709"/>
      <w:jc w:val="left"/>
    </w:pPr>
    <w:rPr>
      <w:rFonts w:ascii="Arial" w:eastAsia="Times New Roman" w:hAnsi="Arial" w:cs="Arial"/>
      <w:b/>
      <w:bCs/>
      <w:iCs/>
      <w:caps/>
      <w:sz w:val="22"/>
      <w:szCs w:val="24"/>
      <w:lang w:eastAsia="pl-PL"/>
    </w:rPr>
  </w:style>
  <w:style w:type="character" w:customStyle="1" w:styleId="normalny3Znak">
    <w:name w:val="normalny 3 Znak"/>
    <w:link w:val="normalny3"/>
    <w:rsid w:val="00AF5342"/>
    <w:rPr>
      <w:rFonts w:ascii="Arial" w:eastAsia="Times New Roman" w:hAnsi="Arial" w:cs="Times New Roman"/>
      <w:bCs/>
      <w:iCs/>
      <w:sz w:val="18"/>
      <w:szCs w:val="24"/>
    </w:rPr>
  </w:style>
  <w:style w:type="paragraph" w:customStyle="1" w:styleId="tytuSSTmay">
    <w:name w:val="tytuł SST mały"/>
    <w:basedOn w:val="TytuSST"/>
    <w:rsid w:val="00AF5342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AF5342"/>
    <w:pPr>
      <w:keepLines/>
      <w:widowControl/>
      <w:numPr>
        <w:numId w:val="0"/>
      </w:numPr>
      <w:tabs>
        <w:tab w:val="clear" w:pos="567"/>
      </w:tabs>
      <w:suppressAutoHyphens/>
      <w:overflowPunct w:val="0"/>
      <w:spacing w:before="0"/>
      <w:ind w:right="0"/>
      <w:jc w:val="left"/>
      <w:textAlignment w:val="baseline"/>
    </w:pPr>
    <w:rPr>
      <w:rFonts w:ascii="Arial Narrow" w:hAnsi="Arial Narrow"/>
      <w:caps/>
      <w:kern w:val="28"/>
      <w:sz w:val="28"/>
      <w:szCs w:val="20"/>
    </w:rPr>
  </w:style>
  <w:style w:type="character" w:customStyle="1" w:styleId="h2">
    <w:name w:val="h2"/>
    <w:rsid w:val="00AF5342"/>
  </w:style>
  <w:style w:type="paragraph" w:customStyle="1" w:styleId="Tekst0">
    <w:name w:val="Tekst"/>
    <w:basedOn w:val="Normalny"/>
    <w:rsid w:val="00AF5342"/>
    <w:pPr>
      <w:tabs>
        <w:tab w:val="clear" w:pos="284"/>
        <w:tab w:val="left" w:pos="851"/>
      </w:tabs>
      <w:suppressAutoHyphens/>
      <w:spacing w:after="60" w:line="240" w:lineRule="auto"/>
      <w:ind w:firstLine="851"/>
    </w:pPr>
    <w:rPr>
      <w:rFonts w:ascii="Arial" w:eastAsia="Times New Roman" w:hAnsi="Arial" w:cs="Arial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53A9B-A05B-4C18-BB14-71718D65D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22</Pages>
  <Words>8720</Words>
  <Characters>52324</Characters>
  <Application>Microsoft Office Word</Application>
  <DocSecurity>0</DocSecurity>
  <Lines>436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10</cp:revision>
  <cp:lastPrinted>2022-11-14T12:12:00Z</cp:lastPrinted>
  <dcterms:created xsi:type="dcterms:W3CDTF">2022-05-17T12:28:00Z</dcterms:created>
  <dcterms:modified xsi:type="dcterms:W3CDTF">2022-11-14T12:13:00Z</dcterms:modified>
</cp:coreProperties>
</file>