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25" w:rsidRPr="00096487" w:rsidRDefault="00660E42" w:rsidP="0012252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</w:t>
      </w:r>
      <w:r w:rsidR="00122525" w:rsidRPr="00096487">
        <w:rPr>
          <w:rFonts w:ascii="Arial" w:hAnsi="Arial" w:cs="Arial"/>
        </w:rPr>
        <w:t xml:space="preserve">r 2 </w:t>
      </w:r>
      <w:r w:rsidR="009E466C">
        <w:rPr>
          <w:rFonts w:ascii="Arial" w:hAnsi="Arial" w:cs="Arial"/>
        </w:rPr>
        <w:t>do umowy</w:t>
      </w:r>
      <w:bookmarkStart w:id="0" w:name="_GoBack"/>
      <w:bookmarkEnd w:id="0"/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22525" w:rsidRPr="00096487" w:rsidRDefault="00122525" w:rsidP="001225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96487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122525" w:rsidRPr="00096487" w:rsidRDefault="00122525" w:rsidP="00F10052">
      <w:pPr>
        <w:rPr>
          <w:rFonts w:ascii="Arial" w:hAnsi="Arial" w:cs="Arial"/>
          <w:b/>
          <w:sz w:val="28"/>
        </w:rPr>
      </w:pPr>
    </w:p>
    <w:p w:rsidR="001F71F6" w:rsidRPr="00096487" w:rsidRDefault="00F10052" w:rsidP="00F1005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t xml:space="preserve">KARP ŚWIEŻY TUSZA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1 Wstęp</w:t>
      </w:r>
    </w:p>
    <w:p w:rsidR="001F71F6" w:rsidRPr="00096487" w:rsidRDefault="001F71F6" w:rsidP="001F71F6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karpia świeżego - tuszy.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karpia świeżego - tuszy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Karp świeży - tusza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Karp pozbawiony głowy wraz z pasem barkowym (i płetwami piersiowymi) cięciem prostym lub skośnym, z płatami brzusznymi przeciętymi lub ściętymi poza otwór odbytowy i usuniętymi wnętrznościami, nerka i błona otrzewna mogą być pozostawione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71"/>
        <w:gridCol w:w="5220"/>
        <w:gridCol w:w="146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15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trHeight w:val="450"/>
          <w:jc w:val="center"/>
        </w:trPr>
        <w:tc>
          <w:tcPr>
            <w:tcW w:w="9210" w:type="dxa"/>
            <w:gridSpan w:val="4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Ryba świeża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Skóra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Połyskująca, opalizująca, czysta, o naturalnym zabarwieniu, nie dopuszcza się ryb z oznakami szaty godowej i cieknących</w:t>
            </w:r>
          </w:p>
        </w:tc>
        <w:tc>
          <w:tcPr>
            <w:tcW w:w="1485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23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Śluz</w:t>
            </w:r>
          </w:p>
        </w:tc>
        <w:tc>
          <w:tcPr>
            <w:tcW w:w="5315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Przezroczysty naturalny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Prawidłowe dla danego sposobu, cięcia równe, powierzchnie cięć gładkie,  nie dopuszcza się pozostałości wnętrzności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mięsa wzdłuż kręgosłupa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Naturalna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kręgosłup pęka przy próbie oderwania go od mięsa,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niedopuszczalna mazista, wysuszona tekstura tkanki mięsnej,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karpia,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gnilny, inny obcy,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Uszkodzenia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Ryby zdrowe, bez widocznych oznak chorobowych skóry i mięsa, powierzchnia ryb bez uszkodzeń skóry i tkanki mięsnej, dopuszcza się do 2% masy ryb z uszkodzeniami skóry i powierzchniowymi uszkodzeniami tkanki mięsnej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9210" w:type="dxa"/>
            <w:gridSpan w:val="4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sz w:val="18"/>
                <w:szCs w:val="18"/>
              </w:rPr>
              <w:t>Ryba po gotowaniu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karpia,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niedopuszczalny jełki, kwaśny, gorzki i inny obcy,</w:t>
            </w:r>
          </w:p>
        </w:tc>
        <w:tc>
          <w:tcPr>
            <w:tcW w:w="1485" w:type="dxa"/>
            <w:vMerge w:val="restart"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</w:t>
            </w:r>
          </w:p>
        </w:tc>
        <w:tc>
          <w:tcPr>
            <w:tcW w:w="531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Charakterystyczna, mięso zwarte, kruche, delikatne, soczyste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1F71F6" w:rsidP="001F71F6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lastRenderedPageBreak/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F10052" w:rsidRPr="00096487" w:rsidRDefault="001F71F6" w:rsidP="001F71F6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</w:rPr>
      </w:pPr>
      <w:r w:rsidRPr="0009648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F10052" w:rsidRPr="00096487" w:rsidRDefault="00F10052" w:rsidP="00F1005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F10052" w:rsidRPr="00096487" w:rsidRDefault="00582F99" w:rsidP="00582F9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96487">
        <w:rPr>
          <w:rFonts w:ascii="Arial" w:hAnsi="Arial" w:cs="Arial"/>
          <w:b/>
          <w:sz w:val="28"/>
          <w:szCs w:val="28"/>
        </w:rPr>
        <w:t xml:space="preserve">KARP FILET </w:t>
      </w:r>
    </w:p>
    <w:p w:rsidR="001F71F6" w:rsidRPr="00096487" w:rsidRDefault="001F71F6" w:rsidP="00096487">
      <w:pPr>
        <w:pStyle w:val="E-1"/>
        <w:numPr>
          <w:ilvl w:val="0"/>
          <w:numId w:val="30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filetów z karpia.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filetów z karpia przeznaczonych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widowControl w:val="0"/>
        <w:numPr>
          <w:ilvl w:val="1"/>
          <w:numId w:val="6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lastRenderedPageBreak/>
        <w:t>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Karp -</w:t>
      </w:r>
      <w:r w:rsidRPr="00096487">
        <w:rPr>
          <w:rFonts w:ascii="Arial" w:hAnsi="Arial" w:cs="Arial"/>
          <w:bCs/>
          <w:sz w:val="20"/>
          <w:szCs w:val="20"/>
        </w:rPr>
        <w:t xml:space="preserve"> </w:t>
      </w:r>
      <w:r w:rsidRPr="00096487">
        <w:rPr>
          <w:rFonts w:ascii="Arial" w:hAnsi="Arial" w:cs="Arial"/>
          <w:b/>
          <w:bCs/>
          <w:sz w:val="20"/>
          <w:szCs w:val="20"/>
        </w:rPr>
        <w:t>filet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z mięsa karpia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kręgosłupa;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bookmarkStart w:id="1" w:name="_Toc134517190"/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  <w:bookmarkEnd w:id="1"/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Powierzchnie cięć gładkie, bez poszarpań krawędzi; nie dopuszcza się pozostałości wnętrzności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Sprężysta, niedopuszczalna zbyt miękka lub mazista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o naturalnej barwie, charakterystycznej dla mięsa karpia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35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Właściwy i charakterystyczny dla świeżego karpia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 dla karpia,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karpia, krucha, zwarta, soczysta,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bookmarkStart w:id="2" w:name="_Toc134517192"/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Zawartość zanieczyszczeń w produkcie zgodnie z aktualnie obowiązującym prawem.</w:t>
      </w:r>
    </w:p>
    <w:bookmarkEnd w:id="2"/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096487" w:rsidP="0009648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4.2 Oznaczanie cech organoleptycznych 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6B0B40" w:rsidRPr="00096487" w:rsidRDefault="006B0B40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2F99" w:rsidRPr="00096487" w:rsidRDefault="00582F99" w:rsidP="0009648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t>PSTRĄG FILET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1</w:t>
      </w:r>
      <w:r w:rsidR="00096487">
        <w:rPr>
          <w:rFonts w:ascii="Arial" w:hAnsi="Arial" w:cs="Arial"/>
          <w:b/>
        </w:rPr>
        <w:t>.</w:t>
      </w:r>
      <w:r w:rsidRPr="00096487">
        <w:rPr>
          <w:rFonts w:ascii="Arial" w:hAnsi="Arial" w:cs="Arial"/>
          <w:b/>
        </w:rPr>
        <w:t xml:space="preserve"> Wstęp</w:t>
      </w:r>
    </w:p>
    <w:p w:rsidR="001F71F6" w:rsidRPr="00096487" w:rsidRDefault="001F71F6" w:rsidP="00096487">
      <w:pPr>
        <w:pStyle w:val="E-1"/>
        <w:numPr>
          <w:ilvl w:val="1"/>
          <w:numId w:val="30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pstrąga –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pstrąga - 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lastRenderedPageBreak/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Pstrąg - filet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pstrąga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i wyrostków ościstych kręgosłupa,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4"/>
        <w:gridCol w:w="1598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poszarpanych krawędzi, nie dopuszcza się pozostałości wnętrzności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niedopuszczalna zbyt miękka, mazista lub wysuszona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6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Jasna, o naturalnej barwie, charakterystycznej dla pstrąga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świeżego pstrąga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właściwy dla świeżego pstrąga, nie dopuszczalny smak: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pstrąga,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lastRenderedPageBreak/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096487" w:rsidP="0009648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6487">
        <w:rPr>
          <w:rFonts w:ascii="Arial" w:eastAsia="Times New Roman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96487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widowControl w:val="0"/>
        <w:numPr>
          <w:ilvl w:val="1"/>
          <w:numId w:val="10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096487">
        <w:rPr>
          <w:rFonts w:ascii="Arial" w:hAnsi="Arial" w:cs="Arial"/>
          <w:b/>
          <w:kern w:val="20"/>
          <w:sz w:val="20"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82F99" w:rsidRPr="00096487" w:rsidRDefault="00582F99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2657" w:rsidRPr="00096487" w:rsidRDefault="00CE2657" w:rsidP="00582F9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2F99" w:rsidRPr="00096487" w:rsidRDefault="00F6563C" w:rsidP="0009648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096487">
        <w:rPr>
          <w:rFonts w:ascii="Arial" w:hAnsi="Arial" w:cs="Arial"/>
          <w:b/>
          <w:sz w:val="28"/>
        </w:rPr>
        <w:lastRenderedPageBreak/>
        <w:t>ŁOSOŚ FILET</w:t>
      </w:r>
    </w:p>
    <w:p w:rsidR="001F71F6" w:rsidRPr="00096487" w:rsidRDefault="001F71F6" w:rsidP="00096487">
      <w:pPr>
        <w:pStyle w:val="E-1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filetów z łososia.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filetów z łososia przeznaczonych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096487" w:rsidP="00096487">
      <w:pPr>
        <w:pStyle w:val="Akapitzlist"/>
        <w:widowControl w:val="0"/>
        <w:numPr>
          <w:ilvl w:val="1"/>
          <w:numId w:val="31"/>
        </w:numPr>
        <w:suppressAutoHyphens/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F71F6" w:rsidRPr="0009648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Łosoś filet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z mięsa łososia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4686"/>
        <w:gridCol w:w="1996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Oprawienie 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Powierzchnie cięć gładkie, bez poszarpań krawędzi; nie dopuszcza się pozostałości wnętrzności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Sprężysta, niedopuszczalna zbyt miękka, mazista lub wysuszona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o naturalnej barwie, charakterystycznej dla łososia, dla łososi hodowlanych dopuszcza się różową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świeżego łososia, 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niedopuszczalny jełki, gorzki, kwaśny lub inny obcy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łososia,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Zawartość zanieczyszczeń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096487" w:rsidRDefault="001F71F6" w:rsidP="0009648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</w:t>
      </w:r>
      <w:r w:rsidR="00096487">
        <w:rPr>
          <w:rFonts w:ascii="Arial" w:hAnsi="Arial" w:cs="Arial"/>
        </w:rPr>
        <w:t xml:space="preserve"> higieny procesu produkcyjnego.</w:t>
      </w:r>
    </w:p>
    <w:p w:rsidR="00096487" w:rsidRDefault="00096487" w:rsidP="00096487">
      <w:pPr>
        <w:pStyle w:val="E-1"/>
        <w:spacing w:line="360" w:lineRule="auto"/>
        <w:jc w:val="both"/>
        <w:rPr>
          <w:rFonts w:ascii="Arial" w:hAnsi="Arial" w:cs="Arial"/>
        </w:rPr>
      </w:pPr>
    </w:p>
    <w:p w:rsidR="001F71F6" w:rsidRPr="00096487" w:rsidRDefault="00096487" w:rsidP="00096487">
      <w:pPr>
        <w:pStyle w:val="E-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4.2 Oznaczanie cech organoleptycznych 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b/>
          <w:sz w:val="20"/>
          <w:szCs w:val="20"/>
          <w:lang w:eastAsia="pl-PL"/>
        </w:rPr>
        <w:t>5.1 Pakowanie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  <w:r w:rsidRPr="00096487">
        <w:rPr>
          <w:rFonts w:ascii="Arial" w:eastAsia="Calibri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96487">
        <w:rPr>
          <w:rFonts w:ascii="Arial" w:eastAsia="Times New Roman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96487">
        <w:rPr>
          <w:rFonts w:ascii="Arial" w:eastAsia="Times New Roman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CE2657" w:rsidRPr="00096487" w:rsidRDefault="00CE2657" w:rsidP="00F6563C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2657" w:rsidRPr="00096487" w:rsidRDefault="00CE2657" w:rsidP="0009648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96487">
        <w:rPr>
          <w:rFonts w:ascii="Arial" w:eastAsia="Times New Roman" w:hAnsi="Arial" w:cs="Arial"/>
          <w:b/>
          <w:sz w:val="28"/>
          <w:szCs w:val="20"/>
          <w:lang w:eastAsia="pl-PL"/>
        </w:rPr>
        <w:t>SANDACZ FILET MROŻONY</w:t>
      </w:r>
    </w:p>
    <w:p w:rsidR="001F71F6" w:rsidRPr="00096487" w:rsidRDefault="001F71F6" w:rsidP="00096487">
      <w:pPr>
        <w:pStyle w:val="E-1"/>
        <w:numPr>
          <w:ilvl w:val="0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096487" w:rsidP="0009648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sandacza mrożonego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sandacza mrożonego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Sandacz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sandacza o nieregularnej wielkości i kształcie, oddzielony od pozostałych części anatomicznych ryby cięciem, wykonanym równolegle do kręgosłupa, z pozostawieniem skóry, bez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lastRenderedPageBreak/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i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684"/>
        <w:gridCol w:w="199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(bez przekrwień i przebarwień), o naturalnej barwie charakterystycznej dla sandacza; niedopuszczalna obecność pasożytów;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skrzepów krwi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osłabionej; niedopuszczalna zbyt miękka i mazista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79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sandacza, niedopuszczalny obcy lub świadczący o zepsuciu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świeżego sandacza;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świeżego sandacza;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4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CE2657" w:rsidRPr="00096487" w:rsidRDefault="00CE2657" w:rsidP="00CE265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CE2657" w:rsidRPr="00760B6D" w:rsidRDefault="00CE2657" w:rsidP="00760B6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8"/>
          <w:szCs w:val="24"/>
        </w:rPr>
      </w:pPr>
      <w:r w:rsidRPr="00760B6D">
        <w:rPr>
          <w:rFonts w:ascii="Arial" w:eastAsia="Times New Roman" w:hAnsi="Arial" w:cs="Arial"/>
          <w:b/>
          <w:bCs/>
          <w:kern w:val="1"/>
          <w:sz w:val="28"/>
          <w:szCs w:val="24"/>
        </w:rPr>
        <w:t>DORSZ ATLANTYCKI - FILET MROŻONY</w:t>
      </w:r>
    </w:p>
    <w:p w:rsidR="00BA7611" w:rsidRPr="00096487" w:rsidRDefault="00BA7611" w:rsidP="00BA7611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1F71F6" w:rsidRPr="00096487" w:rsidRDefault="001F71F6" w:rsidP="00760B6D">
      <w:pPr>
        <w:pStyle w:val="E-1"/>
        <w:numPr>
          <w:ilvl w:val="0"/>
          <w:numId w:val="33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dorsza atlantyckiego -  fileta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dorsza atlantyckiego - fileta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lastRenderedPageBreak/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Dorsz atlantycki - filet mrożony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dorsza atlantyckiego (Gadus morhua) o nieregularnej wielkości i kształcie, oddzielony od pozostałych części anatomicznych ryby cięciem, wykonanym równolegle do kręgosłupa, bez skóry i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451"/>
        <w:gridCol w:w="4878"/>
        <w:gridCol w:w="1323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9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96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Filety całe, bez obcych zanieczyszczeń; bez wysuszki na powierzchni, tkanka mięsna jasna (bez przekrwień i przebarwień), o naturalnej barwie charakterystycznej dla dorsza; niedopuszczalna obecność pasożytów </w:t>
            </w:r>
          </w:p>
        </w:tc>
        <w:tc>
          <w:tcPr>
            <w:tcW w:w="1343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 ości, kości , skóry, skrzepów krwi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255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277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dorsza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dorsza; nie dopuszcza się smaku obcego lub gorzkiego i zapachu obcego lub jełkiego 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9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96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dorsza; dopuszcza się lekko miękką</w:t>
            </w:r>
          </w:p>
        </w:tc>
        <w:tc>
          <w:tcPr>
            <w:tcW w:w="1343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6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A7611" w:rsidRPr="00096487" w:rsidRDefault="00BA7611" w:rsidP="00BA76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BA7611" w:rsidRPr="00760B6D" w:rsidRDefault="00BA7611" w:rsidP="00760B6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8"/>
          <w:szCs w:val="24"/>
        </w:rPr>
      </w:pPr>
      <w:r w:rsidRPr="00760B6D">
        <w:rPr>
          <w:rFonts w:ascii="Arial" w:eastAsia="Times New Roman" w:hAnsi="Arial" w:cs="Arial"/>
          <w:b/>
          <w:bCs/>
          <w:kern w:val="1"/>
          <w:sz w:val="28"/>
          <w:szCs w:val="24"/>
        </w:rPr>
        <w:t>MORSZCZUK FILET MROŻONY</w:t>
      </w:r>
    </w:p>
    <w:p w:rsidR="001F71F6" w:rsidRPr="00096487" w:rsidRDefault="001F71F6" w:rsidP="00760B6D">
      <w:pPr>
        <w:pStyle w:val="E-1"/>
        <w:numPr>
          <w:ilvl w:val="0"/>
          <w:numId w:val="34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fileta z morszczuka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fileta z morszczuka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-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Morszczuk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 mięsa z morszczuka o nieregularnej wielkości i kształcie, oddzielony od pozostałych części anatomicznych ryby cięciem, wykonanym równolegle do kręgosłupa bez skóry i wyrostków ościstych kręgosłupa, błona otrzewna i żebra usunięte, zamrożony, pokryty glazurą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944"/>
        <w:gridCol w:w="173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03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bez przekrwień i przebarwień), o naturalnej barwie, charakterystycznej dla morszczuka</w:t>
            </w:r>
          </w:p>
        </w:tc>
        <w:tc>
          <w:tcPr>
            <w:tcW w:w="176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ości, kości, skóry, skrzepów krwi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mazista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morszczuka, niedopuszczalny obcy lub świadczący o zepsuciu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morszczuka; nie dopuszcza się smaku obcego lub gorzkiego i zapachu obcego lub jełkiego 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morszczuka; dopuszcza się lekko miękką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niemniej niż, g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 %(m/m), nie więcej niż</w:t>
            </w:r>
          </w:p>
        </w:tc>
        <w:tc>
          <w:tcPr>
            <w:tcW w:w="503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lastRenderedPageBreak/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A7611" w:rsidRPr="00096487" w:rsidRDefault="00BA7611" w:rsidP="00444144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BA7611" w:rsidRPr="00096487" w:rsidRDefault="00BA7611" w:rsidP="00BA761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</w:rPr>
      </w:pPr>
    </w:p>
    <w:p w:rsidR="00CE2657" w:rsidRPr="00760B6D" w:rsidRDefault="00444144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MINTAJ FILET MROŻONY</w:t>
      </w:r>
    </w:p>
    <w:p w:rsidR="001F71F6" w:rsidRPr="00096487" w:rsidRDefault="001F71F6" w:rsidP="00760B6D">
      <w:pPr>
        <w:pStyle w:val="E-1"/>
        <w:numPr>
          <w:ilvl w:val="0"/>
          <w:numId w:val="35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fileta z mintaja mrożonego.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fileta z mintaja mrożonego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096487">
        <w:rPr>
          <w:rFonts w:ascii="Arial" w:hAnsi="Arial" w:cs="Arial"/>
          <w:bCs/>
        </w:rPr>
        <w:lastRenderedPageBreak/>
        <w:t>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 xml:space="preserve">Mintaj filet mrożony 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mintaja o nieregularnej wielkości i kształcie, oddzielony od pozostałych części anatomicznych ryby cięciem, wykonanym równolegle do kręgosłupa bez skóry i wyrostków ościstych kręgosłupa, błona otrzewna i żebra usunięte, zamrożony, pokryty glazurą 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 i fizyczne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 i fizyczne dla ryb mrożonych po rozmrożeniu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4"/>
        <w:gridCol w:w="4684"/>
        <w:gridCol w:w="1994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61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61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zanieczyszczeń; bez wysuszki na powierzchni, tkanka mięsna jasna (bez przekrwień i przebarwień), o naturalnej barwie, charakterystycznej dla mintaja; niedopuszczalna obecność pasożytów</w:t>
            </w:r>
          </w:p>
        </w:tc>
        <w:tc>
          <w:tcPr>
            <w:tcW w:w="2039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równe, gładkie, bez poszarpań krawędzi; nie dopuszcza się pozostałości wnętrzności, kości, ości, skóry, skrzepów krwi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Sprężysta do osłabionej, niedopuszczalna zbyt miękka lub mazista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84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mintaja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mintaja; nie dopuszcza się smaku obcego lub gorzkiego i zapachu obcego lub jełkiego 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mintaja; dopuszcza się lekko miękką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Masa pojedynczego fileta, nie mniej niż, g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00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glazury, %(m/m), nie więcej niż</w:t>
            </w:r>
          </w:p>
        </w:tc>
        <w:tc>
          <w:tcPr>
            <w:tcW w:w="47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9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i dozwolonych substancji dodatkowych w produkcie zgodnie z aktualnie obowiązującym prawem.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 i fizycznych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 i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 xml:space="preserve">Filety ułożone warstwowo z zastosowaniem przekładek z folii umożliwiających łatwe oddzielenie każdego fileta tzw. shatter pack, zapakowane w pudła kartonowe. Dopuszcza się pojedyncze przypadki filetów przymarzniętych krawędziami, ale dających się łatwo rozdzielić.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444144" w:rsidRPr="00096487" w:rsidRDefault="00444144" w:rsidP="00444144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pl-PL"/>
        </w:rPr>
      </w:pPr>
    </w:p>
    <w:p w:rsidR="00444144" w:rsidRPr="00760B6D" w:rsidRDefault="00027E5D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ŚLEDZIE SOLONE MATIASY FILETY</w:t>
      </w:r>
    </w:p>
    <w:p w:rsidR="001F71F6" w:rsidRPr="00096487" w:rsidRDefault="001F71F6" w:rsidP="00760B6D">
      <w:pPr>
        <w:pStyle w:val="E-1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 solonych matiasów.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 solonych matiasów przeznaczonych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PN-A-86766 Ryby solone - Wspólne wymagania i badania</w:t>
      </w:r>
    </w:p>
    <w:p w:rsidR="001F71F6" w:rsidRPr="00096487" w:rsidRDefault="001F71F6" w:rsidP="001F71F6">
      <w:pPr>
        <w:pStyle w:val="E-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1F71F6" w:rsidRPr="00096487" w:rsidRDefault="001F71F6" w:rsidP="001F71F6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marynowane. Badanie jakości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Śledzie solone matiasy filety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 z pozostawieniem skóry, bez wyrostków ościstych kręgosłupa, błona otrzewna i żebra usunięte, utrwalone solą kuchenną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lastRenderedPageBreak/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1"/>
        <w:gridCol w:w="5840"/>
        <w:gridCol w:w="1461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Filety całe, ze skórą, o odpowiednim umięśnieniu, bez obcych zanieczyszczeń, niedopuszczalne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wygląd;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jasna o naturalnej barwie, charakterystycznej dla śledzi;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Cs/>
                <w:sz w:val="18"/>
                <w:szCs w:val="18"/>
              </w:rPr>
              <w:t>dopuszcza się solankę zalewową lekko zmętniałą.</w:t>
            </w:r>
          </w:p>
        </w:tc>
        <w:tc>
          <w:tcPr>
            <w:tcW w:w="1485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poszarpań krawędzi, nie dopuszcza się pozostałości wnętrzności,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tkanki mięsnej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bCs/>
                <w:sz w:val="18"/>
                <w:szCs w:val="18"/>
              </w:rPr>
              <w:t>Charakterystyczna dla filetów śledziowych, niedopuszczalna mazista tekstura tkanki mięsnej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smak mięsa i solanki: jełki, kwaśny, gorzki, metaliczny, słodki z równoczesnym występowaniem różowej barwy mięsa oraz inny obcy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5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charakterystyczny dla śledzi solonych, niedopuszczalny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zapach mięsa i solanki: jełki, kwaśny, gnilny, oraz inny obcy</w:t>
            </w:r>
          </w:p>
        </w:tc>
        <w:tc>
          <w:tcPr>
            <w:tcW w:w="1485" w:type="dxa"/>
            <w:vMerge/>
            <w:vAlign w:val="center"/>
          </w:tcPr>
          <w:p w:rsidR="001F71F6" w:rsidRPr="00096487" w:rsidRDefault="001F71F6" w:rsidP="001F7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36"/>
        <w:gridCol w:w="3444"/>
        <w:gridCol w:w="2072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76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11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w mięsie ryb, %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powyżej 14</w:t>
            </w:r>
          </w:p>
        </w:tc>
        <w:tc>
          <w:tcPr>
            <w:tcW w:w="211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Gęstość solanki g/cm</w:t>
            </w:r>
            <w:r w:rsidRPr="0009648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średnio solone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ryby mocno solone</w:t>
            </w:r>
          </w:p>
        </w:tc>
        <w:tc>
          <w:tcPr>
            <w:tcW w:w="3476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1,16-1,19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powyżej 1,19</w:t>
            </w:r>
          </w:p>
        </w:tc>
        <w:tc>
          <w:tcPr>
            <w:tcW w:w="211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PN-A-86766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 xml:space="preserve">Stosunek masy śledzi odciekniętych do deklarowanej masy netto, %(m/m), nie mniej niż </w:t>
            </w:r>
          </w:p>
        </w:tc>
        <w:tc>
          <w:tcPr>
            <w:tcW w:w="3476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11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  <w:szCs w:val="24"/>
        </w:rPr>
        <w:lastRenderedPageBreak/>
        <w:t>Z</w:t>
      </w:r>
      <w:r w:rsidRPr="00096487">
        <w:rPr>
          <w:rFonts w:ascii="Arial" w:hAnsi="Arial" w:cs="Arial"/>
          <w:sz w:val="20"/>
        </w:rPr>
        <w:t>godnie z aktualnie obowiązującym prawem.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Masa netto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Masa netto powinna być zgodna z deklaracją producenta.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Dopuszczalna ujemna wartość błędu masy netto powinna być zgodna z obowiązującym prawem.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20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1F71F6" w:rsidRPr="00096487" w:rsidRDefault="001F71F6" w:rsidP="001F71F6">
      <w:pPr>
        <w:pStyle w:val="E-1"/>
        <w:spacing w:before="36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1F71F6" w:rsidRPr="00096487" w:rsidRDefault="001F71F6" w:rsidP="001F71F6">
      <w:pPr>
        <w:pStyle w:val="E-1"/>
        <w:spacing w:before="36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027E5D" w:rsidRPr="00096487" w:rsidRDefault="001F71F6" w:rsidP="001F71F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6487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Przechowywać zgodnie z zaleceniami producenta.</w:t>
      </w:r>
    </w:p>
    <w:p w:rsidR="001F71F6" w:rsidRPr="00096487" w:rsidRDefault="001F71F6" w:rsidP="001F71F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027E5D" w:rsidRPr="00760B6D" w:rsidRDefault="00027E5D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ŁOSOŚ WĘDZONY FILET</w:t>
      </w:r>
    </w:p>
    <w:p w:rsidR="001F71F6" w:rsidRPr="00096487" w:rsidRDefault="001F71F6" w:rsidP="00760B6D">
      <w:pPr>
        <w:pStyle w:val="E-1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łososia wędzonego fileta.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łososia wędzonego fileta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PN-A-86772 Przetwory rybne wędzone - Wspólne wymagania i badania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1F71F6" w:rsidRPr="00096487" w:rsidRDefault="001F71F6" w:rsidP="001F71F6">
      <w:pPr>
        <w:tabs>
          <w:tab w:val="left" w:pos="1620"/>
        </w:tabs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Łosoś wędzony filet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Filet z łososia atlantyckiego (Salmo salar), bez ości, ze skórą, poddany solankowaniu i podsuszany, a następnie utrwalany przez nasycanie składnikami dymu wędzarniczego, wędzony na zimno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pStyle w:val="Nagwek11"/>
        <w:spacing w:before="360"/>
        <w:rPr>
          <w:b w:val="0"/>
          <w:bCs w:val="0"/>
        </w:rPr>
      </w:pPr>
      <w:r w:rsidRPr="00096487">
        <w:rPr>
          <w:b w:val="0"/>
          <w:bCs w:val="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9"/>
        <w:gridCol w:w="5091"/>
        <w:gridCol w:w="2012"/>
      </w:tblGrid>
      <w:tr w:rsidR="001F71F6" w:rsidRPr="00096487" w:rsidTr="001F71F6">
        <w:trPr>
          <w:trHeight w:val="450"/>
          <w:jc w:val="center"/>
        </w:trPr>
        <w:tc>
          <w:tcPr>
            <w:tcW w:w="41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52" w:type="dxa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>Filety całe, bez obcych zanieczyszczeń, barwa charakterystyczna dla danego gatunku ryby;</w:t>
            </w:r>
          </w:p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 xml:space="preserve">Niedopuszczalne </w:t>
            </w:r>
            <w:r w:rsidRPr="00096487">
              <w:rPr>
                <w:b w:val="0"/>
                <w:bCs w:val="0"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2052" w:type="dxa"/>
            <w:vMerge w:val="restart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pStyle w:val="Nagwek11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096487">
              <w:rPr>
                <w:b w:val="0"/>
                <w:sz w:val="18"/>
                <w:szCs w:val="18"/>
              </w:rPr>
              <w:t xml:space="preserve">Jędrna, równomiernie uwędzona; mięso soczyste, delikatne, niedopuszczalna </w:t>
            </w:r>
            <w:r w:rsidRPr="00096487">
              <w:rPr>
                <w:b w:val="0"/>
                <w:bCs w:val="0"/>
                <w:sz w:val="18"/>
                <w:szCs w:val="18"/>
              </w:rPr>
              <w:t>mazista tekstura tkanki mięsnej</w:t>
            </w:r>
          </w:p>
        </w:tc>
        <w:tc>
          <w:tcPr>
            <w:tcW w:w="2052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17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łososia wędzonego, niedopuszczalny  smak jełki, gorzki, kwaśny i inny obcy oraz zapach jełki, pleśni, gnilny i inny obcy</w:t>
            </w:r>
          </w:p>
        </w:tc>
        <w:tc>
          <w:tcPr>
            <w:tcW w:w="2052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96"/>
        <w:gridCol w:w="3466"/>
        <w:gridCol w:w="199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0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26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kuchennej,%(m/m) nie więcej niż</w:t>
            </w:r>
          </w:p>
        </w:tc>
        <w:tc>
          <w:tcPr>
            <w:tcW w:w="3502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3 dni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</w:rPr>
        <w:t xml:space="preserve">Według </w:t>
      </w:r>
      <w:r w:rsidRPr="00096487">
        <w:rPr>
          <w:rFonts w:ascii="Arial" w:hAnsi="Arial" w:cs="Arial"/>
          <w:bCs/>
        </w:rPr>
        <w:t>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4.3 Oznaczanie cech chemicznych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096487">
        <w:rPr>
          <w:rFonts w:ascii="Arial" w:hAnsi="Arial" w:cs="Arial"/>
        </w:rPr>
        <w:lastRenderedPageBreak/>
        <w:t>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A14DBC" w:rsidRPr="00096487" w:rsidRDefault="00A14DBC" w:rsidP="00027E5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027E5D" w:rsidRPr="00760B6D" w:rsidRDefault="00A14DBC" w:rsidP="00760B6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760B6D">
        <w:rPr>
          <w:rFonts w:ascii="Arial" w:eastAsia="Times New Roman" w:hAnsi="Arial" w:cs="Arial"/>
          <w:b/>
          <w:sz w:val="28"/>
          <w:szCs w:val="20"/>
          <w:lang w:eastAsia="pl-PL"/>
        </w:rPr>
        <w:t>MAKRELA WĘDZONA TUSZA</w:t>
      </w:r>
    </w:p>
    <w:p w:rsidR="00F6563C" w:rsidRPr="00096487" w:rsidRDefault="00F6563C" w:rsidP="00F6563C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val="x-none" w:eastAsia="pl-PL"/>
        </w:rPr>
      </w:pPr>
    </w:p>
    <w:p w:rsidR="001F71F6" w:rsidRPr="00096487" w:rsidRDefault="001F71F6" w:rsidP="00760B6D">
      <w:pPr>
        <w:pStyle w:val="E-1"/>
        <w:numPr>
          <w:ilvl w:val="0"/>
          <w:numId w:val="38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makreli wędzonej tuszy.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makreli wędzonej tuszy przeznaczonej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PN-A-86739 Ryby i przetwory rybne - Oznaczanie zawartości soli kuchennej</w:t>
      </w:r>
    </w:p>
    <w:p w:rsidR="001F71F6" w:rsidRPr="00096487" w:rsidRDefault="001F71F6" w:rsidP="001F71F6">
      <w:pPr>
        <w:pStyle w:val="E-1"/>
        <w:numPr>
          <w:ilvl w:val="0"/>
          <w:numId w:val="21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PN-A-86772 Przetwory rybne wędzone – Wspólne wymagania i badania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Makrela wędzona tusza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Makrela (</w:t>
      </w:r>
      <w:r w:rsidRPr="00096487">
        <w:rPr>
          <w:rFonts w:ascii="Arial" w:hAnsi="Arial" w:cs="Arial"/>
          <w:bCs/>
          <w:i/>
          <w:sz w:val="20"/>
          <w:szCs w:val="20"/>
        </w:rPr>
        <w:t>Scomber scombrus</w:t>
      </w:r>
      <w:r w:rsidRPr="00096487">
        <w:rPr>
          <w:rFonts w:ascii="Arial" w:hAnsi="Arial" w:cs="Arial"/>
          <w:bCs/>
          <w:sz w:val="20"/>
          <w:szCs w:val="20"/>
        </w:rPr>
        <w:t>) pozbawiona głowy wraz z pasem barkowym (i płetwami piersiowymi) cięciem skośnym lub prostym, z płatami brzusznymi przeciętymi lub ściętymi poza otwór odbytowy i usuniętymi wnętrznościami, poddana procesowi wędzenia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lastRenderedPageBreak/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pStyle w:val="Nagwek11"/>
        <w:spacing w:before="0" w:after="0"/>
        <w:rPr>
          <w:b w:val="0"/>
          <w:bCs w:val="0"/>
        </w:rPr>
      </w:pPr>
      <w:r w:rsidRPr="00096487">
        <w:rPr>
          <w:b w:val="0"/>
          <w:bCs w:val="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42"/>
        <w:gridCol w:w="5710"/>
        <w:gridCol w:w="1600"/>
      </w:tblGrid>
      <w:tr w:rsidR="001F71F6" w:rsidRPr="00096487" w:rsidTr="001F71F6">
        <w:trPr>
          <w:trHeight w:val="450"/>
          <w:jc w:val="center"/>
        </w:trPr>
        <w:tc>
          <w:tcPr>
            <w:tcW w:w="41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Tusze całe, bez obcych zanieczyszczeń, skóra błyszcząca o barwie od brunatnej do złotobrunatnej 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Niedopuszczalne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występowanie pasożytów szkodliwych dla zdrowia ludzkiego lub nadający rybom odrażający wygląd, zanieczyszczenia przez szkodniki: muchy, szczury, obecność pleśni.</w:t>
            </w:r>
          </w:p>
        </w:tc>
        <w:tc>
          <w:tcPr>
            <w:tcW w:w="1627" w:type="dxa"/>
            <w:vMerge w:val="restart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PN-A-86772</w:t>
            </w:r>
          </w:p>
        </w:tc>
      </w:tr>
      <w:tr w:rsidR="001F71F6" w:rsidRPr="00096487" w:rsidTr="001F71F6">
        <w:trPr>
          <w:cantSplit/>
          <w:trHeight w:val="404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Jędrna, równomiernie uwędzona; mięso soczyste, delikatne</w:t>
            </w:r>
          </w:p>
          <w:p w:rsidR="001F71F6" w:rsidRPr="00096487" w:rsidRDefault="001F71F6" w:rsidP="001F71F6">
            <w:pPr>
              <w:pStyle w:val="Nagwek11"/>
              <w:spacing w:before="0" w:after="0" w:line="360" w:lineRule="auto"/>
              <w:rPr>
                <w:b w:val="0"/>
                <w:bCs w:val="0"/>
              </w:rPr>
            </w:pPr>
            <w:r w:rsidRPr="00096487">
              <w:rPr>
                <w:b w:val="0"/>
                <w:bCs w:val="0"/>
              </w:rPr>
              <w:t>niedopuszczalna mazista tekstura tkanki mięsnej,</w:t>
            </w:r>
          </w:p>
        </w:tc>
        <w:tc>
          <w:tcPr>
            <w:tcW w:w="1627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410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2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Charakterystyczny dla makreli wędzonej, niedopuszczalny </w:t>
            </w:r>
            <w:r w:rsidRPr="00096487">
              <w:rPr>
                <w:rFonts w:ascii="Arial" w:hAnsi="Arial" w:cs="Arial"/>
                <w:sz w:val="18"/>
              </w:rPr>
              <w:t>jełki, gorzki, pleśni, gnilny, inny obcy</w:t>
            </w:r>
          </w:p>
        </w:tc>
        <w:tc>
          <w:tcPr>
            <w:tcW w:w="1627" w:type="dxa"/>
            <w:vMerge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30"/>
        <w:gridCol w:w="2819"/>
        <w:gridCol w:w="2003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kuchennej, %(m/m) nie więcej niż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2039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PN-A-86739</w:t>
            </w: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Zgodnie z aktualnie obowiązującym prawem.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3 dni,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lastRenderedPageBreak/>
        <w:t>4.3 Oznaczanie cech chemicznych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A14DBC" w:rsidRPr="00096487" w:rsidRDefault="00A14DBC" w:rsidP="00A14DB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Calibri" w:hAnsi="Arial" w:cs="Arial"/>
          <w:sz w:val="16"/>
          <w:szCs w:val="16"/>
          <w:lang w:eastAsia="pl-PL"/>
        </w:rPr>
      </w:pPr>
    </w:p>
    <w:p w:rsidR="00F6563C" w:rsidRPr="00760B6D" w:rsidRDefault="00DF1D6A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ŚLEDŹ MARYNOWANY</w:t>
      </w:r>
    </w:p>
    <w:p w:rsidR="001F71F6" w:rsidRPr="00096487" w:rsidRDefault="001F71F6" w:rsidP="00760B6D">
      <w:pPr>
        <w:pStyle w:val="E-1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1F71F6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F71F6" w:rsidRPr="00096487">
        <w:rPr>
          <w:rFonts w:ascii="Arial" w:hAnsi="Arial" w:cs="Arial"/>
          <w:b/>
        </w:rPr>
        <w:t xml:space="preserve">Zakres 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śledzia marynowanego.</w:t>
      </w:r>
    </w:p>
    <w:p w:rsidR="001F71F6" w:rsidRPr="00096487" w:rsidRDefault="001F71F6" w:rsidP="001F71F6">
      <w:pPr>
        <w:pStyle w:val="E-1"/>
        <w:jc w:val="both"/>
        <w:rPr>
          <w:rFonts w:ascii="Arial" w:hAnsi="Arial" w:cs="Arial"/>
        </w:rPr>
      </w:pP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śledzia marynowanego przeznaczonego dla odbiorcy.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1F71F6" w:rsidRPr="00096487" w:rsidRDefault="001F71F6" w:rsidP="001F71F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F71F6" w:rsidRPr="00096487" w:rsidRDefault="001F71F6" w:rsidP="001F71F6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marynowane. Badanie jakości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lastRenderedPageBreak/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1F71F6" w:rsidRPr="00096487" w:rsidRDefault="001F71F6" w:rsidP="001F71F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1.3.2 Śledź marynowany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Przetwór otrzymany przez marynowanie ryb (filetów śledziowych bez skóry) z ewentualnym dodatkiem warzyw (cebula, marchew), innych środków spożywczych i dozwolonych substancji dodatkowych, w zalewie (zawierającej m.in. sól, ocet spirytusowy, olej), przeznaczony do bezpośredniego spożycia</w:t>
      </w:r>
    </w:p>
    <w:p w:rsidR="001F71F6" w:rsidRPr="00096487" w:rsidRDefault="001F71F6" w:rsidP="001F71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1F71F6" w:rsidRPr="00096487" w:rsidRDefault="001F71F6" w:rsidP="001F71F6">
      <w:pPr>
        <w:pStyle w:val="Nagwek11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4704"/>
        <w:gridCol w:w="2040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04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śledziowe bez skóry, w zalewie z dodatkiem warzyw (cebula, marchew)</w:t>
            </w:r>
          </w:p>
        </w:tc>
        <w:tc>
          <w:tcPr>
            <w:tcW w:w="2040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śledzi, środków spożywczych i sposobu przygotowania, niedopuszczalny zapach zjełczały, gnilny, chemiczny, stęchły lub inny obcy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zalewy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</w:t>
            </w:r>
          </w:p>
        </w:tc>
        <w:tc>
          <w:tcPr>
            <w:tcW w:w="4704" w:type="dxa"/>
            <w:tcBorders>
              <w:bottom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Tkanka mięsna jasna o naturalnej barwie, charakterystycznej dla śledzi 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danej zalewy octowej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4704" w:type="dxa"/>
            <w:tcBorders>
              <w:top w:val="single" w:sz="6" w:space="0" w:color="auto"/>
            </w:tcBorders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34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4704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2040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1F71F6" w:rsidRPr="00096487" w:rsidRDefault="001F71F6" w:rsidP="001F71F6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2.</w:t>
      </w:r>
    </w:p>
    <w:p w:rsidR="001F71F6" w:rsidRPr="00096487" w:rsidRDefault="001F71F6" w:rsidP="001F71F6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lastRenderedPageBreak/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37"/>
        <w:gridCol w:w="1603"/>
        <w:gridCol w:w="1578"/>
      </w:tblGrid>
      <w:tr w:rsidR="001F71F6" w:rsidRPr="00096487" w:rsidTr="001F71F6">
        <w:trPr>
          <w:trHeight w:val="450"/>
          <w:jc w:val="center"/>
        </w:trPr>
        <w:tc>
          <w:tcPr>
            <w:tcW w:w="0" w:type="auto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37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03" w:type="dxa"/>
            <w:vAlign w:val="center"/>
          </w:tcPr>
          <w:p w:rsidR="001F71F6" w:rsidRPr="00096487" w:rsidRDefault="001F71F6" w:rsidP="001F71F6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Wymagania</w:t>
            </w:r>
          </w:p>
        </w:tc>
        <w:tc>
          <w:tcPr>
            <w:tcW w:w="1578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F71F6" w:rsidRPr="00096487" w:rsidTr="001F71F6">
        <w:trPr>
          <w:cantSplit/>
          <w:trHeight w:val="341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1603" w:type="dxa"/>
            <w:tcBorders>
              <w:bottom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8" w:type="dxa"/>
            <w:vMerge w:val="restart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90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kwasu octowego %(m/m), %, nie mniej niż</w:t>
            </w:r>
          </w:p>
        </w:tc>
        <w:tc>
          <w:tcPr>
            <w:tcW w:w="1603" w:type="dxa"/>
            <w:tcBorders>
              <w:top w:val="single" w:sz="6" w:space="0" w:color="auto"/>
            </w:tcBorders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1F6" w:rsidRPr="00096487" w:rsidTr="001F71F6">
        <w:trPr>
          <w:cantSplit/>
          <w:trHeight w:val="163"/>
          <w:jc w:val="center"/>
        </w:trPr>
        <w:tc>
          <w:tcPr>
            <w:tcW w:w="0" w:type="auto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37" w:type="dxa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pH nie wyższe niż</w:t>
            </w:r>
          </w:p>
        </w:tc>
        <w:tc>
          <w:tcPr>
            <w:tcW w:w="1603" w:type="dxa"/>
            <w:vAlign w:val="center"/>
          </w:tcPr>
          <w:p w:rsidR="001F71F6" w:rsidRPr="00096487" w:rsidRDefault="001F71F6" w:rsidP="001F7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578" w:type="dxa"/>
            <w:vMerge/>
            <w:vAlign w:val="center"/>
          </w:tcPr>
          <w:p w:rsidR="001F71F6" w:rsidRPr="00096487" w:rsidRDefault="001F71F6" w:rsidP="001F71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1F6" w:rsidRPr="00096487" w:rsidRDefault="001F71F6" w:rsidP="001F71F6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  <w:szCs w:val="24"/>
          <w:lang w:val="pl-PL"/>
        </w:rPr>
        <w:t>Z</w:t>
      </w:r>
      <w:r w:rsidRPr="00096487">
        <w:rPr>
          <w:rFonts w:ascii="Arial" w:hAnsi="Arial" w:cs="Arial"/>
          <w:sz w:val="20"/>
        </w:rPr>
        <w:t>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1F71F6" w:rsidRPr="00096487" w:rsidRDefault="001F71F6" w:rsidP="001F71F6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1F71F6" w:rsidRPr="00096487">
        <w:rPr>
          <w:rFonts w:ascii="Arial" w:hAnsi="Arial" w:cs="Arial"/>
          <w:b/>
        </w:rPr>
        <w:t>Masa netto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Masa netto powinna być zgodna z deklaracją producenta.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Dopuszczalna ujemna wartość błędu masy netto powinna być zgodna z obowiązującym prawem.</w:t>
      </w:r>
    </w:p>
    <w:p w:rsidR="001F71F6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1F71F6" w:rsidRPr="00096487">
        <w:rPr>
          <w:rFonts w:ascii="Arial" w:hAnsi="Arial" w:cs="Arial"/>
          <w:b/>
        </w:rPr>
        <w:t>Trwałość</w:t>
      </w:r>
    </w:p>
    <w:p w:rsidR="001F71F6" w:rsidRPr="00096487" w:rsidRDefault="001F71F6" w:rsidP="001F71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1F71F6" w:rsidRPr="00096487" w:rsidRDefault="001F71F6" w:rsidP="001F71F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1F71F6" w:rsidRPr="00096487" w:rsidRDefault="001F71F6" w:rsidP="001F71F6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096487">
        <w:rPr>
          <w:rFonts w:ascii="Arial" w:hAnsi="Arial" w:cs="Arial"/>
        </w:rPr>
        <w:lastRenderedPageBreak/>
        <w:t>śladów pleśni i uszkodzeń mechanicznych.</w:t>
      </w:r>
    </w:p>
    <w:p w:rsidR="001F71F6" w:rsidRPr="00096487" w:rsidRDefault="001F71F6" w:rsidP="001F71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F71F6" w:rsidRPr="00096487" w:rsidRDefault="001F71F6" w:rsidP="001F71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1F71F6" w:rsidRPr="00096487" w:rsidRDefault="001F71F6" w:rsidP="001F71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1F71F6" w:rsidRPr="00096487" w:rsidRDefault="001F71F6" w:rsidP="001F71F6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EA3850" w:rsidRPr="00096487" w:rsidRDefault="00EA3850" w:rsidP="00DF1D6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:rsidR="00EA3850" w:rsidRPr="00760B6D" w:rsidRDefault="00EA3850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ŚLEDŹ PO KASZUBSKU</w:t>
      </w:r>
    </w:p>
    <w:p w:rsidR="005A7107" w:rsidRPr="00096487" w:rsidRDefault="005A7107" w:rsidP="00760B6D">
      <w:pPr>
        <w:pStyle w:val="E-1"/>
        <w:numPr>
          <w:ilvl w:val="0"/>
          <w:numId w:val="40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A7107" w:rsidRPr="00096487">
        <w:rPr>
          <w:rFonts w:ascii="Arial" w:hAnsi="Arial" w:cs="Arial"/>
          <w:b/>
        </w:rPr>
        <w:t xml:space="preserve">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śledzia po kaszubsku.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śledzia po kaszubsku przeznaczonego dla odbiorcy.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A7107" w:rsidRPr="00096487" w:rsidRDefault="005A7107" w:rsidP="005A7107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PN-A-86782 Przetwory rybne marynowane - Badanie jakości</w:t>
      </w:r>
    </w:p>
    <w:p w:rsidR="005A7107" w:rsidRPr="00096487" w:rsidRDefault="005A7107" w:rsidP="005A7107">
      <w:pPr>
        <w:widowControl w:val="0"/>
        <w:numPr>
          <w:ilvl w:val="1"/>
          <w:numId w:val="25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1.3.1 Filety śledziowe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Płaty mięsa śledzia o nieregularnej wielkości i kształcie, oddzielone od pozostałych części anatomicznych ryby cięciem, wykonanym równolegle do kręgosłupa, bez wyrostków ościstych kręgosłupa, błona otrzewna i żebra usunięte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1.3.2 Śledź po kaszubsku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Przetwór otrzymany przez marynowanie ryb (filety śledziowe bez skóry) z ewentualnym dodatkiem warzyw (cebula), innych środków spożywczych i dozwolonych substancji dodatkowych, w zalewie </w:t>
      </w:r>
      <w:r w:rsidRPr="00096487">
        <w:rPr>
          <w:rFonts w:ascii="Arial" w:hAnsi="Arial" w:cs="Arial"/>
          <w:bCs/>
          <w:sz w:val="20"/>
          <w:szCs w:val="20"/>
        </w:rPr>
        <w:lastRenderedPageBreak/>
        <w:t>(zawierającej m.in. olej rzepakowy, ocet, koncentrat pomidorowy, sól), przeznaczony do bezpośredniego spożycia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85"/>
        <w:gridCol w:w="5070"/>
        <w:gridCol w:w="1674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85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70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74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śledziowe bez skóry (w całości zwinięte w rulon lub pocięte na kawałki) w zalewie pomidorowej z dodatkiem cebuli i przypraw</w:t>
            </w:r>
          </w:p>
        </w:tc>
        <w:tc>
          <w:tcPr>
            <w:tcW w:w="1674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- ryb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- zalewy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użytych składników i sposobu przygotowania, niedopuszczalna barwa zmieniona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Jasnokremowa do kremowej, dopuszczalne przebarwienia od zalewy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Pomarańczowa do ceglasto pomarańczowej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70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ryb, środków spożywczych i sposobu przygotowania, niedopuszczalny zapach zjełczały, gnilny, chemiczny, stęchły lub inny obcy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Konsystencja zalewy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danej zalewy pomidorowej - zawiesista, niedopuszczalne rozwarstwienie zalewy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5070" w:type="dxa"/>
            <w:tcBorders>
              <w:top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surowców rybnych, środków spożywczych i zastosowanej technologii, niedopuszczalny smak zjełczały, gorzki lub inny obcy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mięsa ryb</w:t>
            </w:r>
          </w:p>
        </w:tc>
        <w:tc>
          <w:tcPr>
            <w:tcW w:w="507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Charakterystyczna dla danego gatunku ryb i zastosowanej technologii, niedopuszczalna mazista lub twarda</w:t>
            </w:r>
          </w:p>
        </w:tc>
        <w:tc>
          <w:tcPr>
            <w:tcW w:w="1674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fizykochemiczne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2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45"/>
        <w:gridCol w:w="2044"/>
        <w:gridCol w:w="2040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45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44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</w:rPr>
              <w:t>Stosunek masy śledzi odciekniętych do deklarowanej masy netto,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040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PN-A-86782</w:t>
            </w:r>
          </w:p>
        </w:tc>
      </w:tr>
      <w:tr w:rsidR="005A7107" w:rsidRPr="00096487" w:rsidTr="00DE6F29">
        <w:trPr>
          <w:cantSplit/>
          <w:trHeight w:val="10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warzyw, %(m/m), nie mniej niż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Zawartość soli %(m/m),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90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 Zawartość kwasu octowego % (m/m), nie mniej niż</w:t>
            </w:r>
          </w:p>
        </w:tc>
        <w:tc>
          <w:tcPr>
            <w:tcW w:w="2044" w:type="dxa"/>
            <w:tcBorders>
              <w:top w:val="single" w:sz="6" w:space="0" w:color="auto"/>
            </w:tcBorders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1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5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pH, nie wyższe niż</w:t>
            </w:r>
          </w:p>
        </w:tc>
        <w:tc>
          <w:tcPr>
            <w:tcW w:w="2044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2040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  <w:szCs w:val="24"/>
        </w:rPr>
        <w:t>Z</w:t>
      </w:r>
      <w:r w:rsidRPr="00096487">
        <w:rPr>
          <w:rFonts w:ascii="Arial" w:hAnsi="Arial" w:cs="Arial"/>
          <w:sz w:val="20"/>
        </w:rPr>
        <w:t>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Zamawiający zastrzega sobie prawo żądania wyników badań mikrobiologicznych z kontroli higieny procesu produkcyjnego.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A7107" w:rsidRPr="00096487">
        <w:rPr>
          <w:rFonts w:ascii="Arial" w:hAnsi="Arial" w:cs="Arial"/>
          <w:b/>
        </w:rPr>
        <w:t>Masa netto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="005A7107" w:rsidRPr="00096487">
        <w:rPr>
          <w:rFonts w:ascii="Arial" w:hAnsi="Arial" w:cs="Arial"/>
          <w:b/>
        </w:rPr>
        <w:t>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 xml:space="preserve">nie mniej niż </w:t>
      </w:r>
      <w:r w:rsidRPr="00096487">
        <w:rPr>
          <w:rFonts w:ascii="Arial" w:hAnsi="Arial" w:cs="Arial"/>
          <w:sz w:val="20"/>
          <w:szCs w:val="20"/>
        </w:rPr>
        <w:br/>
        <w:t>1 miesiąc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5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Oznaczanie cech fizykochemicznych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2.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lastRenderedPageBreak/>
        <w:t>6.2 Znakowanie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Zgodnie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EA3850" w:rsidRPr="00760B6D" w:rsidRDefault="00B14EEF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t>TUŃCZYK W SOSIE WŁASNYM</w:t>
      </w:r>
    </w:p>
    <w:p w:rsidR="005A7107" w:rsidRPr="00096487" w:rsidRDefault="005A7107" w:rsidP="00760B6D">
      <w:pPr>
        <w:pStyle w:val="E-1"/>
        <w:numPr>
          <w:ilvl w:val="0"/>
          <w:numId w:val="41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760B6D" w:rsidP="00760B6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A7107" w:rsidRPr="00096487">
        <w:rPr>
          <w:rFonts w:ascii="Arial" w:hAnsi="Arial" w:cs="Arial"/>
          <w:b/>
        </w:rPr>
        <w:t xml:space="preserve">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tuńczyka w sosie własnym.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tuńczyka w sosie własnym przeznaczonego dla odbiorcy.</w:t>
      </w:r>
    </w:p>
    <w:p w:rsidR="005A7107" w:rsidRPr="00096487" w:rsidRDefault="005A7107" w:rsidP="005A7107">
      <w:pPr>
        <w:pStyle w:val="E-1"/>
        <w:numPr>
          <w:ilvl w:val="1"/>
          <w:numId w:val="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PN-A-86732 Konserwy rybne – Badanie jakości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PN-A-86739 Ryby i przetwory rybne – Oznaczanie zawartości soli kuchennej</w:t>
      </w:r>
    </w:p>
    <w:p w:rsidR="005A7107" w:rsidRPr="00096487" w:rsidRDefault="005A7107" w:rsidP="005A7107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PN-ISO 15213 Mikrobiologia żywności i pasz – Horyzontalna metoda oznaczania liczby bakterii redukujących siarczany (IV) rosnących w warunkach beztlenowych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Tuńczyk w sosie własnym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>Produkt otrzymany z mięsa tuńczyka (w ilości nie mniejszej niż 70%) w zalewie z wody i soli, utrwalony termicznie, w opakowaniach hermetycznie zamkniętych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5A7107" w:rsidRPr="00096487" w:rsidRDefault="005A7107" w:rsidP="005A7107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096487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48"/>
        <w:gridCol w:w="4916"/>
        <w:gridCol w:w="2188"/>
      </w:tblGrid>
      <w:tr w:rsidR="005A7107" w:rsidRPr="00096487" w:rsidTr="00DE6F29">
        <w:trPr>
          <w:trHeight w:val="450"/>
          <w:jc w:val="center"/>
        </w:trPr>
        <w:tc>
          <w:tcPr>
            <w:tcW w:w="410" w:type="dxa"/>
            <w:vAlign w:val="center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08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51" w:type="dxa"/>
          </w:tcPr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i w:val="0"/>
                <w:sz w:val="18"/>
              </w:rPr>
            </w:pPr>
          </w:p>
          <w:p w:rsidR="005A7107" w:rsidRPr="00096487" w:rsidRDefault="005A7107" w:rsidP="00DE6F2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i w:val="0"/>
                <w:sz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Kawałki mięsa tuńczyka w zalewie z wody i soli, niedopuszczalne mięso zbite w jedną całość nie rozpadające pod wpływem nacisku oraz bardzo rozdrobnione</w:t>
            </w:r>
          </w:p>
        </w:tc>
        <w:tc>
          <w:tcPr>
            <w:tcW w:w="1951" w:type="dxa"/>
            <w:vMerge w:val="restart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5A7107" w:rsidRPr="00096487" w:rsidTr="00DE6F29">
        <w:trPr>
          <w:cantSplit/>
          <w:trHeight w:val="196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mięsa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Różowa z odcieniem beżowym</w:t>
            </w:r>
          </w:p>
        </w:tc>
        <w:tc>
          <w:tcPr>
            <w:tcW w:w="1951" w:type="dxa"/>
            <w:vMerge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200"/>
          <w:jc w:val="center"/>
        </w:trPr>
        <w:tc>
          <w:tcPr>
            <w:tcW w:w="410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Tekstura </w:t>
            </w:r>
          </w:p>
        </w:tc>
        <w:tc>
          <w:tcPr>
            <w:tcW w:w="5208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Włóknista</w:t>
            </w:r>
          </w:p>
        </w:tc>
        <w:tc>
          <w:tcPr>
            <w:tcW w:w="1951" w:type="dxa"/>
            <w:vMerge/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Charakterystyczny dla użytych składników, bez posmaków i zapachów obcych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 xml:space="preserve">2.3 Wymagania fizykochemiczne </w:t>
      </w:r>
    </w:p>
    <w:p w:rsidR="005A7107" w:rsidRPr="00096487" w:rsidRDefault="005A7107" w:rsidP="005A7107">
      <w:pPr>
        <w:pStyle w:val="Tekstpodstawowy3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Według Tablicy 2.</w:t>
      </w:r>
    </w:p>
    <w:p w:rsidR="005A7107" w:rsidRPr="00096487" w:rsidRDefault="005A7107" w:rsidP="005A7107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096487">
        <w:rPr>
          <w:rFonts w:ascii="Arial" w:hAnsi="Arial" w:cs="Arial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Masa mięsa w stosunku do masy netto deklarowanej, w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Od 1,0 do 2,0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PN-A- 86739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Obecność zanieczyszczeń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>86732</w:t>
            </w: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Według Tablicy 3.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PN-A-86732</w:t>
            </w: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Próba termostatowa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both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A7107" w:rsidRPr="00096487" w:rsidTr="00DE6F2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Beztlenowe laseczki przetrwalnikujące w 1g wyrobu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</w:rPr>
            </w:pPr>
            <w:r w:rsidRPr="00096487">
              <w:rPr>
                <w:rFonts w:ascii="Arial" w:hAnsi="Arial" w:cs="Arial"/>
                <w:sz w:val="18"/>
              </w:rPr>
              <w:t>Nieobecne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07" w:rsidRPr="00096487" w:rsidRDefault="005A7107" w:rsidP="00DE6F29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96487">
              <w:rPr>
                <w:rFonts w:ascii="Arial" w:hAnsi="Arial" w:cs="Arial"/>
                <w:sz w:val="18"/>
                <w:szCs w:val="18"/>
                <w:lang w:val="de-DE"/>
              </w:rPr>
              <w:t>PN-ISO 15213</w:t>
            </w:r>
          </w:p>
        </w:tc>
      </w:tr>
    </w:tbl>
    <w:p w:rsidR="005A7107" w:rsidRPr="00096487" w:rsidRDefault="005A7107" w:rsidP="005A7107">
      <w:pPr>
        <w:pStyle w:val="Tekstpodstawowy3"/>
        <w:rPr>
          <w:rFonts w:ascii="Arial" w:hAnsi="Arial" w:cs="Arial"/>
          <w:sz w:val="20"/>
          <w:szCs w:val="20"/>
        </w:rPr>
      </w:pPr>
    </w:p>
    <w:p w:rsidR="005A7107" w:rsidRPr="00096487" w:rsidRDefault="005A7107" w:rsidP="005A710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Pozostałe wymagania mikrobiologiczne zgodnie z aktualnie obowiązującym prawem.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A7107" w:rsidRPr="00096487" w:rsidRDefault="00760B6D" w:rsidP="00760B6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5A7107" w:rsidRPr="00096487">
        <w:rPr>
          <w:rFonts w:ascii="Arial" w:hAnsi="Arial" w:cs="Arial"/>
          <w:b/>
        </w:rPr>
        <w:t>Masa netto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</w:t>
      </w:r>
      <w:r w:rsidRPr="00096487">
        <w:rPr>
          <w:rFonts w:ascii="Arial" w:hAnsi="Arial" w:cs="Arial"/>
          <w:b/>
          <w:color w:val="FF0000"/>
        </w:rPr>
        <w:t xml:space="preserve"> </w:t>
      </w:r>
      <w:r w:rsidRPr="00096487">
        <w:rPr>
          <w:rFonts w:ascii="Arial" w:hAnsi="Arial" w:cs="Arial"/>
          <w:b/>
        </w:rPr>
        <w:t>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lastRenderedPageBreak/>
        <w:t xml:space="preserve">Okres przydatności do spożycia deklarowany przez producenta powinien wynosić nie mniej niż 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6 miesięcy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Sprawdzenie znakowania i stanu opakowania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6.1 i 6.2.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5.2 Oznaczanie cech organoleptycznych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Określanie wyglądu, barwy, tekstury, smaku, zapachu wykonać organoleptycznie w temperaturze pokojowej na zgodność z wymaganiami zawartymi w Tablicy 1 wg</w:t>
      </w:r>
      <w:r w:rsidRPr="00096487">
        <w:rPr>
          <w:rFonts w:ascii="Arial" w:hAnsi="Arial" w:cs="Arial"/>
          <w:sz w:val="18"/>
          <w:szCs w:val="18"/>
        </w:rPr>
        <w:t xml:space="preserve"> </w:t>
      </w:r>
      <w:r w:rsidRPr="00096487">
        <w:rPr>
          <w:rFonts w:ascii="Arial" w:hAnsi="Arial" w:cs="Arial"/>
        </w:rPr>
        <w:t>PN-A-86732.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5.3 Oznaczanie cech fizykochemicznych 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Według norm podanych w Tablicy 2. 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 xml:space="preserve">5.4 Oznaczanie cech mikrobiologicznych 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 xml:space="preserve">Według norm podanych w Tablicy 3.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6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6.2 Znakowanie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Zgodnie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6.3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</w:p>
    <w:p w:rsidR="00B14EEF" w:rsidRPr="00096487" w:rsidRDefault="00B14EEF" w:rsidP="00B14EE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1D6A" w:rsidRPr="00760B6D" w:rsidRDefault="00B14EEF" w:rsidP="00760B6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760B6D">
        <w:rPr>
          <w:rFonts w:ascii="Arial" w:hAnsi="Arial" w:cs="Arial"/>
          <w:b/>
          <w:sz w:val="28"/>
        </w:rPr>
        <w:lastRenderedPageBreak/>
        <w:t>MIRUNA FILET ZE SKÓRĄ</w:t>
      </w:r>
    </w:p>
    <w:p w:rsidR="005A7107" w:rsidRPr="00096487" w:rsidRDefault="005A7107" w:rsidP="005A7107">
      <w:pPr>
        <w:pStyle w:val="E-1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Wstęp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1.1 Zakres 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Niniejszymi minimalnymi wymaganiami jakościowymi objęto wymagania, metody badań oraz warunki przechowywania i pakowania miruny – fileta ze skórą.</w:t>
      </w:r>
    </w:p>
    <w:p w:rsidR="005A7107" w:rsidRPr="00096487" w:rsidRDefault="005A7107" w:rsidP="005A7107">
      <w:pPr>
        <w:pStyle w:val="E-1"/>
        <w:jc w:val="both"/>
        <w:rPr>
          <w:rFonts w:ascii="Arial" w:hAnsi="Arial" w:cs="Arial"/>
        </w:rPr>
      </w:pP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Postanowienia minimalnych wymagań jakościowych wykorzystywane są podczas produkcji i obrotu handlowego miruny -  fileta ze skórą przeznaczonego dla odbiorcy.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1.2 Dokumenty powołane</w:t>
      </w:r>
    </w:p>
    <w:p w:rsidR="005A7107" w:rsidRPr="00096487" w:rsidRDefault="005A7107" w:rsidP="005A7107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A7107" w:rsidRPr="00096487" w:rsidRDefault="005A7107" w:rsidP="005A7107">
      <w:pPr>
        <w:pStyle w:val="E-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096487">
        <w:rPr>
          <w:rFonts w:ascii="Arial" w:hAnsi="Arial" w:cs="Arial"/>
          <w:bCs/>
        </w:rPr>
        <w:t xml:space="preserve"> PN-A-86767 Ryby i inne zwierzęta wodne świeże i mrożone - Wspólne wymagania i badania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A7107" w:rsidRPr="00096487" w:rsidRDefault="005A7107" w:rsidP="005A7107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487">
        <w:rPr>
          <w:rFonts w:ascii="Arial" w:hAnsi="Arial" w:cs="Arial"/>
          <w:b/>
          <w:bCs/>
          <w:sz w:val="20"/>
          <w:szCs w:val="20"/>
        </w:rPr>
        <w:t>Miruna - filet ze skórą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6487">
        <w:rPr>
          <w:rFonts w:ascii="Arial" w:hAnsi="Arial" w:cs="Arial"/>
          <w:bCs/>
          <w:sz w:val="20"/>
          <w:szCs w:val="20"/>
        </w:rPr>
        <w:t xml:space="preserve">Płat mięsa z miruny o nieregularnej wielkości i kształcie, oddzielony od pozostałych części anatomicznych ryby cięciem, wykonanym równolegle do kręgosłupa z pozostawieniem skóry </w:t>
      </w:r>
      <w:r w:rsidRPr="00096487">
        <w:rPr>
          <w:rFonts w:ascii="Arial" w:hAnsi="Arial" w:cs="Arial"/>
          <w:bCs/>
          <w:sz w:val="20"/>
          <w:szCs w:val="20"/>
        </w:rPr>
        <w:br/>
        <w:t>bez wyrostków ościstych kręgosłupa, błona otrzewna i żebra usunięte</w:t>
      </w:r>
    </w:p>
    <w:p w:rsidR="005A7107" w:rsidRPr="00096487" w:rsidRDefault="005A7107" w:rsidP="005A7107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96487">
        <w:rPr>
          <w:rFonts w:ascii="Arial" w:hAnsi="Arial" w:cs="Arial"/>
          <w:b/>
          <w:bCs/>
        </w:rPr>
        <w:t>2 Wymagania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2.1 Wymagania ogólne</w:t>
      </w:r>
    </w:p>
    <w:p w:rsidR="005A7107" w:rsidRPr="00096487" w:rsidRDefault="005A7107" w:rsidP="005A7107">
      <w:pPr>
        <w:pStyle w:val="Nagwek11"/>
        <w:spacing w:line="360" w:lineRule="auto"/>
        <w:rPr>
          <w:b w:val="0"/>
          <w:bCs w:val="0"/>
        </w:rPr>
      </w:pPr>
      <w:r w:rsidRPr="00096487">
        <w:rPr>
          <w:b w:val="0"/>
          <w:bCs w:val="0"/>
        </w:rPr>
        <w:t>Produkt powinien spełniać wymagania aktualnie obowiązującego prawa żywnościowego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2.2 Wymagania organoleptyczne</w:t>
      </w:r>
    </w:p>
    <w:p w:rsidR="005A7107" w:rsidRPr="00096487" w:rsidRDefault="005A7107" w:rsidP="005A7107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 w:rsidRPr="00096487">
        <w:rPr>
          <w:rFonts w:ascii="Arial" w:hAnsi="Arial" w:cs="Arial"/>
          <w:sz w:val="20"/>
        </w:rPr>
        <w:t>Według Tablicy 1.</w:t>
      </w:r>
    </w:p>
    <w:p w:rsidR="005A7107" w:rsidRPr="00096487" w:rsidRDefault="005A7107" w:rsidP="005A7107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6487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70"/>
        <w:gridCol w:w="5084"/>
        <w:gridCol w:w="1598"/>
      </w:tblGrid>
      <w:tr w:rsidR="005A7107" w:rsidRPr="00096487" w:rsidTr="00DE6F29">
        <w:trPr>
          <w:trHeight w:val="450"/>
          <w:jc w:val="center"/>
        </w:trPr>
        <w:tc>
          <w:tcPr>
            <w:tcW w:w="0" w:type="auto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00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73" w:type="dxa"/>
            <w:vAlign w:val="center"/>
          </w:tcPr>
          <w:p w:rsidR="005A7107" w:rsidRPr="00096487" w:rsidRDefault="005A7107" w:rsidP="00DE6F2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96487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48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A7107" w:rsidRPr="00096487" w:rsidTr="00DE6F29">
        <w:trPr>
          <w:cantSplit/>
          <w:trHeight w:val="341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73" w:type="dxa"/>
            <w:tcBorders>
              <w:bottom w:val="single" w:sz="6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Filety całe, bez obcych zanieczyszczeń, na skórze dopuszcza się przezroczysty śluz, niedopuszczalna obecność pasożytów</w:t>
            </w:r>
          </w:p>
        </w:tc>
        <w:tc>
          <w:tcPr>
            <w:tcW w:w="1627" w:type="dxa"/>
            <w:vMerge w:val="restart"/>
            <w:vAlign w:val="center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PN-A-86767</w:t>
            </w: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Oprawienie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Powierzchnie cięć gładkie, bez poszarpanych krawędzi, nie dopuszcza się pozostałości wnętrzności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Sprężystość tkanki mięsnej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Tkanka mięsna sprężysta,  niedopuszczalna zbyt miękka, mazista lub wysuszona, dopuszczalne nieznaczne rozwarstwienie mięsa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Barwa tkanki mięsnej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Jasna, o naturalnej barwie, charakterystycznej dla miruny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0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173" w:type="dxa"/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Swoisty, charakterystyczny dla świeżej ryby, niedopuszczalny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Zapach i smak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 xml:space="preserve">Swoisty, właściwy dla świeżej ryby, niedopuszczalny smak: 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gorzki i inny obcy</w:t>
            </w:r>
            <w:r w:rsidRPr="00096487">
              <w:rPr>
                <w:rFonts w:ascii="Arial" w:hAnsi="Arial" w:cs="Arial"/>
                <w:sz w:val="18"/>
                <w:szCs w:val="18"/>
              </w:rPr>
              <w:t xml:space="preserve"> i zapach:</w:t>
            </w:r>
            <w:r w:rsidRPr="00096487">
              <w:rPr>
                <w:rFonts w:ascii="Arial" w:hAnsi="Arial" w:cs="Arial"/>
                <w:bCs/>
                <w:sz w:val="18"/>
                <w:szCs w:val="18"/>
              </w:rPr>
              <w:t xml:space="preserve"> jełki, kwaśny, gnilny i inny obcy,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07" w:rsidRPr="00096487" w:rsidTr="00DE6F29">
        <w:trPr>
          <w:cantSplit/>
          <w:trHeight w:val="34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Tekstura po ugotowaniu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5A7107" w:rsidRPr="00096487" w:rsidRDefault="005A7107" w:rsidP="00DE6F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6487">
              <w:rPr>
                <w:rFonts w:ascii="Arial" w:hAnsi="Arial" w:cs="Arial"/>
                <w:sz w:val="18"/>
                <w:szCs w:val="18"/>
              </w:rPr>
              <w:t>Zwarta, krucha, soczysta, charakterystyczna dla miruny, dopuszcza się lekko miękką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5A7107" w:rsidRPr="00096487" w:rsidRDefault="005A7107" w:rsidP="00DE6F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2.3 Wymagania chemiczne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 w:val="0"/>
          <w:bCs w:val="0"/>
        </w:rPr>
        <w:t>Zawartość zanieczyszczeń zgodnie z aktualnie obowiązującym prawem.</w:t>
      </w:r>
    </w:p>
    <w:p w:rsidR="005A7107" w:rsidRPr="00096487" w:rsidRDefault="005A7107" w:rsidP="005A7107">
      <w:pPr>
        <w:pStyle w:val="Nagwek11"/>
        <w:spacing w:line="360" w:lineRule="auto"/>
        <w:rPr>
          <w:bCs w:val="0"/>
        </w:rPr>
      </w:pPr>
      <w:r w:rsidRPr="00096487">
        <w:rPr>
          <w:bCs w:val="0"/>
        </w:rPr>
        <w:t>2.4 Wymagania mikrobiologiczne</w:t>
      </w:r>
    </w:p>
    <w:p w:rsidR="005A7107" w:rsidRPr="00096487" w:rsidRDefault="005A7107" w:rsidP="005A7107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096487">
        <w:rPr>
          <w:rFonts w:ascii="Arial" w:hAnsi="Arial" w:cs="Arial"/>
          <w:sz w:val="20"/>
        </w:rPr>
        <w:t>Zgodnie z aktualnie obowiązującym prawem</w:t>
      </w:r>
      <w:r w:rsidRPr="00096487">
        <w:rPr>
          <w:rFonts w:ascii="Arial" w:hAnsi="Arial" w:cs="Arial"/>
          <w:sz w:val="20"/>
          <w:lang w:val="pl-PL"/>
        </w:rPr>
        <w:t>.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3 Trwałość</w:t>
      </w:r>
    </w:p>
    <w:p w:rsidR="005A7107" w:rsidRPr="00096487" w:rsidRDefault="005A7107" w:rsidP="005A710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Okres przydatności do spożycia deklarowany przez producenta powinien wynosić</w:t>
      </w:r>
      <w:r w:rsidRPr="00096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096487">
        <w:rPr>
          <w:rFonts w:ascii="Arial" w:hAnsi="Arial" w:cs="Arial"/>
          <w:sz w:val="20"/>
          <w:szCs w:val="20"/>
        </w:rPr>
        <w:t>nie mniej niż 2 dni od daty dostawy do magazynu odbiorcy.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>4 Metody badań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4.1 Sprawdzenie znakowania i stanu opakowań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Wykonać metodą wizualną na zgodność z pkt. 5.1 i 5.2.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4.2 Oznaczanie cech organoleptycznych</w:t>
      </w:r>
    </w:p>
    <w:p w:rsidR="005A7107" w:rsidRPr="00096487" w:rsidRDefault="005A7107" w:rsidP="005A7107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Według norm podanych w Tablicy 1.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</w:rPr>
      </w:pPr>
      <w:r w:rsidRPr="00096487">
        <w:rPr>
          <w:rFonts w:ascii="Arial" w:hAnsi="Arial" w:cs="Arial"/>
          <w:b/>
        </w:rPr>
        <w:t xml:space="preserve">5 Pakowanie, znakowanie, przechowywanie 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5.1 Pakowanie</w:t>
      </w:r>
    </w:p>
    <w:p w:rsidR="005A7107" w:rsidRPr="00096487" w:rsidRDefault="005A7107" w:rsidP="005A7107">
      <w:pPr>
        <w:pStyle w:val="E-1"/>
        <w:spacing w:line="360" w:lineRule="auto"/>
        <w:jc w:val="both"/>
        <w:rPr>
          <w:rFonts w:ascii="Arial" w:hAnsi="Arial" w:cs="Arial"/>
        </w:rPr>
      </w:pPr>
      <w:r w:rsidRPr="0009648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A7107" w:rsidRPr="00096487" w:rsidRDefault="005A7107" w:rsidP="005A71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648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A7107" w:rsidRPr="00096487" w:rsidRDefault="005A7107" w:rsidP="005A710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96487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5A7107" w:rsidRPr="00096487" w:rsidRDefault="005A7107" w:rsidP="005A7107">
      <w:pPr>
        <w:pStyle w:val="Akapitzlist"/>
        <w:widowControl w:val="0"/>
        <w:numPr>
          <w:ilvl w:val="1"/>
          <w:numId w:val="28"/>
        </w:numPr>
        <w:suppressAutoHyphens/>
        <w:spacing w:before="240" w:after="240" w:line="360" w:lineRule="auto"/>
        <w:jc w:val="both"/>
        <w:rPr>
          <w:rFonts w:ascii="Arial" w:hAnsi="Arial" w:cs="Arial"/>
          <w:kern w:val="20"/>
          <w:sz w:val="16"/>
          <w:szCs w:val="20"/>
        </w:rPr>
      </w:pPr>
      <w:r w:rsidRPr="00096487">
        <w:rPr>
          <w:rFonts w:ascii="Arial" w:hAnsi="Arial" w:cs="Arial"/>
          <w:b/>
          <w:kern w:val="20"/>
          <w:sz w:val="20"/>
        </w:rPr>
        <w:t>Znakowanie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  <w:color w:val="000000"/>
        </w:rPr>
      </w:pPr>
      <w:r w:rsidRPr="00096487">
        <w:rPr>
          <w:rFonts w:ascii="Arial" w:hAnsi="Arial" w:cs="Arial"/>
          <w:color w:val="000000"/>
        </w:rPr>
        <w:t>Z</w:t>
      </w:r>
      <w:r w:rsidRPr="00096487">
        <w:rPr>
          <w:rFonts w:ascii="Arial" w:hAnsi="Arial" w:cs="Arial"/>
        </w:rPr>
        <w:t>godnie z aktualnie obowiązującym prawem.</w:t>
      </w:r>
    </w:p>
    <w:p w:rsidR="005A7107" w:rsidRPr="00096487" w:rsidRDefault="005A7107" w:rsidP="005A7107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96487">
        <w:rPr>
          <w:rFonts w:ascii="Arial" w:hAnsi="Arial" w:cs="Arial"/>
          <w:b/>
        </w:rPr>
        <w:t>5.3 Przechowywanie</w:t>
      </w:r>
    </w:p>
    <w:p w:rsidR="005A7107" w:rsidRPr="00096487" w:rsidRDefault="005A7107" w:rsidP="005A7107">
      <w:pPr>
        <w:pStyle w:val="E-1"/>
        <w:spacing w:line="360" w:lineRule="auto"/>
        <w:rPr>
          <w:rFonts w:ascii="Arial" w:hAnsi="Arial" w:cs="Arial"/>
        </w:rPr>
      </w:pPr>
      <w:r w:rsidRPr="00096487">
        <w:rPr>
          <w:rFonts w:ascii="Arial" w:hAnsi="Arial" w:cs="Arial"/>
        </w:rPr>
        <w:t>Przechowywać zgodnie z zaleceniami producenta.</w:t>
      </w:r>
    </w:p>
    <w:p w:rsidR="00B14EEF" w:rsidRPr="00096487" w:rsidRDefault="00B14EEF" w:rsidP="00B14EEF">
      <w:pPr>
        <w:pStyle w:val="Akapitzlist"/>
        <w:rPr>
          <w:rFonts w:ascii="Arial" w:hAnsi="Arial" w:cs="Arial"/>
          <w:b/>
        </w:rPr>
      </w:pPr>
    </w:p>
    <w:sectPr w:rsidR="00B14EEF" w:rsidRPr="0009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F6" w:rsidRDefault="001F71F6" w:rsidP="00C210A4">
      <w:pPr>
        <w:spacing w:after="0" w:line="240" w:lineRule="auto"/>
      </w:pPr>
      <w:r>
        <w:separator/>
      </w:r>
    </w:p>
  </w:endnote>
  <w:endnote w:type="continuationSeparator" w:id="0">
    <w:p w:rsidR="001F71F6" w:rsidRDefault="001F71F6" w:rsidP="00C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F6" w:rsidRDefault="001F71F6" w:rsidP="00C210A4">
      <w:pPr>
        <w:spacing w:after="0" w:line="240" w:lineRule="auto"/>
      </w:pPr>
      <w:r>
        <w:separator/>
      </w:r>
    </w:p>
  </w:footnote>
  <w:footnote w:type="continuationSeparator" w:id="0">
    <w:p w:rsidR="001F71F6" w:rsidRDefault="001F71F6" w:rsidP="00C2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52"/>
    <w:multiLevelType w:val="hybridMultilevel"/>
    <w:tmpl w:val="9B86E8B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0B6"/>
    <w:multiLevelType w:val="hybridMultilevel"/>
    <w:tmpl w:val="2E108D9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914"/>
    <w:multiLevelType w:val="hybridMultilevel"/>
    <w:tmpl w:val="9B7EAC2E"/>
    <w:lvl w:ilvl="0" w:tplc="6D1A1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0DF1"/>
    <w:multiLevelType w:val="hybridMultilevel"/>
    <w:tmpl w:val="BFCEB412"/>
    <w:lvl w:ilvl="0" w:tplc="0352E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497"/>
    <w:multiLevelType w:val="hybridMultilevel"/>
    <w:tmpl w:val="3B6AD9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75F8"/>
    <w:multiLevelType w:val="multilevel"/>
    <w:tmpl w:val="F53A4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D965D4"/>
    <w:multiLevelType w:val="hybridMultilevel"/>
    <w:tmpl w:val="8F9E14B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7BCC"/>
    <w:multiLevelType w:val="multilevel"/>
    <w:tmpl w:val="D68AE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8" w15:restartNumberingAfterBreak="0">
    <w:nsid w:val="1B8B5952"/>
    <w:multiLevelType w:val="multilevel"/>
    <w:tmpl w:val="5E7AE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9A1E59"/>
    <w:multiLevelType w:val="multilevel"/>
    <w:tmpl w:val="344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073CDB"/>
    <w:multiLevelType w:val="hybridMultilevel"/>
    <w:tmpl w:val="7ABA9CF2"/>
    <w:lvl w:ilvl="0" w:tplc="9AE4B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199A"/>
    <w:multiLevelType w:val="multilevel"/>
    <w:tmpl w:val="2FE6D01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3" w15:restartNumberingAfterBreak="0">
    <w:nsid w:val="29B363B7"/>
    <w:multiLevelType w:val="multilevel"/>
    <w:tmpl w:val="EDDA5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3AD4208"/>
    <w:multiLevelType w:val="hybridMultilevel"/>
    <w:tmpl w:val="067C1DFE"/>
    <w:lvl w:ilvl="0" w:tplc="21B0A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1674E"/>
    <w:multiLevelType w:val="multilevel"/>
    <w:tmpl w:val="F0FCA8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BB0624"/>
    <w:multiLevelType w:val="hybridMultilevel"/>
    <w:tmpl w:val="6B0068F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44B4"/>
    <w:multiLevelType w:val="hybridMultilevel"/>
    <w:tmpl w:val="CBAE54A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5C82"/>
    <w:multiLevelType w:val="hybridMultilevel"/>
    <w:tmpl w:val="6260711C"/>
    <w:lvl w:ilvl="0" w:tplc="859AC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2F0E"/>
    <w:multiLevelType w:val="multilevel"/>
    <w:tmpl w:val="271258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9A70497"/>
    <w:multiLevelType w:val="hybridMultilevel"/>
    <w:tmpl w:val="9A80BAA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02229"/>
    <w:multiLevelType w:val="hybridMultilevel"/>
    <w:tmpl w:val="7310A404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E1A4C"/>
    <w:multiLevelType w:val="hybridMultilevel"/>
    <w:tmpl w:val="1AE634D8"/>
    <w:lvl w:ilvl="0" w:tplc="B4000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09C7557"/>
    <w:multiLevelType w:val="multilevel"/>
    <w:tmpl w:val="08AAA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355BB1"/>
    <w:multiLevelType w:val="multilevel"/>
    <w:tmpl w:val="72DE11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C17417D"/>
    <w:multiLevelType w:val="hybridMultilevel"/>
    <w:tmpl w:val="396EADFC"/>
    <w:lvl w:ilvl="0" w:tplc="83049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4655"/>
    <w:multiLevelType w:val="hybridMultilevel"/>
    <w:tmpl w:val="6EF4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4169"/>
    <w:multiLevelType w:val="hybridMultilevel"/>
    <w:tmpl w:val="137CF2C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F1F62"/>
    <w:multiLevelType w:val="multilevel"/>
    <w:tmpl w:val="C7A2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19E4722"/>
    <w:multiLevelType w:val="hybridMultilevel"/>
    <w:tmpl w:val="C2028162"/>
    <w:lvl w:ilvl="0" w:tplc="9C90D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835BB"/>
    <w:multiLevelType w:val="hybridMultilevel"/>
    <w:tmpl w:val="94F64362"/>
    <w:lvl w:ilvl="0" w:tplc="F5BCE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95ACE"/>
    <w:multiLevelType w:val="hybridMultilevel"/>
    <w:tmpl w:val="D424E67C"/>
    <w:lvl w:ilvl="0" w:tplc="9AD46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3D29"/>
    <w:multiLevelType w:val="multilevel"/>
    <w:tmpl w:val="CCECE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AC7356C"/>
    <w:multiLevelType w:val="hybridMultilevel"/>
    <w:tmpl w:val="71D6B13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467F6"/>
    <w:multiLevelType w:val="hybridMultilevel"/>
    <w:tmpl w:val="F3545FA4"/>
    <w:lvl w:ilvl="0" w:tplc="4F9A3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0590"/>
    <w:multiLevelType w:val="multilevel"/>
    <w:tmpl w:val="0324C8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0A107C"/>
    <w:multiLevelType w:val="multilevel"/>
    <w:tmpl w:val="4DE23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C871B40"/>
    <w:multiLevelType w:val="multilevel"/>
    <w:tmpl w:val="291ED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40" w15:restartNumberingAfterBreak="0">
    <w:nsid w:val="7F151C22"/>
    <w:multiLevelType w:val="multilevel"/>
    <w:tmpl w:val="1636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17"/>
  </w:num>
  <w:num w:numId="8">
    <w:abstractNumId w:val="10"/>
  </w:num>
  <w:num w:numId="9">
    <w:abstractNumId w:val="35"/>
  </w:num>
  <w:num w:numId="10">
    <w:abstractNumId w:val="7"/>
  </w:num>
  <w:num w:numId="11">
    <w:abstractNumId w:val="21"/>
  </w:num>
  <w:num w:numId="12">
    <w:abstractNumId w:val="25"/>
  </w:num>
  <w:num w:numId="13">
    <w:abstractNumId w:val="4"/>
  </w:num>
  <w:num w:numId="14">
    <w:abstractNumId w:val="40"/>
  </w:num>
  <w:num w:numId="15">
    <w:abstractNumId w:val="6"/>
  </w:num>
  <w:num w:numId="16">
    <w:abstractNumId w:val="30"/>
  </w:num>
  <w:num w:numId="17">
    <w:abstractNumId w:val="34"/>
  </w:num>
  <w:num w:numId="18">
    <w:abstractNumId w:val="29"/>
  </w:num>
  <w:num w:numId="19">
    <w:abstractNumId w:val="38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0"/>
  </w:num>
  <w:num w:numId="25">
    <w:abstractNumId w:val="8"/>
  </w:num>
  <w:num w:numId="26">
    <w:abstractNumId w:val="24"/>
  </w:num>
  <w:num w:numId="27">
    <w:abstractNumId w:val="12"/>
  </w:num>
  <w:num w:numId="28">
    <w:abstractNumId w:val="39"/>
  </w:num>
  <w:num w:numId="29">
    <w:abstractNumId w:val="27"/>
  </w:num>
  <w:num w:numId="30">
    <w:abstractNumId w:val="20"/>
  </w:num>
  <w:num w:numId="31">
    <w:abstractNumId w:val="37"/>
  </w:num>
  <w:num w:numId="32">
    <w:abstractNumId w:val="23"/>
  </w:num>
  <w:num w:numId="33">
    <w:abstractNumId w:val="19"/>
  </w:num>
  <w:num w:numId="34">
    <w:abstractNumId w:val="31"/>
  </w:num>
  <w:num w:numId="35">
    <w:abstractNumId w:val="15"/>
  </w:num>
  <w:num w:numId="36">
    <w:abstractNumId w:val="32"/>
  </w:num>
  <w:num w:numId="37">
    <w:abstractNumId w:val="2"/>
  </w:num>
  <w:num w:numId="38">
    <w:abstractNumId w:val="36"/>
  </w:num>
  <w:num w:numId="39">
    <w:abstractNumId w:val="3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A4"/>
    <w:rsid w:val="00022781"/>
    <w:rsid w:val="00027E5D"/>
    <w:rsid w:val="00033025"/>
    <w:rsid w:val="000606C7"/>
    <w:rsid w:val="00096487"/>
    <w:rsid w:val="00122525"/>
    <w:rsid w:val="0012337B"/>
    <w:rsid w:val="001F71F6"/>
    <w:rsid w:val="00396EFF"/>
    <w:rsid w:val="00444144"/>
    <w:rsid w:val="00582F99"/>
    <w:rsid w:val="005A7107"/>
    <w:rsid w:val="00660E42"/>
    <w:rsid w:val="006B0B40"/>
    <w:rsid w:val="00760B6D"/>
    <w:rsid w:val="00795305"/>
    <w:rsid w:val="009E466C"/>
    <w:rsid w:val="00A14DBC"/>
    <w:rsid w:val="00B14EEF"/>
    <w:rsid w:val="00BA7611"/>
    <w:rsid w:val="00C210A4"/>
    <w:rsid w:val="00CE2657"/>
    <w:rsid w:val="00D92871"/>
    <w:rsid w:val="00DF1D6A"/>
    <w:rsid w:val="00EA3850"/>
    <w:rsid w:val="00EE3271"/>
    <w:rsid w:val="00F10052"/>
    <w:rsid w:val="00F6563C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483ED4"/>
  <w15:chartTrackingRefBased/>
  <w15:docId w15:val="{A6F8920A-6C34-4793-8860-73F78B7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71F6"/>
    <w:pPr>
      <w:keepNext/>
      <w:numPr>
        <w:numId w:val="27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1F71F6"/>
    <w:pPr>
      <w:keepNext/>
      <w:numPr>
        <w:ilvl w:val="1"/>
        <w:numId w:val="27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1F71F6"/>
    <w:pPr>
      <w:keepNext/>
      <w:numPr>
        <w:ilvl w:val="2"/>
        <w:numId w:val="27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1F71F6"/>
    <w:pPr>
      <w:keepNext/>
      <w:numPr>
        <w:ilvl w:val="3"/>
        <w:numId w:val="27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1F71F6"/>
    <w:pPr>
      <w:keepNext/>
      <w:numPr>
        <w:ilvl w:val="4"/>
        <w:numId w:val="27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1F71F6"/>
    <w:pPr>
      <w:keepNext/>
      <w:numPr>
        <w:ilvl w:val="5"/>
        <w:numId w:val="27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1F71F6"/>
    <w:pPr>
      <w:keepNext/>
      <w:numPr>
        <w:ilvl w:val="6"/>
        <w:numId w:val="27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1F71F6"/>
    <w:pPr>
      <w:keepNext/>
      <w:numPr>
        <w:ilvl w:val="7"/>
        <w:numId w:val="27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1F71F6"/>
    <w:pPr>
      <w:keepNext/>
      <w:numPr>
        <w:ilvl w:val="8"/>
        <w:numId w:val="27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A4"/>
  </w:style>
  <w:style w:type="paragraph" w:styleId="Stopka">
    <w:name w:val="footer"/>
    <w:basedOn w:val="Normalny"/>
    <w:link w:val="StopkaZnak"/>
    <w:uiPriority w:val="99"/>
    <w:unhideWhenUsed/>
    <w:rsid w:val="00C2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A4"/>
  </w:style>
  <w:style w:type="paragraph" w:styleId="Akapitzlist">
    <w:name w:val="List Paragraph"/>
    <w:basedOn w:val="Normalny"/>
    <w:uiPriority w:val="34"/>
    <w:qFormat/>
    <w:rsid w:val="00F100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F71F6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1F71F6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1F71F6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1F71F6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rsid w:val="001F71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1F71F6"/>
    <w:pPr>
      <w:spacing w:after="0" w:line="240" w:lineRule="auto"/>
    </w:pPr>
    <w:rPr>
      <w:rFonts w:ascii="Tms Rmn" w:eastAsia="Calibri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71F6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F71F6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rsid w:val="001F71F6"/>
    <w:pPr>
      <w:spacing w:before="240" w:after="240" w:line="240" w:lineRule="auto"/>
      <w:jc w:val="both"/>
    </w:pPr>
    <w:rPr>
      <w:rFonts w:ascii="Arial" w:eastAsia="Calibri" w:hAnsi="Arial" w:cs="Arial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5250313-5205-406E-A7AB-7A67426ED9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38</Pages>
  <Words>7562</Words>
  <Characters>45372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Ryszewska Eliza</dc:creator>
  <cp:keywords/>
  <dc:description/>
  <cp:lastModifiedBy>Wiśniewska Grażyna</cp:lastModifiedBy>
  <cp:revision>24</cp:revision>
  <cp:lastPrinted>2024-09-27T12:27:00Z</cp:lastPrinted>
  <dcterms:created xsi:type="dcterms:W3CDTF">2022-07-21T06:59:00Z</dcterms:created>
  <dcterms:modified xsi:type="dcterms:W3CDTF">2024-09-27T12:32:00Z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355c33be-3756-4368-8841-6c42df1ba2f6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5Y7HVsSPrO8NeWSdTFfc/muT7PuOhmAE</vt:lpwstr>
  </property>
  <property fmtid="{D5CDD505-2E9C-101B-9397-08002B2CF9AE}" pid="9" name="s5636:Creator type=author">
    <vt:lpwstr>Ryszewska Eliza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10.60.125.61</vt:lpwstr>
  </property>
</Properties>
</file>