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84DC" w14:textId="77777777" w:rsidR="00501807" w:rsidRDefault="00501807" w:rsidP="0050180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Numer sprawy: 1/PN/DP/ZP/2023</w:t>
      </w:r>
    </w:p>
    <w:p w14:paraId="07FB2A2C" w14:textId="317A7ADA" w:rsidR="008C4E9F" w:rsidRPr="008B296B" w:rsidRDefault="008C4E9F" w:rsidP="008C4E9F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8B296B">
        <w:rPr>
          <w:rFonts w:cstheme="minorHAnsi"/>
          <w:bCs/>
          <w:sz w:val="24"/>
          <w:szCs w:val="24"/>
        </w:rPr>
        <w:t>Załącznik nr 2</w:t>
      </w:r>
    </w:p>
    <w:p w14:paraId="421131DC" w14:textId="77777777" w:rsidR="008B296B" w:rsidRPr="008B296B" w:rsidRDefault="008B296B" w:rsidP="008B296B">
      <w:pPr>
        <w:spacing w:after="0" w:line="240" w:lineRule="auto"/>
        <w:ind w:right="91"/>
        <w:jc w:val="center"/>
        <w:rPr>
          <w:rFonts w:cstheme="minorHAnsi"/>
          <w:bCs/>
          <w:sz w:val="24"/>
          <w:szCs w:val="24"/>
        </w:rPr>
      </w:pPr>
    </w:p>
    <w:p w14:paraId="1FAABDB8" w14:textId="28C5A9D6" w:rsidR="00EF6216" w:rsidRPr="008B296B" w:rsidRDefault="008B296B" w:rsidP="008B296B">
      <w:pPr>
        <w:spacing w:after="0" w:line="240" w:lineRule="auto"/>
        <w:ind w:right="91"/>
        <w:jc w:val="center"/>
        <w:rPr>
          <w:rFonts w:cstheme="minorHAnsi"/>
          <w:bCs/>
          <w:sz w:val="24"/>
          <w:szCs w:val="24"/>
        </w:rPr>
      </w:pPr>
      <w:r w:rsidRPr="008B296B">
        <w:rPr>
          <w:rFonts w:cstheme="minorHAnsi"/>
          <w:bCs/>
          <w:sz w:val="24"/>
          <w:szCs w:val="24"/>
        </w:rPr>
        <w:t>Opis przedmiotu zamówienia</w:t>
      </w:r>
    </w:p>
    <w:p w14:paraId="34AA32B1" w14:textId="77777777" w:rsidR="00EF6216" w:rsidRPr="008C4E9F" w:rsidRDefault="00EF6216" w:rsidP="008C4E9F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</w:p>
    <w:p w14:paraId="4574FABA" w14:textId="6F6EF0D3" w:rsidR="00162640" w:rsidRDefault="00AD5E2B" w:rsidP="00162640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8C4E9F">
        <w:rPr>
          <w:rFonts w:cstheme="minorHAnsi"/>
          <w:sz w:val="24"/>
          <w:szCs w:val="24"/>
        </w:rPr>
        <w:t xml:space="preserve">„Opracowanie </w:t>
      </w:r>
      <w:r w:rsidRPr="008C4E9F">
        <w:rPr>
          <w:rStyle w:val="fontstyle21"/>
          <w:rFonts w:asciiTheme="minorHAnsi" w:hAnsiTheme="minorHAnsi" w:cstheme="minorHAnsi"/>
        </w:rPr>
        <w:t>kompletnej wielobranżowej</w:t>
      </w:r>
      <w:r w:rsidRPr="008C4E9F">
        <w:rPr>
          <w:rFonts w:cstheme="minorHAnsi"/>
          <w:sz w:val="24"/>
          <w:szCs w:val="24"/>
        </w:rPr>
        <w:t xml:space="preserve"> dokumentacji projektowej dla zadnia inwestycyjnego pn.”</w:t>
      </w:r>
      <w:r w:rsidR="00162640" w:rsidRPr="00162640">
        <w:rPr>
          <w:rStyle w:val="fontstyle21"/>
          <w:rFonts w:cstheme="minorHAnsi"/>
        </w:rPr>
        <w:t xml:space="preserve"> </w:t>
      </w:r>
      <w:r w:rsidR="00162640">
        <w:rPr>
          <w:rStyle w:val="fontstyle21"/>
          <w:rFonts w:cstheme="minorHAnsi"/>
        </w:rPr>
        <w:t xml:space="preserve">Budowa budynku mieszkalnego wielorodzinnego </w:t>
      </w:r>
      <w:r w:rsidR="00162640">
        <w:rPr>
          <w:rFonts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14:paraId="0A2D8DFB" w14:textId="573B25E8" w:rsidR="00AD5E2B" w:rsidRPr="008C4E9F" w:rsidRDefault="00AD5E2B" w:rsidP="002A2045">
      <w:pPr>
        <w:spacing w:after="0" w:line="240" w:lineRule="auto"/>
        <w:ind w:right="91"/>
        <w:jc w:val="both"/>
        <w:rPr>
          <w:rFonts w:cstheme="minorHAnsi"/>
        </w:rPr>
      </w:pPr>
      <w:r w:rsidRPr="008C4E9F">
        <w:rPr>
          <w:rFonts w:cstheme="minorHAnsi"/>
          <w:sz w:val="24"/>
          <w:szCs w:val="24"/>
        </w:rPr>
        <w:t xml:space="preserve"> </w:t>
      </w:r>
    </w:p>
    <w:p w14:paraId="558815DE" w14:textId="404CC27B" w:rsidR="00AD5E2B" w:rsidRPr="008C4E9F" w:rsidRDefault="00AD5E2B" w:rsidP="008C4E9F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Wytyczne projektowe </w:t>
      </w:r>
    </w:p>
    <w:p w14:paraId="1DB3AFD3" w14:textId="1FE357CD" w:rsidR="00AD5E2B" w:rsidRPr="008C4E9F" w:rsidRDefault="00AD5E2B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Przy projektowaniu należy dążyć do zapewnienia możliwie wysokiej jakości, funkcjonalności i komfortu przy jednoczesnym zachowaniu racjonalności wydatkowania środków na etapie realizacji oraz eksploatacji obiektów.</w:t>
      </w:r>
    </w:p>
    <w:p w14:paraId="116D02CE" w14:textId="1B847505" w:rsidR="00AD5E2B" w:rsidRPr="008C4E9F" w:rsidRDefault="00AD5E2B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Zastosować racjonalne rozwiązania prowadzące do optymalizacji kosztów budowy i eksploatacji </w:t>
      </w:r>
      <w:r w:rsidR="006D4BA6" w:rsidRPr="00CC5C85">
        <w:rPr>
          <w:rFonts w:asciiTheme="minorHAnsi" w:hAnsiTheme="minorHAnsi" w:cstheme="minorHAnsi"/>
          <w:color w:val="auto"/>
        </w:rPr>
        <w:t>budynku</w:t>
      </w:r>
      <w:r w:rsidRPr="008C4E9F">
        <w:rPr>
          <w:rFonts w:asciiTheme="minorHAnsi" w:hAnsiTheme="minorHAnsi" w:cstheme="minorHAnsi"/>
        </w:rPr>
        <w:t xml:space="preserve"> przy jednoczesnym zachowaniu wysokich właściwości wizualnych, funkcjonalnych i technicznych budynków. </w:t>
      </w:r>
    </w:p>
    <w:p w14:paraId="1E114173" w14:textId="7780D4E4" w:rsidR="00AD5E2B" w:rsidRDefault="00AD5E2B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W projekcie należy zastosować OZE – ostateczne rozwiązanie należy uzgodnić z Zamawiającym</w:t>
      </w:r>
      <w:r w:rsidR="00413746">
        <w:rPr>
          <w:rFonts w:asciiTheme="minorHAnsi" w:hAnsiTheme="minorHAnsi" w:cstheme="minorHAnsi"/>
        </w:rPr>
        <w:t>.</w:t>
      </w:r>
    </w:p>
    <w:p w14:paraId="247430AE" w14:textId="5C39BEA0" w:rsidR="006D4BA6" w:rsidRPr="008C4E9F" w:rsidRDefault="006D4BA6" w:rsidP="006D4BA6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CC5C85">
        <w:rPr>
          <w:rFonts w:eastAsia="Calibri"/>
          <w:color w:val="auto"/>
          <w:highlight w:val="white"/>
        </w:rPr>
        <w:t>Zleceniodawca oczekuje, że projekt budynku będzie przewidywał rozwiązania techniczne proekologiczne, takie jak m.in.: ogniwa fotowoltaiczne, retencja i rozwiązania ograniczające zużycie wody, energooszczędne źródła światła.</w:t>
      </w:r>
      <w:r w:rsidRPr="00506C73">
        <w:rPr>
          <w:rFonts w:eastAsia="Calibri"/>
          <w:color w:val="222222"/>
          <w:highlight w:val="white"/>
        </w:rPr>
        <w:t xml:space="preserve"> </w:t>
      </w:r>
      <w:r>
        <w:rPr>
          <w:rFonts w:eastAsia="Calibri"/>
          <w:color w:val="222222"/>
          <w:highlight w:val="white"/>
        </w:rPr>
        <w:t xml:space="preserve">                                                                               </w:t>
      </w:r>
    </w:p>
    <w:p w14:paraId="62007BE8" w14:textId="438A00F5" w:rsidR="00AD5E2B" w:rsidRPr="008C4E9F" w:rsidRDefault="006D4BA6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CC5C85">
        <w:rPr>
          <w:rFonts w:asciiTheme="minorHAnsi" w:hAnsiTheme="minorHAnsi" w:cstheme="minorHAnsi"/>
          <w:color w:val="auto"/>
        </w:rPr>
        <w:t>Budynek mieszkalny wielorodzinny należy projektować</w:t>
      </w:r>
      <w:r>
        <w:rPr>
          <w:rFonts w:asciiTheme="minorHAnsi" w:hAnsiTheme="minorHAnsi" w:cstheme="minorHAnsi"/>
        </w:rPr>
        <w:t xml:space="preserve"> </w:t>
      </w:r>
      <w:r w:rsidR="00AD5E2B" w:rsidRPr="008C4E9F">
        <w:rPr>
          <w:rFonts w:asciiTheme="minorHAnsi" w:hAnsiTheme="minorHAnsi" w:cstheme="minorHAnsi"/>
        </w:rPr>
        <w:t>zgodnie z</w:t>
      </w:r>
      <w:r w:rsidR="00380C43" w:rsidRPr="008C4E9F">
        <w:rPr>
          <w:rFonts w:asciiTheme="minorHAnsi" w:hAnsiTheme="minorHAnsi" w:cstheme="minorHAnsi"/>
        </w:rPr>
        <w:t xml:space="preserve"> </w:t>
      </w:r>
      <w:r w:rsidR="00AD5E2B" w:rsidRPr="008C4E9F">
        <w:rPr>
          <w:rFonts w:asciiTheme="minorHAnsi" w:hAnsiTheme="minorHAnsi" w:cstheme="minorHAnsi"/>
        </w:rPr>
        <w:t xml:space="preserve"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(Dz.U. 2019 poz. 457); </w:t>
      </w:r>
    </w:p>
    <w:p w14:paraId="6B7097B2" w14:textId="6CB2F1CE" w:rsidR="00F53AA6" w:rsidRPr="008C4E9F" w:rsidRDefault="00BF19B9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Drogi wewnętrzne, </w:t>
      </w:r>
      <w:r w:rsidRPr="00CC5C85">
        <w:rPr>
          <w:rFonts w:asciiTheme="minorHAnsi" w:hAnsiTheme="minorHAnsi" w:cstheme="minorHAnsi"/>
          <w:color w:val="auto"/>
        </w:rPr>
        <w:t xml:space="preserve">ciągi piesze i </w:t>
      </w:r>
      <w:r w:rsidR="00F53AA6" w:rsidRPr="008C4E9F">
        <w:rPr>
          <w:rFonts w:asciiTheme="minorHAnsi" w:hAnsiTheme="minorHAnsi" w:cstheme="minorHAnsi"/>
        </w:rPr>
        <w:t xml:space="preserve">miejsca postojowe: </w:t>
      </w:r>
      <w:r w:rsidRPr="00CC5C85">
        <w:rPr>
          <w:rFonts w:asciiTheme="minorHAnsi" w:hAnsiTheme="minorHAnsi" w:cstheme="minorHAnsi"/>
          <w:color w:val="auto"/>
        </w:rPr>
        <w:t>nawierzchnie</w:t>
      </w:r>
      <w:r>
        <w:rPr>
          <w:rFonts w:asciiTheme="minorHAnsi" w:hAnsiTheme="minorHAnsi" w:cstheme="minorHAnsi"/>
        </w:rPr>
        <w:t xml:space="preserve"> </w:t>
      </w:r>
      <w:r w:rsidR="00F53AA6" w:rsidRPr="008C4E9F">
        <w:rPr>
          <w:rFonts w:asciiTheme="minorHAnsi" w:hAnsiTheme="minorHAnsi" w:cstheme="minorHAnsi"/>
        </w:rPr>
        <w:t xml:space="preserve">wykonane z drobnowymiarowych elementów betonowych; </w:t>
      </w:r>
    </w:p>
    <w:p w14:paraId="207F78E1" w14:textId="38BBB06C" w:rsidR="00F53AA6" w:rsidRPr="008C4E9F" w:rsidRDefault="00F53AA6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Miejsca gromadzenia odpadów: należy przewidzieć segregację odpadów w możliwie szerokim spektrum;</w:t>
      </w:r>
    </w:p>
    <w:p w14:paraId="6AC4DF04" w14:textId="35E80931" w:rsidR="00F53AA6" w:rsidRPr="008C4E9F" w:rsidRDefault="00F53AA6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Miejsca rekreacji: kombinacja urządzeń zabawowych powinna pozwalać na korzystanie z placu zabaw przez osoby w wieku od 1 do 15 lat; na placu zabaw winno znaleźć się przynajmniej jedno urządzenie pozwalające na korzystanie z niego przez osoby z niepełnosprawnościami</w:t>
      </w:r>
      <w:r w:rsidR="00CE2FA7" w:rsidRPr="008C4E9F">
        <w:rPr>
          <w:rFonts w:asciiTheme="minorHAnsi" w:hAnsiTheme="minorHAnsi" w:cstheme="minorHAnsi"/>
        </w:rPr>
        <w:t>;</w:t>
      </w:r>
    </w:p>
    <w:p w14:paraId="5D28DC85" w14:textId="33017004" w:rsidR="00CE2FA7" w:rsidRPr="008C4E9F" w:rsidRDefault="00CE2FA7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Obiekty małej architektury: ławki, stojaki na rowery, kosze na śmieci, tablice ogłoszeń i inne niezbędne lub wskazane dla dobrego funkcjonowania osiedla mieszkaniowego;</w:t>
      </w:r>
    </w:p>
    <w:p w14:paraId="540AD1B9" w14:textId="3BA6D4EE" w:rsidR="00CE2FA7" w:rsidRPr="008C4E9F" w:rsidRDefault="00CE2FA7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Zieleń urządzona: wykonać inwentaryzację istniejącej zieleni; wykonać projekt gospodarki drzewostanem obejmujący analizę kolizji pomiędzy istniejącą zielenią a projektowanym zagospodarowaniem, mający na celu optymalizację skali usunięć; odprowadzenie wód deszczowych zgodnie z </w:t>
      </w:r>
      <w:r w:rsidR="0067215C">
        <w:rPr>
          <w:rFonts w:asciiTheme="minorHAnsi" w:hAnsiTheme="minorHAnsi" w:cstheme="minorHAnsi"/>
        </w:rPr>
        <w:t>planem zagospodarowania przestrzennego</w:t>
      </w:r>
      <w:r w:rsidRPr="008C4E9F">
        <w:rPr>
          <w:rFonts w:asciiTheme="minorHAnsi" w:hAnsiTheme="minorHAnsi" w:cstheme="minorHAnsi"/>
        </w:rPr>
        <w:t xml:space="preserve">; w ramach dokumentacji wykonawczej wykonać projekt zabezpieczenia zieleni na placu budowy; wykonać projekt nasadzeń kompensacyjnych, będący składową wniosku o decyzję administracyjną zezwalająca na usunięcie drzew, jeśli będzie wymagany; doboru gatunkowego dokonać wg następujących dyspozycji:  dobór gatunkowy dostosować do warunków świetlnych; dobór gatunkowy dostosować do warunków siedliskowych; w bezpośrednim sąsiedztwie ulic, miejsc </w:t>
      </w:r>
      <w:r w:rsidRPr="008C4E9F">
        <w:rPr>
          <w:rFonts w:asciiTheme="minorHAnsi" w:hAnsiTheme="minorHAnsi" w:cstheme="minorHAnsi"/>
        </w:rPr>
        <w:lastRenderedPageBreak/>
        <w:t xml:space="preserve">postojowych, ciągów pieszych i rowerowych, parkingów rowerowych nie wprowadzać gatunków drzew o kruchym drewnie, intensywnie śmiecących i intensywnie brudzących, unikać gatunków silnie alergizujących; </w:t>
      </w:r>
    </w:p>
    <w:p w14:paraId="4AD1D9D8" w14:textId="2331B639" w:rsidR="00CE2FA7" w:rsidRPr="00C00064" w:rsidRDefault="00CE2FA7">
      <w:pPr>
        <w:pStyle w:val="Default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Oświetlenie terenu: przeprowadzić analizę równomierności oświetlenia terenu, dążyć do możliwie niskiego naświetlania okien budynku wielorodzinnego; oświetlenie zewnętrzne - przed klatką, pod nadwieszeniem budynku, oświetlenie </w:t>
      </w:r>
      <w:r w:rsidR="0058460C" w:rsidRPr="00CC5C85">
        <w:rPr>
          <w:rFonts w:asciiTheme="minorHAnsi" w:hAnsiTheme="minorHAnsi" w:cstheme="minorHAnsi"/>
          <w:color w:val="auto"/>
        </w:rPr>
        <w:t>miejsc postojowych, miejsca do gromadzenia nieczystości</w:t>
      </w:r>
      <w:r w:rsidR="0058460C">
        <w:rPr>
          <w:rFonts w:asciiTheme="minorHAnsi" w:hAnsiTheme="minorHAnsi" w:cstheme="minorHAnsi"/>
        </w:rPr>
        <w:t xml:space="preserve"> </w:t>
      </w:r>
      <w:r w:rsidR="0058460C" w:rsidRPr="00CC5C85">
        <w:rPr>
          <w:rFonts w:asciiTheme="minorHAnsi" w:hAnsiTheme="minorHAnsi" w:cstheme="minorHAnsi"/>
          <w:color w:val="auto"/>
        </w:rPr>
        <w:t>i placu zabaw</w:t>
      </w:r>
      <w:r w:rsidRPr="00CC5C85">
        <w:rPr>
          <w:rFonts w:asciiTheme="minorHAnsi" w:hAnsiTheme="minorHAnsi" w:cstheme="minorHAnsi"/>
          <w:color w:val="auto"/>
        </w:rPr>
        <w:t xml:space="preserve">. </w:t>
      </w:r>
    </w:p>
    <w:p w14:paraId="45286759" w14:textId="77777777" w:rsidR="00C00064" w:rsidRPr="008C4E9F" w:rsidRDefault="00C00064" w:rsidP="00C00064">
      <w:pPr>
        <w:pStyle w:val="Default"/>
        <w:ind w:left="709"/>
        <w:jc w:val="both"/>
        <w:rPr>
          <w:rFonts w:asciiTheme="minorHAnsi" w:hAnsiTheme="minorHAnsi" w:cstheme="minorHAnsi"/>
        </w:rPr>
      </w:pPr>
    </w:p>
    <w:p w14:paraId="30EE4315" w14:textId="793D6D68" w:rsidR="00CD2BEC" w:rsidRPr="008C4E9F" w:rsidRDefault="00CD2BEC" w:rsidP="008C4E9F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Opis wymagań w stosunku do przedmiotu zamówienia</w:t>
      </w:r>
      <w:r w:rsidR="00413746">
        <w:rPr>
          <w:rFonts w:asciiTheme="minorHAnsi" w:hAnsiTheme="minorHAnsi" w:cstheme="minorHAnsi"/>
        </w:rPr>
        <w:t>:</w:t>
      </w:r>
    </w:p>
    <w:p w14:paraId="701654B4" w14:textId="1A06A984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Projekt winien uwzględniać </w:t>
      </w:r>
      <w:r w:rsidR="0058460C" w:rsidRPr="00CC5C85">
        <w:rPr>
          <w:rFonts w:asciiTheme="minorHAnsi" w:hAnsiTheme="minorHAnsi" w:cstheme="minorHAnsi"/>
          <w:color w:val="auto"/>
        </w:rPr>
        <w:t>wytyczne</w:t>
      </w:r>
      <w:r w:rsidR="00E42700" w:rsidRPr="00CC5C85">
        <w:rPr>
          <w:rFonts w:asciiTheme="minorHAnsi" w:hAnsiTheme="minorHAnsi" w:cstheme="minorHAnsi"/>
          <w:color w:val="auto"/>
        </w:rPr>
        <w:t xml:space="preserve"> zawarte w</w:t>
      </w:r>
      <w:r w:rsidR="0058460C"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>Rozporządzeni</w:t>
      </w:r>
      <w:r w:rsidR="00E42700" w:rsidRPr="00CC5C85">
        <w:rPr>
          <w:rFonts w:asciiTheme="minorHAnsi" w:hAnsiTheme="minorHAnsi" w:cstheme="minorHAnsi"/>
          <w:color w:val="auto"/>
        </w:rPr>
        <w:t>u</w:t>
      </w:r>
      <w:r w:rsidRPr="008C4E9F">
        <w:rPr>
          <w:rFonts w:asciiTheme="minorHAnsi" w:hAnsiTheme="minorHAnsi" w:cstheme="minorHAnsi"/>
        </w:rPr>
        <w:t xml:space="preserve">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(Dz.U. 2019 poz. 457); </w:t>
      </w:r>
    </w:p>
    <w:p w14:paraId="23BC75E1" w14:textId="1EF8E421" w:rsidR="00CD2BEC" w:rsidRPr="008C4E9F" w:rsidRDefault="00FD6C1E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CC5C85">
        <w:rPr>
          <w:rFonts w:asciiTheme="minorHAnsi" w:hAnsiTheme="minorHAnsi" w:cstheme="minorHAnsi"/>
          <w:color w:val="auto"/>
        </w:rPr>
        <w:t xml:space="preserve">Projekt winien uwzględniać wytyczne dot. projektowania zawarte w </w:t>
      </w:r>
      <w:r w:rsidR="00CD2BEC" w:rsidRPr="008C4E9F">
        <w:rPr>
          <w:rFonts w:asciiTheme="minorHAnsi" w:hAnsiTheme="minorHAnsi" w:cstheme="minorHAnsi"/>
        </w:rPr>
        <w:t>Ustaw</w:t>
      </w:r>
      <w:r w:rsidRPr="00CC5C85">
        <w:rPr>
          <w:rFonts w:asciiTheme="minorHAnsi" w:hAnsiTheme="minorHAnsi" w:cstheme="minorHAnsi"/>
          <w:color w:val="auto"/>
        </w:rPr>
        <w:t>ie</w:t>
      </w:r>
      <w:r w:rsidR="00CD2BEC" w:rsidRPr="008C4E9F">
        <w:rPr>
          <w:rFonts w:asciiTheme="minorHAnsi" w:hAnsiTheme="minorHAnsi" w:cstheme="minorHAnsi"/>
        </w:rPr>
        <w:t xml:space="preserve"> z dnia 8 grudnia 2006 r. o finansowym wsparciu tworzenia lokali mieszkalnych na wynajem, mieszkań chronionych, noclegowni, schronisk dla osób bezdomnych, ogrzewalni i tymczasowych pomieszczeń (Dz. U. z 2020 r. poz. 508, z 2021 r. poz. 11, 223.); </w:t>
      </w:r>
    </w:p>
    <w:p w14:paraId="1002EF37" w14:textId="33290FDA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Zakres określony w </w:t>
      </w:r>
      <w:r w:rsidR="00C00064">
        <w:rPr>
          <w:rFonts w:asciiTheme="minorHAnsi" w:hAnsiTheme="minorHAnsi" w:cstheme="minorHAnsi"/>
        </w:rPr>
        <w:t>powyż</w:t>
      </w:r>
      <w:r w:rsidRPr="008C4E9F">
        <w:rPr>
          <w:rFonts w:asciiTheme="minorHAnsi" w:hAnsiTheme="minorHAnsi" w:cstheme="minorHAnsi"/>
        </w:rPr>
        <w:t xml:space="preserve">szych Wytycznych nie zwalnia projektanta od wykonania tych wszystkich czynności, które - chodź nie wymienione - są niezbędne do prawidłowego wykonania Projektu, zgodnie z obowiązującymi przepisami, a dokumentacja projektowa będzie wykonana w stanie kompletnym z punktu widzenia celu, któremu ma służyć; </w:t>
      </w:r>
    </w:p>
    <w:p w14:paraId="5B9FC67A" w14:textId="485FBA73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Wykonawca zobligowany jest na bieżąco uzgadniać z Zamawiającym zaproponowane do zaprojektowania materiały i technologie, w tym wybór ostatecznej wersji elewacji budynków w zakresie ich tektoniki oraz materiałów elewacyjnych; </w:t>
      </w:r>
    </w:p>
    <w:p w14:paraId="1B8E2AB0" w14:textId="119CBD54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Wykonawca zobowiązany jest do uzgadniających (min. 3) spotkań w wyznaczonym miejscu z Zamawiającym oraz Wspólnikiem Spółki na poszczególnych etapach projektu</w:t>
      </w:r>
      <w:r w:rsidR="00413746">
        <w:rPr>
          <w:rFonts w:asciiTheme="minorHAnsi" w:hAnsiTheme="minorHAnsi" w:cstheme="minorHAnsi"/>
        </w:rPr>
        <w:t>;</w:t>
      </w:r>
      <w:r w:rsidRPr="008C4E9F">
        <w:rPr>
          <w:rFonts w:asciiTheme="minorHAnsi" w:hAnsiTheme="minorHAnsi" w:cstheme="minorHAnsi"/>
        </w:rPr>
        <w:t xml:space="preserve"> </w:t>
      </w:r>
    </w:p>
    <w:p w14:paraId="380858C9" w14:textId="63273A04" w:rsidR="00CD2BEC" w:rsidRPr="008C4E9F" w:rsidRDefault="00CD2BEC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Zamawiający wymaga aby roczny wskaźnik obliczeniowy zapotrzebowania na nieodnawialną energię pierwotną do ogrzewania, wentylacji i przygotowywania ciepłej wody (EP) wyniósł maksymalnie 52 kWh/(m2rok); </w:t>
      </w:r>
    </w:p>
    <w:p w14:paraId="0AF7B99A" w14:textId="2E017194" w:rsidR="002343A9" w:rsidRPr="008C4E9F" w:rsidRDefault="00FD6C1E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Uzgodnienia</w:t>
      </w:r>
      <w:r w:rsidR="00BD1885" w:rsidRPr="008C4E9F">
        <w:rPr>
          <w:rFonts w:asciiTheme="minorHAnsi" w:hAnsiTheme="minorHAnsi" w:cstheme="minorHAnsi"/>
        </w:rPr>
        <w:t xml:space="preserve">: </w:t>
      </w:r>
    </w:p>
    <w:p w14:paraId="4C22989C" w14:textId="2B2434E8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Uzgodnienia i warunki techniczne uzyskane w toku prac projektowych, w zakresie wszystkich podłączeń do mediów jak i prawidłowego skomunikowania nieruchomości oraz obsługi ppoż.; </w:t>
      </w:r>
    </w:p>
    <w:p w14:paraId="6645774E" w14:textId="3F63FD8C" w:rsidR="00BD1885" w:rsidRPr="00CC5C85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8C4E9F">
        <w:rPr>
          <w:rFonts w:asciiTheme="minorHAnsi" w:hAnsiTheme="minorHAnsi" w:cstheme="minorHAnsi"/>
        </w:rPr>
        <w:t>Decyzja administracyjna dotycząca wycinki lub przesadzeń drzew</w:t>
      </w:r>
      <w:r w:rsidR="001746A5">
        <w:rPr>
          <w:rFonts w:asciiTheme="minorHAnsi" w:hAnsiTheme="minorHAnsi" w:cstheme="minorHAnsi"/>
        </w:rPr>
        <w:t xml:space="preserve">, </w:t>
      </w:r>
      <w:r w:rsidR="001746A5" w:rsidRPr="00CC5C85">
        <w:rPr>
          <w:rFonts w:asciiTheme="minorHAnsi" w:hAnsiTheme="minorHAnsi" w:cstheme="minorHAnsi"/>
          <w:color w:val="auto"/>
        </w:rPr>
        <w:t>jeśli będzie wymagana</w:t>
      </w:r>
      <w:r w:rsidRPr="00CC5C85">
        <w:rPr>
          <w:rFonts w:asciiTheme="minorHAnsi" w:hAnsiTheme="minorHAnsi" w:cstheme="minorHAnsi"/>
          <w:color w:val="auto"/>
        </w:rPr>
        <w:t xml:space="preserve">; </w:t>
      </w:r>
    </w:p>
    <w:p w14:paraId="11FED4FD" w14:textId="535F8728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Decyzja o środowiskowych uwarunkowaniach wraz z dokumentacją towarzyszącą, jeśli </w:t>
      </w:r>
      <w:r w:rsidR="001746A5" w:rsidRPr="00CC5C85">
        <w:rPr>
          <w:rFonts w:asciiTheme="minorHAnsi" w:hAnsiTheme="minorHAnsi" w:cstheme="minorHAnsi"/>
          <w:color w:val="auto"/>
        </w:rPr>
        <w:t>będzie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wymagana; </w:t>
      </w:r>
    </w:p>
    <w:p w14:paraId="783DA5BB" w14:textId="67DBD57D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Pozwoleni</w:t>
      </w:r>
      <w:r w:rsidR="001746A5" w:rsidRPr="00CC5C85">
        <w:rPr>
          <w:rFonts w:asciiTheme="minorHAnsi" w:hAnsiTheme="minorHAnsi" w:cstheme="minorHAnsi"/>
          <w:color w:val="auto"/>
        </w:rPr>
        <w:t>e</w:t>
      </w:r>
      <w:r w:rsidRPr="008C4E9F">
        <w:rPr>
          <w:rFonts w:asciiTheme="minorHAnsi" w:hAnsiTheme="minorHAnsi" w:cstheme="minorHAnsi"/>
        </w:rPr>
        <w:t xml:space="preserve"> wodnoprawne wraz z dokumentacją towarzyszącą, jeśli </w:t>
      </w:r>
      <w:r w:rsidR="001746A5" w:rsidRPr="00CC5C85">
        <w:rPr>
          <w:rFonts w:asciiTheme="minorHAnsi" w:hAnsiTheme="minorHAnsi" w:cstheme="minorHAnsi"/>
          <w:color w:val="auto"/>
        </w:rPr>
        <w:t>będzie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wymagane; </w:t>
      </w:r>
    </w:p>
    <w:p w14:paraId="700BDD22" w14:textId="27747010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Uzgodnienia </w:t>
      </w:r>
      <w:r w:rsidR="001746A5" w:rsidRPr="00CC5C85">
        <w:rPr>
          <w:rFonts w:asciiTheme="minorHAnsi" w:hAnsiTheme="minorHAnsi" w:cstheme="minorHAnsi"/>
          <w:color w:val="auto"/>
        </w:rPr>
        <w:t xml:space="preserve">i warunki techniczne </w:t>
      </w:r>
      <w:r w:rsidRPr="008C4E9F">
        <w:rPr>
          <w:rFonts w:asciiTheme="minorHAnsi" w:hAnsiTheme="minorHAnsi" w:cstheme="minorHAnsi"/>
        </w:rPr>
        <w:t xml:space="preserve">dotyczące usunięcia kolizji, jeśli </w:t>
      </w:r>
      <w:r w:rsidR="001746A5" w:rsidRPr="00CC5C85">
        <w:rPr>
          <w:rFonts w:asciiTheme="minorHAnsi" w:hAnsiTheme="minorHAnsi" w:cstheme="minorHAnsi"/>
          <w:color w:val="auto"/>
        </w:rPr>
        <w:t>będą</w:t>
      </w:r>
      <w:r w:rsidRPr="008C4E9F">
        <w:rPr>
          <w:rFonts w:asciiTheme="minorHAnsi" w:hAnsiTheme="minorHAnsi" w:cstheme="minorHAnsi"/>
        </w:rPr>
        <w:t xml:space="preserve"> wymagane; </w:t>
      </w:r>
    </w:p>
    <w:p w14:paraId="122F5844" w14:textId="372208E5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Uzgodnienia ZUDP lub inne wymagane zgodnie z przepisami wraz z opracowaniami towarzyszącymi, jeśli </w:t>
      </w:r>
      <w:r w:rsidR="001746A5" w:rsidRPr="00CC5C85">
        <w:rPr>
          <w:rFonts w:asciiTheme="minorHAnsi" w:hAnsiTheme="minorHAnsi" w:cstheme="minorHAnsi"/>
          <w:color w:val="auto"/>
        </w:rPr>
        <w:t>będą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wymagane; </w:t>
      </w:r>
    </w:p>
    <w:p w14:paraId="3D59E65F" w14:textId="0539DAE5" w:rsidR="00BD1885" w:rsidRPr="008C4E9F" w:rsidRDefault="00BD1885">
      <w:pPr>
        <w:pStyle w:val="Defaul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Inne niezbędne opracowania, decyzje i opinie w tym np. odstępstwa, jeśli </w:t>
      </w:r>
      <w:r w:rsidR="001746A5" w:rsidRPr="00CC5C85">
        <w:rPr>
          <w:rFonts w:asciiTheme="minorHAnsi" w:hAnsiTheme="minorHAnsi" w:cstheme="minorHAnsi"/>
          <w:color w:val="auto"/>
        </w:rPr>
        <w:t>będą</w:t>
      </w:r>
      <w:r w:rsidRPr="00CC5C85">
        <w:rPr>
          <w:rFonts w:asciiTheme="minorHAnsi" w:hAnsiTheme="minorHAnsi" w:cstheme="minorHAnsi"/>
          <w:color w:val="auto"/>
        </w:rPr>
        <w:t xml:space="preserve"> </w:t>
      </w:r>
      <w:r w:rsidRPr="008C4E9F">
        <w:rPr>
          <w:rFonts w:asciiTheme="minorHAnsi" w:hAnsiTheme="minorHAnsi" w:cstheme="minorHAnsi"/>
        </w:rPr>
        <w:t xml:space="preserve">wymagane; </w:t>
      </w:r>
    </w:p>
    <w:p w14:paraId="1E60AC71" w14:textId="49E3F583" w:rsidR="002343A9" w:rsidRPr="008C4E9F" w:rsidRDefault="002343A9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Zamawiający wymaga, aby dokumentacja projektowa będąca przedmiotem zamówienia spełniała wymagania w zakresie: </w:t>
      </w:r>
    </w:p>
    <w:p w14:paraId="72AE53AE" w14:textId="3EAE54EC" w:rsidR="00016319" w:rsidRPr="00CC5C85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C5C85">
        <w:rPr>
          <w:rFonts w:asciiTheme="minorHAnsi" w:hAnsiTheme="minorHAnsi" w:cstheme="minorHAnsi"/>
        </w:rPr>
        <w:lastRenderedPageBreak/>
        <w:t>Zgodności z obowiązującymi przepisami prawa miejscowego, obowiązującymi przepisami związanymi z projektowaniem obiektów budowlanych oraz wymaganiami stawianymi budynkom i urządzeniom budowlanym</w:t>
      </w:r>
      <w:r w:rsidR="00CC5C85">
        <w:rPr>
          <w:rFonts w:asciiTheme="minorHAnsi" w:hAnsiTheme="minorHAnsi" w:cstheme="minorHAnsi"/>
        </w:rPr>
        <w:t>;</w:t>
      </w:r>
    </w:p>
    <w:p w14:paraId="1D648C9B" w14:textId="0F17C243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12 kwietnia 2002 r. w sprawie warunków technicznych, jakim powinny odpowiadać budynki i ich usytuowanie (Dz.U. 2002 nr 75 poz. 690 z zm. ); </w:t>
      </w:r>
    </w:p>
    <w:p w14:paraId="3572CB95" w14:textId="35B9DD4A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11 września 2020 r. w sprawie szczegółowego zakresu i formy projektu budowlanego (Dz.U. 2020 r., poz. 1609 z zm.); </w:t>
      </w:r>
    </w:p>
    <w:p w14:paraId="0FF8F297" w14:textId="5C17D6BA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20 grudnia 2021 r. w sprawie szczegółowego zakresu i formy dokumentacji projektowej, specyfikacji technicznej wykonania i odbioru robót budowlanych oraz programu funkcjonalno-użytkowego (Dz. U. z 2021 r., poz. 2454 z zm.); </w:t>
      </w:r>
    </w:p>
    <w:p w14:paraId="5C7F4E11" w14:textId="3F757A99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Transportu, Budownictwa i Gospodarki Morskiej z dnia 25 kwietnia 2012 r. w sprawie ustalenia geotechnicznych warunków posadowienia obiektów budowlanych (Dz.U. 2012 poz. 463); </w:t>
      </w:r>
    </w:p>
    <w:p w14:paraId="15FD8E1B" w14:textId="7AE7C419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Infrastruktury z dnia 23 czerwca 2003 r. w sprawie informacji dotyczącej bezpieczeństwa i ochrony zdrowia oraz planu bezpieczeństwa i ochrony zdrowia (Dz.U. 2003 nr 120 poz. 1126); </w:t>
      </w:r>
    </w:p>
    <w:p w14:paraId="3B4166D1" w14:textId="536B944D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Ustawą o ochronie przeciwpożarowej z dnia 24 sierpnia 1991 r. (Dz.U. 1991 nr 81 poz. 351 z zm.); </w:t>
      </w:r>
    </w:p>
    <w:p w14:paraId="571244EE" w14:textId="61251F31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Spraw Wewnętrznych i Administracji z dnia 7 czerwca 2010 r. w sprawie ochrony przeciwpożarowej budynków, innych obiektów budowlanych i terenów (Dz.U. 2010 nr 109 poz. 719 z zm.); </w:t>
      </w:r>
    </w:p>
    <w:p w14:paraId="72EB329A" w14:textId="25F91DE4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Spraw Wewnętrznych i Administracji z dnia 24 lipca 2009 r. w sprawie przeciwpożarowego zaopatrzenia w wodę oraz dróg pożarowych (Dz.U. 2009 nr 124 poz. 1030); </w:t>
      </w:r>
    </w:p>
    <w:p w14:paraId="44013D79" w14:textId="253A8A9A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Spraw Wewnętrznych i Administracji z dnia 17 września 2021 r. w sprawie uzgadniania projektu zagospodarowania działki lub terenu, projektu architektoniczno-budowlanego, projektu technicznego oraz projektu urządzenia przeciwpożarowego pod względem zgodności z wymaganiami ochrony przeciwpożarowej (Dz.U. 2021 poz. 1722); </w:t>
      </w:r>
    </w:p>
    <w:p w14:paraId="78E9EA45" w14:textId="642B5A20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(Dz.U. 2019 poz. 457); </w:t>
      </w:r>
    </w:p>
    <w:p w14:paraId="40CD4F01" w14:textId="5571443D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Wymaganiami stawianymi przez BGK dla dokumentacji stanowiącymi załącznik do wniosku o udzielnie preferencyjnego kredytu z programu wspierania społecznego budownictwa czynszowego (preferencyjny kredyt SBC); </w:t>
      </w:r>
    </w:p>
    <w:p w14:paraId="1F5CAF9C" w14:textId="60767607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Pozostałymi obowiązującymi przepisami w zakresie stawianych przez nie wymagań dla projektowanych obiektów budowlanych wchodzących w skład przedmiotu zamówienia; </w:t>
      </w:r>
    </w:p>
    <w:p w14:paraId="1949A42F" w14:textId="57166B14" w:rsidR="002343A9" w:rsidRPr="008C4E9F" w:rsidRDefault="002343A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Ustawą z dnia 11 stycznia 2018 r. o elektromobilności i paliwach alternatywnych (Dz.U. z 2022 r. poz. 1083, 1260.)</w:t>
      </w:r>
    </w:p>
    <w:p w14:paraId="213BFC4E" w14:textId="77777777" w:rsidR="00443B81" w:rsidRPr="008C4E9F" w:rsidRDefault="00971A5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>W przypadku zmiany przepisów lub wprowadzenia nowych, zgodności z obowiązującymi normami i odrębnymi przepisami;</w:t>
      </w:r>
    </w:p>
    <w:p w14:paraId="6AD9AC63" w14:textId="7325427C" w:rsidR="00443B81" w:rsidRPr="008C4E9F" w:rsidRDefault="00443B81">
      <w:pPr>
        <w:pStyle w:val="Defaul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lastRenderedPageBreak/>
        <w:t xml:space="preserve"> </w:t>
      </w:r>
      <w:r w:rsidR="00971A5C" w:rsidRPr="008C4E9F">
        <w:rPr>
          <w:rFonts w:asciiTheme="minorHAnsi" w:hAnsiTheme="minorHAnsi" w:cstheme="minorHAnsi"/>
        </w:rPr>
        <w:t xml:space="preserve"> </w:t>
      </w:r>
      <w:r w:rsidR="00C00064">
        <w:rPr>
          <w:rFonts w:asciiTheme="minorHAnsi" w:hAnsiTheme="minorHAnsi" w:cstheme="minorHAnsi"/>
        </w:rPr>
        <w:t>Założenia</w:t>
      </w:r>
      <w:r w:rsidRPr="008C4E9F">
        <w:rPr>
          <w:rFonts w:asciiTheme="minorHAnsi" w:hAnsiTheme="minorHAnsi" w:cstheme="minorHAnsi"/>
        </w:rPr>
        <w:t xml:space="preserve"> dotyczące </w:t>
      </w:r>
      <w:r w:rsidR="00223A7D" w:rsidRPr="00CC5C85">
        <w:rPr>
          <w:rFonts w:asciiTheme="minorHAnsi" w:hAnsiTheme="minorHAnsi" w:cstheme="minorHAnsi"/>
          <w:color w:val="auto"/>
        </w:rPr>
        <w:t>dokumentacji projektowej:</w:t>
      </w:r>
    </w:p>
    <w:p w14:paraId="4F8F35E5" w14:textId="5708476A" w:rsidR="00443B81" w:rsidRPr="008C4E9F" w:rsidRDefault="00443B81">
      <w:pPr>
        <w:pStyle w:val="Default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Wielobranżowy projekt </w:t>
      </w:r>
      <w:r w:rsidR="00223A7D" w:rsidRPr="00CC5C85">
        <w:rPr>
          <w:rFonts w:asciiTheme="minorHAnsi" w:hAnsiTheme="minorHAnsi" w:cstheme="minorHAnsi"/>
          <w:color w:val="auto"/>
        </w:rPr>
        <w:t>techniczny</w:t>
      </w:r>
      <w:r w:rsidR="00223A7D">
        <w:rPr>
          <w:rFonts w:asciiTheme="minorHAnsi" w:hAnsiTheme="minorHAnsi" w:cstheme="minorHAnsi"/>
        </w:rPr>
        <w:t xml:space="preserve"> </w:t>
      </w:r>
      <w:r w:rsidRPr="008C4E9F">
        <w:rPr>
          <w:rFonts w:asciiTheme="minorHAnsi" w:hAnsiTheme="minorHAnsi" w:cstheme="minorHAnsi"/>
        </w:rPr>
        <w:t>konieczny i niezbędny do pra</w:t>
      </w:r>
      <w:r w:rsidR="00C00064">
        <w:rPr>
          <w:rFonts w:asciiTheme="minorHAnsi" w:hAnsiTheme="minorHAnsi" w:cstheme="minorHAnsi"/>
        </w:rPr>
        <w:t xml:space="preserve">widłowej realizacji inwestycji </w:t>
      </w:r>
      <w:r w:rsidRPr="008C4E9F">
        <w:rPr>
          <w:rFonts w:asciiTheme="minorHAnsi" w:hAnsiTheme="minorHAnsi" w:cstheme="minorHAnsi"/>
        </w:rPr>
        <w:t>stanowić będzie podstawę do realizacji budowy oraz do przeprowadzenia postępowania przetargowego na wykonawstwo robót budowlanych dla budowy budynk</w:t>
      </w:r>
      <w:r w:rsidR="00223A7D" w:rsidRPr="00001F37">
        <w:rPr>
          <w:rFonts w:asciiTheme="minorHAnsi" w:hAnsiTheme="minorHAnsi" w:cstheme="minorHAnsi"/>
          <w:color w:val="auto"/>
        </w:rPr>
        <w:t>u</w:t>
      </w:r>
      <w:r w:rsidRPr="008C4E9F">
        <w:rPr>
          <w:rFonts w:asciiTheme="minorHAnsi" w:hAnsiTheme="minorHAnsi" w:cstheme="minorHAnsi"/>
        </w:rPr>
        <w:t xml:space="preserve"> wielorodzinn</w:t>
      </w:r>
      <w:r w:rsidR="00223A7D" w:rsidRPr="00001F37">
        <w:rPr>
          <w:rFonts w:asciiTheme="minorHAnsi" w:hAnsiTheme="minorHAnsi" w:cstheme="minorHAnsi"/>
          <w:color w:val="auto"/>
        </w:rPr>
        <w:t>ego</w:t>
      </w:r>
      <w:r w:rsidRPr="008C4E9F">
        <w:rPr>
          <w:rFonts w:asciiTheme="minorHAnsi" w:hAnsiTheme="minorHAnsi" w:cstheme="minorHAnsi"/>
        </w:rPr>
        <w:t>;</w:t>
      </w:r>
    </w:p>
    <w:p w14:paraId="4D260910" w14:textId="2D1CF81F" w:rsidR="00443B81" w:rsidRPr="008C4E9F" w:rsidRDefault="00443B81">
      <w:pPr>
        <w:pStyle w:val="Default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</w:rPr>
      </w:pPr>
      <w:r w:rsidRPr="008C4E9F">
        <w:rPr>
          <w:rFonts w:asciiTheme="minorHAnsi" w:hAnsiTheme="minorHAnsi" w:cstheme="minorHAnsi"/>
        </w:rPr>
        <w:t xml:space="preserve">Projekt </w:t>
      </w:r>
      <w:r w:rsidR="00223A7D" w:rsidRPr="00001F37">
        <w:rPr>
          <w:rFonts w:asciiTheme="minorHAnsi" w:hAnsiTheme="minorHAnsi" w:cstheme="minorHAnsi"/>
          <w:color w:val="auto"/>
        </w:rPr>
        <w:t>techniczny</w:t>
      </w:r>
      <w:r w:rsidR="00223A7D">
        <w:rPr>
          <w:rFonts w:asciiTheme="minorHAnsi" w:hAnsiTheme="minorHAnsi" w:cstheme="minorHAnsi"/>
        </w:rPr>
        <w:t xml:space="preserve"> </w:t>
      </w:r>
      <w:r w:rsidRPr="008C4E9F">
        <w:rPr>
          <w:rFonts w:asciiTheme="minorHAnsi" w:hAnsiTheme="minorHAnsi" w:cstheme="minorHAnsi"/>
        </w:rPr>
        <w:t>powinien zawierać wszelkie rozwiązania pozwalające na prawidłowe złożenie ofert przez potencjalnych wykonawców i wykonanie robót, uzyskanie pozwolenia na użytkowanie oraz późniejszą bezkolizyjną eksploatację obiekt</w:t>
      </w:r>
      <w:r w:rsidR="00223A7D" w:rsidRPr="00001F37">
        <w:rPr>
          <w:rFonts w:asciiTheme="minorHAnsi" w:hAnsiTheme="minorHAnsi" w:cstheme="minorHAnsi"/>
          <w:color w:val="auto"/>
        </w:rPr>
        <w:t>u</w:t>
      </w:r>
      <w:r w:rsidRPr="008C4E9F">
        <w:rPr>
          <w:rFonts w:asciiTheme="minorHAnsi" w:hAnsiTheme="minorHAnsi" w:cstheme="minorHAnsi"/>
        </w:rPr>
        <w:t xml:space="preserve">; </w:t>
      </w:r>
    </w:p>
    <w:p w14:paraId="16028089" w14:textId="77777777" w:rsidR="00D96201" w:rsidRDefault="00D96201" w:rsidP="00D96201">
      <w:pPr>
        <w:pStyle w:val="Default"/>
        <w:ind w:left="1134"/>
        <w:jc w:val="both"/>
        <w:rPr>
          <w:rFonts w:asciiTheme="minorHAnsi" w:hAnsiTheme="minorHAnsi" w:cstheme="minorHAnsi"/>
          <w:highlight w:val="green"/>
        </w:rPr>
      </w:pPr>
    </w:p>
    <w:p w14:paraId="098460D4" w14:textId="77777777" w:rsidR="00001F37" w:rsidRPr="00001F37" w:rsidRDefault="002A1031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Fonts w:cstheme="minorHAnsi"/>
          <w:sz w:val="24"/>
          <w:szCs w:val="24"/>
        </w:rPr>
        <w:t>3.</w:t>
      </w:r>
      <w:r w:rsidRPr="00001F37">
        <w:rPr>
          <w:rFonts w:cstheme="minorHAnsi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Przedmiot zamówienia został podzielony na etapy:</w:t>
      </w:r>
      <w:r w:rsidR="009B0DCF" w:rsidRPr="00001F37">
        <w:rPr>
          <w:rFonts w:cstheme="minorHAnsi"/>
          <w:sz w:val="24"/>
          <w:szCs w:val="24"/>
        </w:rPr>
        <w:br/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           a) Etap 1 – wykonanie koncepcji zagospodarowanie terenu i architektoniczno- 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001F37"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</w:p>
    <w:p w14:paraId="3D127254" w14:textId="77777777" w:rsidR="00001F37" w:rsidRPr="00001F37" w:rsidRDefault="00001F37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budowlanej dla całości zamierzenia inwestycyjnego (analiza chłonności działki oraz </w:t>
      </w:r>
    </w:p>
    <w:p w14:paraId="0423E734" w14:textId="77777777" w:rsidR="00001F37" w:rsidRPr="00001F37" w:rsidRDefault="00001F37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szkice koncepcji w dwóch wariantach do wyboru i akceptacji przez Zamawiającego </w:t>
      </w:r>
    </w:p>
    <w:p w14:paraId="174B19FC" w14:textId="77777777" w:rsidR="00001F37" w:rsidRPr="00001F37" w:rsidRDefault="00001F37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lub Wspólnika Spółki do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>opracowania szczegółowej koncepcji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)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 xml:space="preserve">wstępnie </w:t>
      </w:r>
    </w:p>
    <w:p w14:paraId="42D4063D" w14:textId="77777777" w:rsidR="00001F37" w:rsidRPr="00001F37" w:rsidRDefault="00001F37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325226" w:rsidRPr="00001F37">
        <w:rPr>
          <w:rStyle w:val="fontstyle21"/>
          <w:rFonts w:asciiTheme="minorHAnsi" w:hAnsiTheme="minorHAnsi" w:cstheme="minorHAnsi"/>
          <w:color w:val="auto"/>
        </w:rPr>
        <w:t>uzgodnionej z rzeczoznawcą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ds. zabezpieczeń</w:t>
      </w:r>
      <w:r w:rsidR="009B0DCF" w:rsidRPr="00001F37">
        <w:rPr>
          <w:rFonts w:cstheme="minorHAnsi"/>
          <w:sz w:val="24"/>
          <w:szCs w:val="24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przeciwpożarowych wraz z wyceną </w:t>
      </w:r>
    </w:p>
    <w:p w14:paraId="7AFEF08C" w14:textId="062D863F" w:rsidR="00325226" w:rsidRPr="00001F37" w:rsidRDefault="00001F37" w:rsidP="00001F37">
      <w:pPr>
        <w:spacing w:after="0" w:line="240" w:lineRule="auto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szacunkową; </w:t>
      </w:r>
    </w:p>
    <w:p w14:paraId="4A2CD212" w14:textId="77777777" w:rsidR="00001F37" w:rsidRPr="00001F37" w:rsidRDefault="009B0DCF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b) Etap 2 – wykonanie dokumentacji projektowej właściwej do uzyskania decyzji o </w:t>
      </w:r>
    </w:p>
    <w:p w14:paraId="4A1FBFD3" w14:textId="77777777" w:rsidR="00001F37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pozwoleniu na budowę wraz uzyskaniem</w:t>
      </w:r>
      <w:r w:rsidR="009B0DCF" w:rsidRPr="00001F37">
        <w:rPr>
          <w:rFonts w:cstheme="minorHAnsi"/>
        </w:rPr>
        <w:t xml:space="preserve">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ostatecznej decyzji o pozwoleniu na </w:t>
      </w:r>
    </w:p>
    <w:p w14:paraId="2A9470D4" w14:textId="77777777" w:rsidR="00001F37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budowę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>,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 xml:space="preserve">wykonanie projektu technicznego, projektów wykonawczych wszystkich </w:t>
      </w:r>
    </w:p>
    <w:p w14:paraId="29AF8FA0" w14:textId="77777777" w:rsidR="00001F37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 xml:space="preserve">branż, specyfikacji technicznej wykonania i odbioru robót budowlanych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oraz </w:t>
      </w:r>
    </w:p>
    <w:p w14:paraId="440AFEE6" w14:textId="3BE8E42D" w:rsidR="009B0DCF" w:rsidRPr="00001F37" w:rsidRDefault="00001F37" w:rsidP="00001F37">
      <w:pPr>
        <w:spacing w:after="0"/>
        <w:ind w:left="708"/>
        <w:rPr>
          <w:rStyle w:val="fontstyle21"/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>wykonanie pełnego kosztorysu z podziałem na poszczególne branże;</w:t>
      </w:r>
    </w:p>
    <w:p w14:paraId="1341B56C" w14:textId="77777777" w:rsidR="00001F37" w:rsidRPr="00001F37" w:rsidRDefault="00001F37" w:rsidP="00001F37">
      <w:pPr>
        <w:pStyle w:val="Default"/>
        <w:tabs>
          <w:tab w:val="left" w:pos="7230"/>
        </w:tabs>
        <w:jc w:val="both"/>
        <w:rPr>
          <w:rFonts w:asciiTheme="minorHAnsi" w:hAnsiTheme="minorHAnsi" w:cstheme="minorHAnsi"/>
          <w:color w:val="auto"/>
        </w:rPr>
      </w:pPr>
      <w:r w:rsidRPr="00001F37">
        <w:rPr>
          <w:rStyle w:val="fontstyle21"/>
          <w:rFonts w:asciiTheme="minorHAnsi" w:hAnsiTheme="minorHAnsi" w:cstheme="minorHAnsi"/>
          <w:color w:val="auto"/>
        </w:rPr>
        <w:t xml:space="preserve">           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>c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) Etap </w:t>
      </w:r>
      <w:r w:rsidR="002A1031" w:rsidRPr="00001F37">
        <w:rPr>
          <w:rStyle w:val="fontstyle21"/>
          <w:rFonts w:asciiTheme="minorHAnsi" w:hAnsiTheme="minorHAnsi" w:cstheme="minorHAnsi"/>
          <w:color w:val="auto"/>
        </w:rPr>
        <w:t>3</w:t>
      </w:r>
      <w:r w:rsidR="009B0DCF" w:rsidRPr="00001F37">
        <w:rPr>
          <w:rStyle w:val="fontstyle21"/>
          <w:rFonts w:asciiTheme="minorHAnsi" w:hAnsiTheme="minorHAnsi" w:cstheme="minorHAnsi"/>
          <w:color w:val="auto"/>
        </w:rPr>
        <w:t xml:space="preserve"> – nadzór autorski w trakcie trwania robót budowlanych</w:t>
      </w:r>
      <w:r w:rsidR="002A1031" w:rsidRPr="00001F37">
        <w:rPr>
          <w:rFonts w:asciiTheme="minorHAnsi" w:hAnsiTheme="minorHAnsi" w:cstheme="minorHAnsi"/>
          <w:color w:val="auto"/>
        </w:rPr>
        <w:t xml:space="preserve"> do dnia zakończenia </w:t>
      </w:r>
    </w:p>
    <w:p w14:paraId="0B5DCED4" w14:textId="750FE08C" w:rsidR="002A1031" w:rsidRDefault="00001F37" w:rsidP="00001F37">
      <w:pPr>
        <w:pStyle w:val="Default"/>
        <w:tabs>
          <w:tab w:val="left" w:pos="7230"/>
        </w:tabs>
        <w:jc w:val="both"/>
        <w:rPr>
          <w:rFonts w:asciiTheme="minorHAnsi" w:hAnsiTheme="minorHAnsi" w:cstheme="minorHAnsi"/>
          <w:color w:val="auto"/>
        </w:rPr>
      </w:pPr>
      <w:r w:rsidRPr="00001F37">
        <w:rPr>
          <w:rFonts w:asciiTheme="minorHAnsi" w:hAnsiTheme="minorHAnsi" w:cstheme="minorHAnsi"/>
          <w:color w:val="auto"/>
        </w:rPr>
        <w:t xml:space="preserve">                </w:t>
      </w:r>
      <w:r w:rsidR="002A1031" w:rsidRPr="00001F37">
        <w:rPr>
          <w:rFonts w:asciiTheme="minorHAnsi" w:hAnsiTheme="minorHAnsi" w:cstheme="minorHAnsi"/>
          <w:color w:val="auto"/>
        </w:rPr>
        <w:t>wykonywania zadania inwestycyjnego.</w:t>
      </w:r>
    </w:p>
    <w:p w14:paraId="7D264DCC" w14:textId="77777777" w:rsidR="00001F37" w:rsidRPr="00001F37" w:rsidRDefault="00001F37" w:rsidP="00001F37">
      <w:pPr>
        <w:pStyle w:val="Default"/>
        <w:tabs>
          <w:tab w:val="left" w:pos="7230"/>
        </w:tabs>
        <w:jc w:val="both"/>
        <w:rPr>
          <w:rFonts w:asciiTheme="minorHAnsi" w:hAnsiTheme="minorHAnsi" w:cstheme="minorHAnsi"/>
          <w:color w:val="auto"/>
        </w:rPr>
      </w:pPr>
    </w:p>
    <w:p w14:paraId="73EA6D6F" w14:textId="7217FDF8" w:rsidR="002A1031" w:rsidRPr="00FD76ED" w:rsidRDefault="002A1031" w:rsidP="002A103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4. </w:t>
      </w:r>
      <w:r w:rsidRPr="00FD76ED">
        <w:rPr>
          <w:rFonts w:asciiTheme="minorHAnsi" w:hAnsiTheme="minorHAnsi" w:cstheme="minorHAnsi"/>
          <w:color w:val="auto"/>
        </w:rPr>
        <w:t xml:space="preserve">Zakres przedmiotu zamówienia obejmuje m.in. zaprojektowanie: </w:t>
      </w:r>
    </w:p>
    <w:p w14:paraId="03753709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>budynku mieszkalnego,</w:t>
      </w:r>
    </w:p>
    <w:p w14:paraId="42CD038D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dróg wewnętrznych wraz z miejscami postojowymi (w tym dla osób niepełnosprawnych), </w:t>
      </w:r>
    </w:p>
    <w:p w14:paraId="4E0E034D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ciągów pieszych, ciągów pieszo - jezdnych, </w:t>
      </w:r>
    </w:p>
    <w:p w14:paraId="0AA17AF7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>miejsc gromadzenia odpadów stałych,</w:t>
      </w:r>
    </w:p>
    <w:p w14:paraId="6FF70EF9" w14:textId="77D0CE88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miejsc rekreacji w tym placu zabaw, </w:t>
      </w:r>
    </w:p>
    <w:p w14:paraId="74065DF7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obiektów małej architektury, </w:t>
      </w:r>
    </w:p>
    <w:p w14:paraId="334FC225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zieleni urządzonej,  </w:t>
      </w:r>
    </w:p>
    <w:p w14:paraId="15D7D132" w14:textId="77777777" w:rsidR="002A1031" w:rsidRPr="00FD76ED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oświetlenia terenu, </w:t>
      </w:r>
    </w:p>
    <w:p w14:paraId="13813725" w14:textId="41837D86" w:rsidR="002A1031" w:rsidRDefault="002A1031" w:rsidP="002A1031">
      <w:pPr>
        <w:pStyle w:val="Default"/>
        <w:numPr>
          <w:ilvl w:val="0"/>
          <w:numId w:val="9"/>
        </w:numPr>
        <w:ind w:left="709" w:hanging="283"/>
        <w:rPr>
          <w:rFonts w:asciiTheme="minorHAnsi" w:hAnsiTheme="minorHAnsi" w:cstheme="minorHAnsi"/>
          <w:color w:val="auto"/>
        </w:rPr>
      </w:pPr>
      <w:r w:rsidRPr="00FD76ED">
        <w:rPr>
          <w:rFonts w:asciiTheme="minorHAnsi" w:hAnsiTheme="minorHAnsi" w:cstheme="minorHAnsi"/>
          <w:color w:val="auto"/>
        </w:rPr>
        <w:t xml:space="preserve">wszelkich niezbędnych przyłączy do sieci i infrastruktury technicznej. </w:t>
      </w:r>
    </w:p>
    <w:p w14:paraId="6C73659A" w14:textId="77777777" w:rsidR="00001F37" w:rsidRPr="00FD76ED" w:rsidRDefault="00001F37" w:rsidP="00001F37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5F2D40F5" w14:textId="3E5A4885" w:rsidR="002A1031" w:rsidRPr="00FD76ED" w:rsidRDefault="002A1031" w:rsidP="002A103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5. </w:t>
      </w:r>
      <w:r w:rsidRPr="00FD76ED">
        <w:rPr>
          <w:rFonts w:asciiTheme="minorHAnsi" w:hAnsiTheme="minorHAnsi" w:cstheme="minorHAnsi"/>
          <w:color w:val="auto"/>
        </w:rPr>
        <w:t xml:space="preserve">Zakres dokumentacji opracowań, o których mowa w ust. 3 i 4 obejmuje m.in.: </w:t>
      </w:r>
    </w:p>
    <w:p w14:paraId="6621F1E2" w14:textId="0932833D" w:rsidR="002A1031" w:rsidRPr="00001F37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opracowanie, uzgodnienie oraz uzyskanie aprobaty Zamawiającego w zakresie koncepcji architektoniczno - budowlanej budynku wielorodzinnego </w:t>
      </w:r>
      <w:r w:rsidR="00E3640C" w:rsidRPr="00001F37">
        <w:rPr>
          <w:rFonts w:asciiTheme="minorHAnsi" w:hAnsiTheme="minorHAnsi" w:cstheme="minorHAnsi"/>
          <w:color w:val="auto"/>
        </w:rPr>
        <w:t>wraz z</w:t>
      </w:r>
      <w:r w:rsidR="00E3640C">
        <w:rPr>
          <w:rFonts w:asciiTheme="minorHAnsi" w:hAnsiTheme="minorHAnsi" w:cstheme="minorHAnsi"/>
          <w:color w:val="auto"/>
        </w:rPr>
        <w:t xml:space="preserve"> wyceną</w:t>
      </w:r>
      <w:r w:rsidR="00E3640C" w:rsidRPr="008836EE">
        <w:rPr>
          <w:rFonts w:asciiTheme="minorHAnsi" w:hAnsiTheme="minorHAnsi" w:cstheme="minorHAnsi"/>
          <w:color w:val="auto"/>
        </w:rPr>
        <w:t xml:space="preserve"> szacunkową (element wniosku o udzielenie finansowania z Banku Gospodarstwa Krajowego)</w:t>
      </w:r>
      <w:r w:rsidR="00E3640C">
        <w:rPr>
          <w:rFonts w:asciiTheme="minorHAnsi" w:hAnsiTheme="minorHAnsi" w:cstheme="minorHAnsi"/>
          <w:color w:val="auto"/>
        </w:rPr>
        <w:t xml:space="preserve"> </w:t>
      </w:r>
      <w:r w:rsidRPr="008836EE">
        <w:rPr>
          <w:rFonts w:asciiTheme="minorHAnsi" w:hAnsiTheme="minorHAnsi" w:cstheme="minorHAnsi"/>
          <w:color w:val="auto"/>
        </w:rPr>
        <w:t xml:space="preserve">w ciągu 1 </w:t>
      </w:r>
      <w:r w:rsidR="00E3640C">
        <w:rPr>
          <w:rFonts w:asciiTheme="minorHAnsi" w:hAnsiTheme="minorHAnsi" w:cstheme="minorHAnsi"/>
          <w:color w:val="auto"/>
        </w:rPr>
        <w:t>miesiąca od daty zawarcia umowy,</w:t>
      </w:r>
      <w:r w:rsidRPr="008836EE">
        <w:rPr>
          <w:rFonts w:asciiTheme="minorHAnsi" w:hAnsiTheme="minorHAnsi" w:cstheme="minorHAnsi"/>
          <w:color w:val="auto"/>
        </w:rPr>
        <w:t xml:space="preserve"> </w:t>
      </w:r>
      <w:r w:rsidR="00E3640C" w:rsidRPr="00001F37">
        <w:rPr>
          <w:rStyle w:val="fontstyle21"/>
          <w:rFonts w:asciiTheme="minorHAnsi" w:hAnsiTheme="minorHAnsi" w:cstheme="minorHAnsi"/>
          <w:color w:val="auto"/>
        </w:rPr>
        <w:t>(wskazana analiza chłonności działki oraz szkice koncepcji w dwóch wariantach do wyboru i akceptacji przez Zamawiającego lub Wspólnika Spółki do opracowania szczegółowej koncepcji) wstępnie uzgodnionej z rzeczoznawcą ds. zabezpieczeń</w:t>
      </w:r>
      <w:r w:rsidR="00E3640C" w:rsidRPr="00001F37">
        <w:rPr>
          <w:rFonts w:asciiTheme="minorHAnsi" w:hAnsiTheme="minorHAnsi" w:cstheme="minorHAnsi"/>
          <w:color w:val="auto"/>
        </w:rPr>
        <w:t xml:space="preserve"> </w:t>
      </w:r>
      <w:r w:rsidR="00E3640C" w:rsidRPr="00001F37">
        <w:rPr>
          <w:rStyle w:val="fontstyle21"/>
          <w:rFonts w:asciiTheme="minorHAnsi" w:hAnsiTheme="minorHAnsi" w:cstheme="minorHAnsi"/>
          <w:color w:val="auto"/>
        </w:rPr>
        <w:t>przeciwpożarowych);</w:t>
      </w:r>
    </w:p>
    <w:p w14:paraId="3F49671C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uzyskanie mapy do celów projektowych niezbędnej do opracowania ww. dokumentacji; </w:t>
      </w:r>
    </w:p>
    <w:p w14:paraId="7E05683F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lastRenderedPageBreak/>
        <w:t xml:space="preserve">wykonanie badań podłoża gruntowego – badania geologiczne, należy uwzględnić wyniki przy posadowieniu budynku; </w:t>
      </w:r>
    </w:p>
    <w:p w14:paraId="307D393D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uwzględnienie istniejącej infrastruktury wraz z ewentualną inwentaryzacją (także zieleni) w stopniu umożliwiającym realizację przedmiotu zamówienia oraz niezbędnych ekspertyz i/lub ocen technicznych; </w:t>
      </w:r>
      <w:r w:rsidRPr="008836EE">
        <w:rPr>
          <w:rStyle w:val="fontstyle21"/>
          <w:rFonts w:asciiTheme="minorHAnsi" w:hAnsiTheme="minorHAnsi" w:cstheme="minorHAnsi"/>
          <w:color w:val="auto"/>
        </w:rPr>
        <w:t>a także w razie potrzeby uzyskanie warunków, uzgodnień oraz pozwoleń na przebudowę (w tym na wycinkę drzew)</w:t>
      </w:r>
      <w:r w:rsidRPr="008836EE">
        <w:rPr>
          <w:rFonts w:asciiTheme="minorHAnsi" w:hAnsiTheme="minorHAnsi" w:cstheme="minorHAnsi"/>
          <w:color w:val="auto"/>
        </w:rPr>
        <w:t xml:space="preserve">; </w:t>
      </w:r>
    </w:p>
    <w:p w14:paraId="4F09B8D8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color w:val="auto"/>
        </w:rPr>
        <w:t xml:space="preserve">wykonanie projektu wykończenia wnętrz części wspólnych wraz z informacją wizualną         (numeracja mieszkań, oznaczenie kondygnacji, itp.) oraz przygotowanie materiałów promocyjnych w tym: </w:t>
      </w:r>
    </w:p>
    <w:p w14:paraId="43050E96" w14:textId="77777777" w:rsidR="002A1031" w:rsidRPr="008836EE" w:rsidRDefault="002A1031" w:rsidP="002A1031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color w:val="auto"/>
        </w:rPr>
        <w:t>katalogu – kart mieszkań (rzut lokalu z określeniem możliwego wariantu wyposażenia i umeblowania, z pokazaniem lokalizacji lokalu w budynku), rzutów budynku z zestawieniem mieszkań, komórek lokatorskich, miejsc postojowych,</w:t>
      </w:r>
    </w:p>
    <w:p w14:paraId="340D5B59" w14:textId="77777777" w:rsidR="002A1031" w:rsidRPr="008836EE" w:rsidRDefault="002A1031" w:rsidP="002A1031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color w:val="auto"/>
        </w:rPr>
        <w:t>wizualizacji foto realistycznych o rozdzielczości nie mniej niż 300 DPI przedstawiających: ogólny widok terenu z lotu ptaka – dwie sztuki, każda z innej perspektywy, widoki budynku wraz z otoczeniem z perspektywy człowieka – trzy sztuki, przekazanych w wersji elektronicznej w formacie JPG</w:t>
      </w:r>
    </w:p>
    <w:p w14:paraId="7F762A6A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szczegółowe sprawdzenie w terenie warunków wykonania zamówienia;</w:t>
      </w:r>
    </w:p>
    <w:p w14:paraId="7346107A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sporządzenie wielobranżowego projektu budynku mieszkalnego wielorodzinnego w tym:</w:t>
      </w:r>
    </w:p>
    <w:p w14:paraId="61F30EC8" w14:textId="77777777" w:rsidR="002A1031" w:rsidRPr="008836EE" w:rsidRDefault="002A1031" w:rsidP="002A1031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projektu zagospodarowania terenu w obrębie lokalizacji inwestycji ze wszystkimi elementami wymaganymi przez obowiązujące przepisy techniczno – budowlane, zawierającego m.in. usytuowanie, obrys i układ istniejących i projektowanych obiektów budowlanych, układ komunikacyjny, układ zieleni, sieci uzbrojenia terenu, uzgodnienia ZUDP;</w:t>
      </w:r>
    </w:p>
    <w:p w14:paraId="448AEF3D" w14:textId="77777777" w:rsidR="002A1031" w:rsidRPr="008836EE" w:rsidRDefault="002A1031" w:rsidP="002A1031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projektu architektoniczno – budowlanego właściwego do uzyskania decyzji o pozwoleniu na budowę/zgłoszeń oraz projektu technicznego właściwego do zgłoszenia rozpoczęcia robót budowlanych wraz z niezbędnymi opiniami i uzgodnieniami, opracowanych zgodnie z przepisami ustawy z dnia 7 lipca 1994 r. Prawo Budowlane (Dz. U. z 2021 r., poz. 2351 z zm.) i spełniających wymagania Rozporządzenia Ministra Infrastruktury z dnia 11 września 2020 r. w sprawie szczegółowego zakresu i formy projektu budowlanego (Dz.U. 2020r., poz. 1609 z zm.);</w:t>
      </w:r>
    </w:p>
    <w:p w14:paraId="2108D62C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projektów wykonawczych uzupełniających i uszczegóławiających projekty budowlane. Projekty te muszą uwzględniać wymagania określone w Rozporządzeniu Ministra Infrastruktury z dnia 20 grudnia 2021 r. w sprawie szczegółowego zakresu i formy dokumentacji projektowej, specyfikacji technicznej wykonania i odbioru robót budowlanych oraz programu funkcjonalno-użytkowego (Dz. U. z 2021 r., poz. 2454 z zm.); </w:t>
      </w:r>
    </w:p>
    <w:p w14:paraId="6B0D15BF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specyfikacji technicznej wykonania i odbioru robót budowlanych, przez które należy rozumieć opracowania zawierające w szczególności zbiory wymagań niezbędnych do określenia standardu i jakości wykonania robót w zakresie sposobu wykonania robót budowlanych, właściwości wyrobów budowlanych oraz oceny prawidłowości wykonania poszczególnych robót. Specyfikacje muszą uwzględniać wymagania określone w Rozporządzeniu Ministra Infrastruktury z dnia 20 grudnia 2021 r. w sprawie szczegółowego zakresu i formy dokumentacji projektowej, specyfikacji technicznej wykonania i odbioru robót budowlanych oraz programu funkcjonalno-użytkowego (Dz. U. z 2021 r., poz. 2454 z zm.); </w:t>
      </w:r>
    </w:p>
    <w:p w14:paraId="70083054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lastRenderedPageBreak/>
        <w:t xml:space="preserve">sporządzenie przedmiarów robót, przez które należy rozumieć opracowania zawierające zestawienie przewidywanych do wykonania robót w kolejności technologicznej ich wykonania lub wskazaniem podstaw ustalających szczegółowy opis z wyliczeniem i zestawieniem ilości jednostek robót podstawowych oraz wskazaniem podstaw do ustalenia cen jednostkowych robót lub jednostkowych nakładów rzeczowych. Przedmiary muszą uwzględniać wymagania określone w Rozporządzeniu Ministra Infrastruktury z dnia 20 grudnia 2021 r. w sprawie szczegółowego zakresu i formy dokumentacji projektowej, specyfikacji technicznej wykonania i odbioru robót budowlanych oraz programu funkcjonalno-użytkowego (Dz. U. z 2021 r., poz. 2454 z zm.) </w:t>
      </w:r>
    </w:p>
    <w:p w14:paraId="0532EEBF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kosztorysów inwestorskich opracowanych zgodnie z Rozporządzeniem Ministra Infrastruktury z dnia 20 grudnia 2021 roku w sprawie określenia metod i podstaw sporządzania kosztorysu inwestorskiego, obliczenia planowanych kosztów prac projektowych oraz planowanych kosztów robót budowlanych określonych w programie funkcjonalno – użytkowym (Dz. U. z 2021 r., poz. 2458 z zm.); </w:t>
      </w:r>
    </w:p>
    <w:p w14:paraId="0DFDBBFA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sporządzenie informacji dotyczącej bezpieczeństwa i ochrony zdrowia (BIOZ) opracowanych zgodnie z Rozporządzeniem Ministra Infrastruktury z dnia 23 czerwca 2003 r. w sprawie informacji dotyczącej bezpieczeństwa i ochrony zdrowia oraz planu bezpieczeństwa i ochrony zdrowia (Dz.U. 2003 nr 120 poz. 1126); </w:t>
      </w:r>
    </w:p>
    <w:p w14:paraId="5A212E33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uzyskanie warunków technicznych przyłączenia do sieci;</w:t>
      </w:r>
    </w:p>
    <w:p w14:paraId="45F64633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przygotowanie wniosków o udzielenie odstępstwa od przepisów techniczno-budowlanych oraz uzyskanie tych odstępstw, jeśli będą wymagane;</w:t>
      </w:r>
    </w:p>
    <w:p w14:paraId="13EFED0B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>uzyskanie decyzji o środowiskowych uwarunkowaniach (jeśli będzie wymagana);</w:t>
      </w:r>
    </w:p>
    <w:p w14:paraId="766582A7" w14:textId="77777777" w:rsidR="002A1031" w:rsidRPr="008836EE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 sporządzenie projektowej charakterystyki energetycznej budynków; </w:t>
      </w:r>
    </w:p>
    <w:p w14:paraId="2F5241B2" w14:textId="77777777" w:rsidR="002A1031" w:rsidRDefault="002A1031" w:rsidP="002A1031">
      <w:pPr>
        <w:pStyle w:val="Default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8836EE">
        <w:rPr>
          <w:rFonts w:asciiTheme="minorHAnsi" w:hAnsiTheme="minorHAnsi" w:cstheme="minorHAnsi"/>
          <w:color w:val="auto"/>
        </w:rPr>
        <w:t xml:space="preserve">przygotowania wstępnego projektu podziału/łączenia działek z wykazem zmian gruntowych, jeśli będą wymagane; </w:t>
      </w:r>
    </w:p>
    <w:p w14:paraId="023949E7" w14:textId="77748940" w:rsidR="002A2045" w:rsidRPr="008836EE" w:rsidRDefault="002A2045" w:rsidP="002A204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F319FF6" w14:textId="58DD0ED1" w:rsidR="001A7BC7" w:rsidRDefault="00C00064" w:rsidP="00BB3F8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45586">
        <w:rPr>
          <w:rFonts w:asciiTheme="minorHAnsi" w:hAnsiTheme="minorHAnsi" w:cstheme="minorHAnsi"/>
        </w:rPr>
        <w:t xml:space="preserve">. Podstawowe </w:t>
      </w:r>
      <w:r w:rsidR="00980AB3">
        <w:rPr>
          <w:rFonts w:asciiTheme="minorHAnsi" w:hAnsiTheme="minorHAnsi" w:cstheme="minorHAnsi"/>
        </w:rPr>
        <w:t xml:space="preserve">dane, </w:t>
      </w:r>
      <w:r w:rsidR="00345586">
        <w:rPr>
          <w:rFonts w:asciiTheme="minorHAnsi" w:hAnsiTheme="minorHAnsi" w:cstheme="minorHAnsi"/>
        </w:rPr>
        <w:t>założenia i wytyczne projektowe:</w:t>
      </w:r>
    </w:p>
    <w:p w14:paraId="6266CF16" w14:textId="1A2F8BE6" w:rsidR="00D4506B" w:rsidRDefault="00D4506B" w:rsidP="00D4506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C00064">
        <w:rPr>
          <w:rFonts w:asciiTheme="minorHAnsi" w:hAnsiTheme="minorHAnsi" w:cstheme="minorHAnsi"/>
        </w:rPr>
        <w:t>1</w:t>
      </w:r>
      <w:r w:rsidR="00980AB3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 </w:t>
      </w:r>
      <w:r w:rsidR="00345586">
        <w:rPr>
          <w:rFonts w:asciiTheme="minorHAnsi" w:hAnsiTheme="minorHAnsi" w:cstheme="minorHAnsi"/>
        </w:rPr>
        <w:t xml:space="preserve">Działka o nr ew. 295/22 obręb </w:t>
      </w:r>
      <w:r w:rsidR="00980AB3">
        <w:rPr>
          <w:rFonts w:asciiTheme="minorHAnsi" w:hAnsiTheme="minorHAnsi" w:cstheme="minorHAnsi"/>
        </w:rPr>
        <w:t xml:space="preserve">0001 Nowe Miasto nad Pilicą objęta jest miejscowym </w:t>
      </w:r>
      <w:r>
        <w:rPr>
          <w:rFonts w:asciiTheme="minorHAnsi" w:hAnsiTheme="minorHAnsi" w:cstheme="minorHAnsi"/>
        </w:rPr>
        <w:t xml:space="preserve"> </w:t>
      </w:r>
    </w:p>
    <w:p w14:paraId="4A790B31" w14:textId="77777777" w:rsidR="00D4506B" w:rsidRDefault="00D4506B" w:rsidP="00D4506B">
      <w:pPr>
        <w:pStyle w:val="Default"/>
        <w:jc w:val="both"/>
      </w:pPr>
      <w:r>
        <w:rPr>
          <w:rFonts w:asciiTheme="minorHAnsi" w:hAnsiTheme="minorHAnsi" w:cstheme="minorHAnsi"/>
        </w:rPr>
        <w:t xml:space="preserve">           </w:t>
      </w:r>
      <w:r w:rsidR="00980AB3">
        <w:rPr>
          <w:rFonts w:asciiTheme="minorHAnsi" w:hAnsiTheme="minorHAnsi" w:cstheme="minorHAnsi"/>
        </w:rPr>
        <w:t xml:space="preserve">planem zagospodarowania przestrzennego zatwierdzonym </w:t>
      </w:r>
      <w:r w:rsidR="00980AB3">
        <w:t xml:space="preserve">Uchwałą nr XIV/98/2019 </w:t>
      </w:r>
    </w:p>
    <w:p w14:paraId="5E22D2AD" w14:textId="77777777" w:rsidR="00D4506B" w:rsidRDefault="00D4506B" w:rsidP="00D4506B">
      <w:pPr>
        <w:pStyle w:val="Default"/>
        <w:jc w:val="both"/>
      </w:pPr>
      <w:r>
        <w:t xml:space="preserve">           </w:t>
      </w:r>
      <w:r w:rsidR="00980AB3">
        <w:t>Rady Miejskiej w Nowym Mieście nad Pilicą z dnia 31 października 2019 r.</w:t>
      </w:r>
      <w:r w:rsidR="00BB3F8E">
        <w:t xml:space="preserve"> </w:t>
      </w:r>
      <w:r w:rsidR="00980AB3">
        <w:t>o</w:t>
      </w:r>
      <w:r w:rsidR="00BB3F8E">
        <w:t>z</w:t>
      </w:r>
      <w:r w:rsidR="00980AB3">
        <w:t xml:space="preserve">naczona </w:t>
      </w:r>
    </w:p>
    <w:p w14:paraId="5C7AE37A" w14:textId="5F89C665" w:rsidR="00345586" w:rsidRDefault="00D4506B" w:rsidP="00D4506B">
      <w:pPr>
        <w:pStyle w:val="Default"/>
        <w:jc w:val="both"/>
      </w:pPr>
      <w:r>
        <w:t xml:space="preserve">           </w:t>
      </w:r>
      <w:r w:rsidR="00980AB3">
        <w:t>symbolem 1 MW – tereny zabudowy mieszkaniowej wielorodzinnej;</w:t>
      </w:r>
    </w:p>
    <w:p w14:paraId="1AF9B5B4" w14:textId="7F0A3795" w:rsidR="00980AB3" w:rsidRDefault="00D4506B" w:rsidP="00D4506B">
      <w:pPr>
        <w:pStyle w:val="Default"/>
        <w:jc w:val="both"/>
      </w:pPr>
      <w:r>
        <w:t xml:space="preserve">      </w:t>
      </w:r>
      <w:r w:rsidR="00C00064">
        <w:t>2</w:t>
      </w:r>
      <w:r w:rsidR="00980AB3">
        <w:t>) powierzchnia działki – 4382 m</w:t>
      </w:r>
      <w:r w:rsidR="00E16777">
        <w:t>²;</w:t>
      </w:r>
    </w:p>
    <w:p w14:paraId="0D135EA6" w14:textId="027184FC" w:rsidR="00E16777" w:rsidRDefault="00D4506B" w:rsidP="00D4506B">
      <w:pPr>
        <w:pStyle w:val="Default"/>
        <w:jc w:val="both"/>
      </w:pPr>
      <w:r>
        <w:t xml:space="preserve">      </w:t>
      </w:r>
      <w:r w:rsidR="00C00064">
        <w:t>3</w:t>
      </w:r>
      <w:r w:rsidR="00E16777">
        <w:t>) działka nie jest objęta ochroną konserwatorską ani nadzorem archeologicznym;</w:t>
      </w:r>
    </w:p>
    <w:p w14:paraId="7FAEA435" w14:textId="4DB89F57" w:rsidR="00E16777" w:rsidRDefault="00D4506B" w:rsidP="00D4506B">
      <w:pPr>
        <w:pStyle w:val="Default"/>
        <w:jc w:val="both"/>
      </w:pPr>
      <w:r>
        <w:t xml:space="preserve">      </w:t>
      </w:r>
      <w:r w:rsidR="00C00064">
        <w:t>4</w:t>
      </w:r>
      <w:r w:rsidR="00E16777">
        <w:t>) teren nie jest zmeliorowany;</w:t>
      </w:r>
    </w:p>
    <w:p w14:paraId="67311F61" w14:textId="77777777" w:rsidR="00D4506B" w:rsidRDefault="00D4506B" w:rsidP="00D4506B">
      <w:pPr>
        <w:pStyle w:val="Default"/>
        <w:jc w:val="both"/>
      </w:pPr>
      <w:r>
        <w:t xml:space="preserve">      </w:t>
      </w:r>
      <w:r w:rsidR="00C00064">
        <w:t>5</w:t>
      </w:r>
      <w:r w:rsidR="00E16777">
        <w:t xml:space="preserve">) prognozowana ilość mieszkań </w:t>
      </w:r>
      <w:r w:rsidR="00101E10">
        <w:t>–</w:t>
      </w:r>
      <w:r w:rsidR="00E16777">
        <w:t xml:space="preserve"> </w:t>
      </w:r>
      <w:r w:rsidR="00C00064">
        <w:t xml:space="preserve">min. </w:t>
      </w:r>
      <w:r w:rsidR="00E16777">
        <w:t>66</w:t>
      </w:r>
      <w:r w:rsidR="00101E10">
        <w:t xml:space="preserve">, 2-3 pokojowych o zróżnicowanej wielkości od </w:t>
      </w:r>
    </w:p>
    <w:p w14:paraId="3F4921B7" w14:textId="77777777" w:rsidR="00D4506B" w:rsidRDefault="00D4506B" w:rsidP="00D4506B">
      <w:pPr>
        <w:pStyle w:val="Default"/>
        <w:jc w:val="both"/>
      </w:pPr>
      <w:r>
        <w:t xml:space="preserve">          </w:t>
      </w:r>
      <w:r w:rsidR="00C00064">
        <w:t xml:space="preserve">ok. </w:t>
      </w:r>
      <w:r w:rsidR="00101E10">
        <w:t xml:space="preserve">35 do </w:t>
      </w:r>
      <w:r w:rsidR="00C00064">
        <w:t xml:space="preserve">ok. </w:t>
      </w:r>
      <w:r w:rsidR="00101E10">
        <w:t xml:space="preserve">60 m², na parterze budynku mieszkania przystosowane dla osób </w:t>
      </w:r>
    </w:p>
    <w:p w14:paraId="4698DBE0" w14:textId="3B392A25" w:rsidR="00E16777" w:rsidRDefault="00D4506B" w:rsidP="00D4506B">
      <w:pPr>
        <w:pStyle w:val="Default"/>
        <w:jc w:val="both"/>
      </w:pPr>
      <w:r>
        <w:t xml:space="preserve">          </w:t>
      </w:r>
      <w:r w:rsidR="00101E10">
        <w:t xml:space="preserve">niepełnosprawnych w il. </w:t>
      </w:r>
      <w:r w:rsidR="00C00064">
        <w:t xml:space="preserve">do </w:t>
      </w:r>
      <w:r w:rsidR="00101E10">
        <w:t>6 szt.;</w:t>
      </w:r>
    </w:p>
    <w:p w14:paraId="45906EEE" w14:textId="1531E21A" w:rsidR="00101E10" w:rsidRDefault="00D4506B" w:rsidP="00D4506B">
      <w:pPr>
        <w:pStyle w:val="Default"/>
        <w:jc w:val="both"/>
      </w:pPr>
      <w:r>
        <w:t xml:space="preserve">      </w:t>
      </w:r>
      <w:r w:rsidR="00C00064">
        <w:t>6</w:t>
      </w:r>
      <w:r w:rsidR="00101E10">
        <w:t>) nie przewiduje się w budynku komercyjnych lokali użytkowych;</w:t>
      </w:r>
    </w:p>
    <w:p w14:paraId="4A32F3BE" w14:textId="1A041734" w:rsidR="00101E10" w:rsidRDefault="003A7DEB" w:rsidP="003A7DEB">
      <w:pPr>
        <w:pStyle w:val="Default"/>
        <w:jc w:val="both"/>
      </w:pPr>
      <w:r>
        <w:t xml:space="preserve">      </w:t>
      </w:r>
      <w:r w:rsidR="00C00064">
        <w:t>7</w:t>
      </w:r>
      <w:r w:rsidR="00101E10">
        <w:t xml:space="preserve">) dla każdego </w:t>
      </w:r>
      <w:r w:rsidR="00101E10" w:rsidRPr="006076B6">
        <w:rPr>
          <w:rFonts w:eastAsia="SimSun" w:cstheme="minorHAnsi"/>
          <w:lang w:eastAsia="zh-CN"/>
        </w:rPr>
        <w:t>lokalu należy przewidzieć komórkę lokatorską;</w:t>
      </w:r>
    </w:p>
    <w:p w14:paraId="12BCC1A9" w14:textId="77777777" w:rsidR="003A7DEB" w:rsidRDefault="003A7DEB" w:rsidP="003A7D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C00064">
        <w:rPr>
          <w:rFonts w:asciiTheme="minorHAnsi" w:hAnsiTheme="minorHAnsi" w:cstheme="minorHAnsi"/>
        </w:rPr>
        <w:t>8</w:t>
      </w:r>
      <w:r w:rsidR="00101E10">
        <w:rPr>
          <w:rFonts w:asciiTheme="minorHAnsi" w:hAnsiTheme="minorHAnsi" w:cstheme="minorHAnsi"/>
        </w:rPr>
        <w:t xml:space="preserve">) </w:t>
      </w:r>
      <w:r w:rsidR="00CC4BC8">
        <w:rPr>
          <w:rFonts w:asciiTheme="minorHAnsi" w:hAnsiTheme="minorHAnsi" w:cstheme="minorHAnsi"/>
        </w:rPr>
        <w:t xml:space="preserve">w budynku należy przewidzieć pomieszczenia techniczne, np. węzeł cieplny/kotłownię, </w:t>
      </w:r>
    </w:p>
    <w:p w14:paraId="374BC607" w14:textId="77777777" w:rsidR="003A7DEB" w:rsidRDefault="003A7DEB" w:rsidP="003A7D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CC4BC8">
        <w:rPr>
          <w:rFonts w:asciiTheme="minorHAnsi" w:hAnsiTheme="minorHAnsi" w:cstheme="minorHAnsi"/>
        </w:rPr>
        <w:t xml:space="preserve">pomieszczenie wodomierzowe, pomieszczenia na liczniki energii elektrycznej, </w:t>
      </w:r>
    </w:p>
    <w:p w14:paraId="1906076E" w14:textId="6ECE7BCB" w:rsidR="00E16777" w:rsidRDefault="003A7DEB" w:rsidP="003A7D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CC4BC8">
        <w:rPr>
          <w:rFonts w:asciiTheme="minorHAnsi" w:hAnsiTheme="minorHAnsi" w:cstheme="minorHAnsi"/>
        </w:rPr>
        <w:t>pomieszczenie gospodarczo – porządkowe;</w:t>
      </w:r>
    </w:p>
    <w:p w14:paraId="20213D0A" w14:textId="77777777" w:rsidR="003A7DEB" w:rsidRDefault="003A7DEB" w:rsidP="003A7DEB">
      <w:pPr>
        <w:pStyle w:val="Default"/>
        <w:rPr>
          <w:rFonts w:eastAsia="Calibri"/>
        </w:rPr>
      </w:pPr>
      <w:r>
        <w:rPr>
          <w:rFonts w:asciiTheme="minorHAnsi" w:hAnsiTheme="minorHAnsi" w:cstheme="minorHAnsi"/>
        </w:rPr>
        <w:t xml:space="preserve">      </w:t>
      </w:r>
      <w:r w:rsidR="00C00064">
        <w:rPr>
          <w:rFonts w:asciiTheme="minorHAnsi" w:hAnsiTheme="minorHAnsi" w:cstheme="minorHAnsi"/>
        </w:rPr>
        <w:t>9</w:t>
      </w:r>
      <w:r w:rsidR="00CC4BC8">
        <w:rPr>
          <w:rFonts w:asciiTheme="minorHAnsi" w:hAnsiTheme="minorHAnsi" w:cstheme="minorHAnsi"/>
        </w:rPr>
        <w:t xml:space="preserve">) wszystkie media </w:t>
      </w:r>
      <w:r w:rsidR="00CC4BC8" w:rsidRPr="00C802EC">
        <w:rPr>
          <w:rFonts w:eastAsia="Calibri"/>
        </w:rPr>
        <w:t xml:space="preserve">dostarczane do lokali (prąd, ciepło, woda) powinny zostać niezależnie </w:t>
      </w:r>
    </w:p>
    <w:p w14:paraId="75418979" w14:textId="58573E35" w:rsidR="00CC4BC8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</w:t>
      </w:r>
      <w:r w:rsidR="00CC4BC8" w:rsidRPr="00C802EC">
        <w:rPr>
          <w:rFonts w:eastAsia="Calibri"/>
        </w:rPr>
        <w:t>opomiarowane,</w:t>
      </w:r>
      <w:r w:rsidR="00CC4BC8">
        <w:rPr>
          <w:rFonts w:eastAsia="Calibri"/>
        </w:rPr>
        <w:t xml:space="preserve"> opomiarowanie nie powinno znajdować się w lokalach;</w:t>
      </w:r>
    </w:p>
    <w:p w14:paraId="5C6CF8B4" w14:textId="23ED4904" w:rsidR="00CC4BC8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</w:t>
      </w:r>
      <w:r w:rsidR="00C00064">
        <w:rPr>
          <w:rFonts w:eastAsia="Calibri"/>
        </w:rPr>
        <w:t>10</w:t>
      </w:r>
      <w:r w:rsidR="00CC4BC8">
        <w:rPr>
          <w:rFonts w:eastAsia="Calibri"/>
        </w:rPr>
        <w:t>) każdy z lokali powinien posiadać balkon, taras lub ogródek;</w:t>
      </w:r>
    </w:p>
    <w:p w14:paraId="108A2F65" w14:textId="5D8F4E39" w:rsidR="00CC4BC8" w:rsidRDefault="003A7DEB" w:rsidP="003A7DEB">
      <w:pPr>
        <w:pStyle w:val="Default"/>
        <w:rPr>
          <w:rFonts w:eastAsia="SimSun" w:cstheme="minorHAnsi"/>
          <w:lang w:eastAsia="zh-CN"/>
        </w:rPr>
      </w:pPr>
      <w:r>
        <w:rPr>
          <w:rFonts w:eastAsia="Calibri"/>
        </w:rPr>
        <w:t xml:space="preserve">    </w:t>
      </w:r>
      <w:r w:rsidR="00C00064">
        <w:rPr>
          <w:rFonts w:eastAsia="Calibri"/>
        </w:rPr>
        <w:t>11</w:t>
      </w:r>
      <w:r w:rsidR="00CC4BC8">
        <w:rPr>
          <w:rFonts w:eastAsia="Calibri"/>
        </w:rPr>
        <w:t xml:space="preserve">) </w:t>
      </w:r>
      <w:r w:rsidR="00CC4BC8" w:rsidRPr="006076B6">
        <w:rPr>
          <w:rFonts w:eastAsia="SimSun" w:cstheme="minorHAnsi"/>
          <w:lang w:eastAsia="zh-CN"/>
        </w:rPr>
        <w:t>budynek wyposażony w dźwig</w:t>
      </w:r>
      <w:r w:rsidR="00CA7606">
        <w:rPr>
          <w:rFonts w:eastAsia="SimSun" w:cstheme="minorHAnsi"/>
          <w:lang w:eastAsia="zh-CN"/>
        </w:rPr>
        <w:t>i osobowe</w:t>
      </w:r>
      <w:r w:rsidR="00CC4BC8">
        <w:rPr>
          <w:rFonts w:eastAsia="SimSun" w:cstheme="minorHAnsi"/>
          <w:lang w:eastAsia="zh-CN"/>
        </w:rPr>
        <w:t>;</w:t>
      </w:r>
    </w:p>
    <w:p w14:paraId="06ED770E" w14:textId="77777777" w:rsidR="003A7DEB" w:rsidRDefault="003A7DEB" w:rsidP="003A7DEB">
      <w:pPr>
        <w:pStyle w:val="Default"/>
        <w:rPr>
          <w:rFonts w:eastAsia="Calibri"/>
        </w:rPr>
      </w:pPr>
      <w:r>
        <w:rPr>
          <w:rFonts w:eastAsia="SimSun" w:cstheme="minorHAnsi"/>
          <w:lang w:eastAsia="zh-CN"/>
        </w:rPr>
        <w:lastRenderedPageBreak/>
        <w:t xml:space="preserve">      </w:t>
      </w:r>
      <w:r w:rsidR="00C00064">
        <w:rPr>
          <w:rFonts w:eastAsia="SimSun" w:cstheme="minorHAnsi"/>
          <w:lang w:eastAsia="zh-CN"/>
        </w:rPr>
        <w:t>12</w:t>
      </w:r>
      <w:r w:rsidR="00CC4BC8">
        <w:rPr>
          <w:rFonts w:eastAsia="SimSun" w:cstheme="minorHAnsi"/>
          <w:lang w:eastAsia="zh-CN"/>
        </w:rPr>
        <w:t xml:space="preserve">) </w:t>
      </w:r>
      <w:r w:rsidR="00CC4BC8" w:rsidRPr="00C802EC">
        <w:rPr>
          <w:rFonts w:eastAsia="Calibri"/>
        </w:rPr>
        <w:t xml:space="preserve">główne </w:t>
      </w:r>
      <w:r w:rsidR="00CC4BC8">
        <w:rPr>
          <w:rFonts w:eastAsia="Calibri"/>
        </w:rPr>
        <w:t>wejścia do budynku należy</w:t>
      </w:r>
      <w:r w:rsidR="00CC4BC8" w:rsidRPr="00C802EC">
        <w:rPr>
          <w:rFonts w:eastAsia="Calibri"/>
        </w:rPr>
        <w:t xml:space="preserve"> projektować tak, aby nie było konieczności </w:t>
      </w:r>
    </w:p>
    <w:p w14:paraId="2E01EA66" w14:textId="488859ED" w:rsidR="00CC4BC8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   </w:t>
      </w:r>
      <w:r w:rsidR="00CC4BC8" w:rsidRPr="00C802EC">
        <w:rPr>
          <w:rFonts w:eastAsia="Calibri"/>
        </w:rPr>
        <w:t>realizacji pochylni lub innych urządzeń przeznaczonych dla osób niepełnosprawnych</w:t>
      </w:r>
      <w:r w:rsidR="00CC4BC8">
        <w:rPr>
          <w:rFonts w:eastAsia="Calibri"/>
        </w:rPr>
        <w:t>;</w:t>
      </w:r>
    </w:p>
    <w:p w14:paraId="06D7462D" w14:textId="77777777" w:rsidR="003A7DEB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</w:t>
      </w:r>
      <w:r w:rsidR="00C00064">
        <w:rPr>
          <w:rFonts w:eastAsia="Calibri"/>
        </w:rPr>
        <w:t>13</w:t>
      </w:r>
      <w:r w:rsidR="00CC4BC8">
        <w:rPr>
          <w:rFonts w:eastAsia="Calibri"/>
        </w:rPr>
        <w:t xml:space="preserve">) </w:t>
      </w:r>
      <w:r w:rsidR="00CC4BC8" w:rsidRPr="00C802EC">
        <w:rPr>
          <w:rFonts w:eastAsia="Calibri"/>
        </w:rPr>
        <w:t xml:space="preserve">elewacje – </w:t>
      </w:r>
      <w:r w:rsidR="00CC4BC8">
        <w:rPr>
          <w:rFonts w:eastAsia="Calibri"/>
        </w:rPr>
        <w:t>tynki,</w:t>
      </w:r>
      <w:r w:rsidR="00CC4BC8" w:rsidRPr="00C802EC">
        <w:rPr>
          <w:rFonts w:eastAsia="Calibri"/>
        </w:rPr>
        <w:t xml:space="preserve"> zróżnicowanie barw i </w:t>
      </w:r>
      <w:r w:rsidR="00CC4BC8">
        <w:rPr>
          <w:rFonts w:eastAsia="Calibri"/>
        </w:rPr>
        <w:t>struktur tynku bądź</w:t>
      </w:r>
      <w:r w:rsidR="00CC4BC8" w:rsidRPr="00C802EC">
        <w:rPr>
          <w:rFonts w:eastAsia="Calibri"/>
        </w:rPr>
        <w:t xml:space="preserve"> inne rozwiązania </w:t>
      </w:r>
    </w:p>
    <w:p w14:paraId="094CD66D" w14:textId="777FFBD6" w:rsidR="003A7DEB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   </w:t>
      </w:r>
      <w:r w:rsidR="00CC4BC8">
        <w:rPr>
          <w:rFonts w:eastAsia="Calibri"/>
        </w:rPr>
        <w:t xml:space="preserve">wykończenia elewacji, które nie powinny stanowić </w:t>
      </w:r>
      <w:r w:rsidR="00CC4BC8" w:rsidRPr="00C802EC">
        <w:rPr>
          <w:rFonts w:eastAsia="Calibri"/>
        </w:rPr>
        <w:t>więcej niż 10% elew</w:t>
      </w:r>
      <w:r w:rsidR="00CC4BC8">
        <w:rPr>
          <w:rFonts w:eastAsia="Calibri"/>
        </w:rPr>
        <w:t xml:space="preserve">acji </w:t>
      </w:r>
      <w:r>
        <w:rPr>
          <w:rFonts w:eastAsia="Calibri"/>
        </w:rPr>
        <w:t>–</w:t>
      </w:r>
      <w:r w:rsidR="00CC4BC8">
        <w:rPr>
          <w:rFonts w:eastAsia="Calibri"/>
        </w:rPr>
        <w:t xml:space="preserve"> jako</w:t>
      </w:r>
    </w:p>
    <w:p w14:paraId="51311F23" w14:textId="3C901657" w:rsidR="00CC4BC8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  </w:t>
      </w:r>
      <w:r w:rsidR="00CC4BC8">
        <w:rPr>
          <w:rFonts w:eastAsia="Calibri"/>
        </w:rPr>
        <w:t xml:space="preserve"> akcent wyróżniający;</w:t>
      </w:r>
    </w:p>
    <w:p w14:paraId="1CE68105" w14:textId="77777777" w:rsidR="003A7DEB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</w:t>
      </w:r>
      <w:r w:rsidR="00C00064">
        <w:rPr>
          <w:rFonts w:eastAsia="Calibri"/>
        </w:rPr>
        <w:t>14</w:t>
      </w:r>
      <w:r w:rsidR="00CC4BC8">
        <w:rPr>
          <w:rFonts w:eastAsia="Calibri"/>
        </w:rPr>
        <w:t xml:space="preserve">) </w:t>
      </w:r>
      <w:r w:rsidR="00CA7606" w:rsidRPr="009C198D">
        <w:rPr>
          <w:rFonts w:eastAsia="Calibri"/>
        </w:rPr>
        <w:t xml:space="preserve">drzwi do lokali </w:t>
      </w:r>
      <w:r w:rsidR="00CA7606">
        <w:rPr>
          <w:rFonts w:eastAsia="Calibri"/>
        </w:rPr>
        <w:t>mieszkalnych o zwiększonej odporności na włamanie</w:t>
      </w:r>
      <w:r w:rsidR="00CA7606" w:rsidRPr="009C198D">
        <w:rPr>
          <w:rFonts w:eastAsia="Calibri"/>
        </w:rPr>
        <w:t xml:space="preserve">, odporność </w:t>
      </w:r>
    </w:p>
    <w:p w14:paraId="7B988837" w14:textId="5DB86ADC" w:rsidR="00CC4BC8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   </w:t>
      </w:r>
      <w:r w:rsidR="00CA7606" w:rsidRPr="009C198D">
        <w:rPr>
          <w:rFonts w:eastAsia="Calibri"/>
        </w:rPr>
        <w:t>ogniowa wg obowiązujących przepisów p-poż</w:t>
      </w:r>
      <w:r w:rsidR="00CA7606">
        <w:rPr>
          <w:rFonts w:eastAsia="Calibri"/>
        </w:rPr>
        <w:t>;</w:t>
      </w:r>
    </w:p>
    <w:p w14:paraId="110347C5" w14:textId="77777777" w:rsidR="003A7DEB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</w:t>
      </w:r>
      <w:r w:rsidR="00C00064">
        <w:rPr>
          <w:rFonts w:eastAsia="Calibri"/>
        </w:rPr>
        <w:t>15</w:t>
      </w:r>
      <w:r w:rsidR="00CA7606">
        <w:rPr>
          <w:rFonts w:eastAsia="Calibri"/>
        </w:rPr>
        <w:t xml:space="preserve">) </w:t>
      </w:r>
      <w:r w:rsidR="00CA7606" w:rsidRPr="009C198D">
        <w:rPr>
          <w:rFonts w:eastAsia="Calibri"/>
        </w:rPr>
        <w:t xml:space="preserve">drzwi wewnątrz lokali: do łazienek i WC z otworami nawiewnymi lub podcięciem </w:t>
      </w:r>
    </w:p>
    <w:p w14:paraId="4EC8A826" w14:textId="5464E622" w:rsidR="00CA7606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   </w:t>
      </w:r>
      <w:r w:rsidR="00CA7606" w:rsidRPr="009C198D">
        <w:rPr>
          <w:rFonts w:eastAsia="Calibri"/>
        </w:rPr>
        <w:t>zapewniającym normatywny nawiew powietrza</w:t>
      </w:r>
      <w:r w:rsidR="00CA7606">
        <w:rPr>
          <w:rFonts w:eastAsia="Calibri"/>
        </w:rPr>
        <w:t>,</w:t>
      </w:r>
    </w:p>
    <w:p w14:paraId="4943DDF3" w14:textId="77777777" w:rsidR="003A7DEB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</w:t>
      </w:r>
      <w:r w:rsidR="00C00064">
        <w:rPr>
          <w:rFonts w:eastAsia="Calibri"/>
        </w:rPr>
        <w:t>16</w:t>
      </w:r>
      <w:r w:rsidR="00CA7606">
        <w:rPr>
          <w:rFonts w:eastAsia="Calibri"/>
        </w:rPr>
        <w:t>)</w:t>
      </w:r>
      <w:r w:rsidR="00CA7606" w:rsidRPr="00CA7606">
        <w:rPr>
          <w:rFonts w:eastAsia="Calibri"/>
        </w:rPr>
        <w:t xml:space="preserve"> </w:t>
      </w:r>
      <w:r w:rsidR="00CA7606">
        <w:rPr>
          <w:rFonts w:eastAsia="Calibri"/>
        </w:rPr>
        <w:t>instalacja wentylacji lokali -</w:t>
      </w:r>
      <w:r w:rsidR="00CA7606" w:rsidRPr="00FF5BC3">
        <w:rPr>
          <w:rFonts w:eastAsia="Calibri"/>
        </w:rPr>
        <w:t xml:space="preserve"> </w:t>
      </w:r>
      <w:r w:rsidR="00CA7606">
        <w:rPr>
          <w:rFonts w:eastAsia="Calibri"/>
        </w:rPr>
        <w:t>mieszana tzw. hybrydowa</w:t>
      </w:r>
      <w:r w:rsidR="00CA7606" w:rsidRPr="00FF5BC3">
        <w:rPr>
          <w:rFonts w:eastAsia="Calibri"/>
        </w:rPr>
        <w:t xml:space="preserve"> zbiorcza, nawiew przez </w:t>
      </w:r>
    </w:p>
    <w:p w14:paraId="293E8BED" w14:textId="34B5C54D" w:rsidR="00CA7606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       </w:t>
      </w:r>
      <w:r w:rsidR="00CA7606" w:rsidRPr="00FF5BC3">
        <w:rPr>
          <w:rFonts w:eastAsia="Calibri"/>
        </w:rPr>
        <w:t>nawiewniki okienne lub ścienne</w:t>
      </w:r>
      <w:r w:rsidR="00CA7606">
        <w:rPr>
          <w:rFonts w:eastAsia="Calibri"/>
        </w:rPr>
        <w:t>;</w:t>
      </w:r>
    </w:p>
    <w:p w14:paraId="3EB2AF89" w14:textId="574EAB6A" w:rsidR="00CA7606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</w:t>
      </w:r>
      <w:r w:rsidR="00C00064">
        <w:rPr>
          <w:rFonts w:eastAsia="Calibri"/>
        </w:rPr>
        <w:t>17</w:t>
      </w:r>
      <w:r w:rsidR="00CA7606">
        <w:rPr>
          <w:rFonts w:eastAsia="Calibri"/>
        </w:rPr>
        <w:t>) istnieje możliwość przyłączenia budynku do światłowodu;</w:t>
      </w:r>
    </w:p>
    <w:p w14:paraId="22F0509B" w14:textId="12F05474" w:rsidR="00CA7606" w:rsidRDefault="003A7DEB" w:rsidP="003A7DEB">
      <w:pPr>
        <w:pStyle w:val="Default"/>
        <w:rPr>
          <w:rFonts w:eastAsia="Calibri"/>
        </w:rPr>
      </w:pPr>
      <w:r>
        <w:rPr>
          <w:rFonts w:eastAsia="Calibri"/>
        </w:rPr>
        <w:t xml:space="preserve">      </w:t>
      </w:r>
      <w:bookmarkStart w:id="0" w:name="_GoBack"/>
      <w:bookmarkEnd w:id="0"/>
      <w:r w:rsidR="00C00064">
        <w:rPr>
          <w:rFonts w:eastAsia="Calibri"/>
        </w:rPr>
        <w:t>18</w:t>
      </w:r>
      <w:r w:rsidR="00CA7606">
        <w:rPr>
          <w:rFonts w:eastAsia="Calibri"/>
        </w:rPr>
        <w:t>) wskazan</w:t>
      </w:r>
      <w:r w:rsidR="00C00064">
        <w:rPr>
          <w:rFonts w:eastAsia="Calibri"/>
        </w:rPr>
        <w:t>e</w:t>
      </w:r>
      <w:r w:rsidR="00CA7606">
        <w:rPr>
          <w:rFonts w:eastAsia="Calibri"/>
        </w:rPr>
        <w:t xml:space="preserve"> </w:t>
      </w:r>
      <w:r w:rsidR="00C00064">
        <w:rPr>
          <w:rFonts w:eastAsia="Calibri"/>
        </w:rPr>
        <w:t xml:space="preserve">przygotowanie miejsca dla </w:t>
      </w:r>
      <w:r w:rsidR="00CA7606">
        <w:rPr>
          <w:rFonts w:eastAsia="Calibri"/>
        </w:rPr>
        <w:t>stacj</w:t>
      </w:r>
      <w:r w:rsidR="00C00064">
        <w:rPr>
          <w:rFonts w:eastAsia="Calibri"/>
        </w:rPr>
        <w:t>i</w:t>
      </w:r>
      <w:r w:rsidR="00CA7606">
        <w:rPr>
          <w:rFonts w:eastAsia="Calibri"/>
        </w:rPr>
        <w:t xml:space="preserve"> do ładowania samochodów. </w:t>
      </w:r>
    </w:p>
    <w:p w14:paraId="7012B641" w14:textId="77777777" w:rsidR="00CC4BC8" w:rsidRDefault="00CC4BC8" w:rsidP="00CC4BC8">
      <w:pPr>
        <w:pStyle w:val="Default"/>
        <w:ind w:left="567"/>
        <w:rPr>
          <w:rFonts w:asciiTheme="minorHAnsi" w:hAnsiTheme="minorHAnsi" w:cstheme="minorHAnsi"/>
        </w:rPr>
      </w:pPr>
    </w:p>
    <w:p w14:paraId="33D78D9E" w14:textId="77777777" w:rsidR="002A2045" w:rsidRPr="008C4E9F" w:rsidRDefault="002A2045" w:rsidP="00326E8B">
      <w:pPr>
        <w:pStyle w:val="Default"/>
        <w:ind w:left="567"/>
        <w:jc w:val="both"/>
        <w:rPr>
          <w:rFonts w:asciiTheme="minorHAnsi" w:hAnsiTheme="minorHAnsi" w:cstheme="minorHAnsi"/>
        </w:rPr>
      </w:pPr>
    </w:p>
    <w:sectPr w:rsidR="002A2045" w:rsidRPr="008C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66C7" w14:textId="77777777" w:rsidR="00C668AD" w:rsidRDefault="00C668AD" w:rsidP="002A2045">
      <w:pPr>
        <w:spacing w:after="0" w:line="240" w:lineRule="auto"/>
      </w:pPr>
      <w:r>
        <w:separator/>
      </w:r>
    </w:p>
  </w:endnote>
  <w:endnote w:type="continuationSeparator" w:id="0">
    <w:p w14:paraId="14D86739" w14:textId="77777777" w:rsidR="00C668AD" w:rsidRDefault="00C668AD" w:rsidP="002A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F70B" w14:textId="77777777" w:rsidR="00C668AD" w:rsidRDefault="00C668AD" w:rsidP="002A2045">
      <w:pPr>
        <w:spacing w:after="0" w:line="240" w:lineRule="auto"/>
      </w:pPr>
      <w:r>
        <w:separator/>
      </w:r>
    </w:p>
  </w:footnote>
  <w:footnote w:type="continuationSeparator" w:id="0">
    <w:p w14:paraId="65F17B0C" w14:textId="77777777" w:rsidR="00C668AD" w:rsidRDefault="00C668AD" w:rsidP="002A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BAD9D"/>
    <w:multiLevelType w:val="hybridMultilevel"/>
    <w:tmpl w:val="708C0388"/>
    <w:lvl w:ilvl="0" w:tplc="C19C290E">
      <w:start w:val="1"/>
      <w:numFmt w:val="decimal"/>
      <w:lvlText w:val="%1)"/>
      <w:lvlJc w:val="left"/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951F14"/>
    <w:multiLevelType w:val="hybridMultilevel"/>
    <w:tmpl w:val="CDC803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EA68FF"/>
    <w:multiLevelType w:val="hybridMultilevel"/>
    <w:tmpl w:val="283CD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1AA7"/>
    <w:multiLevelType w:val="hybridMultilevel"/>
    <w:tmpl w:val="71A687FC"/>
    <w:lvl w:ilvl="0" w:tplc="25A8FE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61AE8B"/>
    <w:multiLevelType w:val="hybridMultilevel"/>
    <w:tmpl w:val="9F809D48"/>
    <w:lvl w:ilvl="0" w:tplc="4DD429A2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F5663D"/>
    <w:multiLevelType w:val="hybridMultilevel"/>
    <w:tmpl w:val="C2AE382A"/>
    <w:lvl w:ilvl="0" w:tplc="7A6A9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2E419C"/>
    <w:multiLevelType w:val="hybridMultilevel"/>
    <w:tmpl w:val="74C417C6"/>
    <w:lvl w:ilvl="0" w:tplc="E7E0F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04F5A0"/>
    <w:multiLevelType w:val="hybridMultilevel"/>
    <w:tmpl w:val="91CCBAE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A197FC0"/>
    <w:multiLevelType w:val="hybridMultilevel"/>
    <w:tmpl w:val="63369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D12F17"/>
    <w:multiLevelType w:val="hybridMultilevel"/>
    <w:tmpl w:val="00E809DC"/>
    <w:lvl w:ilvl="0" w:tplc="81CC151E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DD3756"/>
    <w:multiLevelType w:val="hybridMultilevel"/>
    <w:tmpl w:val="4D3684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9D52646"/>
    <w:multiLevelType w:val="hybridMultilevel"/>
    <w:tmpl w:val="F224E9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7A3128"/>
    <w:multiLevelType w:val="hybridMultilevel"/>
    <w:tmpl w:val="62CCB406"/>
    <w:lvl w:ilvl="0" w:tplc="DD48C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22E6B"/>
    <w:multiLevelType w:val="hybridMultilevel"/>
    <w:tmpl w:val="1BFE2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37"/>
    <w:rsid w:val="00001F37"/>
    <w:rsid w:val="00016319"/>
    <w:rsid w:val="00020A4B"/>
    <w:rsid w:val="000C03E3"/>
    <w:rsid w:val="0010096F"/>
    <w:rsid w:val="00101E10"/>
    <w:rsid w:val="00162640"/>
    <w:rsid w:val="001746A5"/>
    <w:rsid w:val="001A7BC7"/>
    <w:rsid w:val="001E15AB"/>
    <w:rsid w:val="001F4707"/>
    <w:rsid w:val="00204921"/>
    <w:rsid w:val="00223A7D"/>
    <w:rsid w:val="00232979"/>
    <w:rsid w:val="002343A9"/>
    <w:rsid w:val="00294896"/>
    <w:rsid w:val="002A1031"/>
    <w:rsid w:val="002A2045"/>
    <w:rsid w:val="002D01D4"/>
    <w:rsid w:val="002D1948"/>
    <w:rsid w:val="00325226"/>
    <w:rsid w:val="00326E8B"/>
    <w:rsid w:val="00345586"/>
    <w:rsid w:val="00363570"/>
    <w:rsid w:val="00380C43"/>
    <w:rsid w:val="003A7DEB"/>
    <w:rsid w:val="003D1157"/>
    <w:rsid w:val="003F589F"/>
    <w:rsid w:val="00413746"/>
    <w:rsid w:val="00443B81"/>
    <w:rsid w:val="00500386"/>
    <w:rsid w:val="00501807"/>
    <w:rsid w:val="00502539"/>
    <w:rsid w:val="00522F3E"/>
    <w:rsid w:val="005254B9"/>
    <w:rsid w:val="0058460C"/>
    <w:rsid w:val="005E7F37"/>
    <w:rsid w:val="0067215C"/>
    <w:rsid w:val="006733B7"/>
    <w:rsid w:val="006D4BA6"/>
    <w:rsid w:val="006E7BE6"/>
    <w:rsid w:val="008B296B"/>
    <w:rsid w:val="008C4E9F"/>
    <w:rsid w:val="008F6581"/>
    <w:rsid w:val="00944D27"/>
    <w:rsid w:val="009528B1"/>
    <w:rsid w:val="00971A5C"/>
    <w:rsid w:val="00980AB3"/>
    <w:rsid w:val="00994498"/>
    <w:rsid w:val="009B0DCF"/>
    <w:rsid w:val="009E37D2"/>
    <w:rsid w:val="009F4682"/>
    <w:rsid w:val="00A27735"/>
    <w:rsid w:val="00A601E4"/>
    <w:rsid w:val="00AC4084"/>
    <w:rsid w:val="00AD403C"/>
    <w:rsid w:val="00AD5E2B"/>
    <w:rsid w:val="00B160C1"/>
    <w:rsid w:val="00BB3F8E"/>
    <w:rsid w:val="00BD1885"/>
    <w:rsid w:val="00BF19B9"/>
    <w:rsid w:val="00C00064"/>
    <w:rsid w:val="00C668AD"/>
    <w:rsid w:val="00C912DB"/>
    <w:rsid w:val="00CA7606"/>
    <w:rsid w:val="00CC4BC8"/>
    <w:rsid w:val="00CC5C85"/>
    <w:rsid w:val="00CD2BEC"/>
    <w:rsid w:val="00CE2FA7"/>
    <w:rsid w:val="00D4506B"/>
    <w:rsid w:val="00D4515A"/>
    <w:rsid w:val="00D866D8"/>
    <w:rsid w:val="00D96201"/>
    <w:rsid w:val="00E13943"/>
    <w:rsid w:val="00E16777"/>
    <w:rsid w:val="00E3248E"/>
    <w:rsid w:val="00E3640C"/>
    <w:rsid w:val="00E42700"/>
    <w:rsid w:val="00E8256A"/>
    <w:rsid w:val="00E82984"/>
    <w:rsid w:val="00EF6216"/>
    <w:rsid w:val="00EF63D0"/>
    <w:rsid w:val="00F26D4F"/>
    <w:rsid w:val="00F53AA6"/>
    <w:rsid w:val="00F967A6"/>
    <w:rsid w:val="00FD6C1E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1D2"/>
  <w15:chartTrackingRefBased/>
  <w15:docId w15:val="{B80F97E6-2476-4C3F-9130-0716CE77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AD5E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D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045"/>
    <w:rPr>
      <w:vertAlign w:val="superscript"/>
    </w:rPr>
  </w:style>
  <w:style w:type="character" w:customStyle="1" w:styleId="fontstyle01">
    <w:name w:val="fontstyle01"/>
    <w:rsid w:val="009B0DC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MT</cp:lastModifiedBy>
  <cp:revision>2</cp:revision>
  <cp:lastPrinted>2023-02-28T16:22:00Z</cp:lastPrinted>
  <dcterms:created xsi:type="dcterms:W3CDTF">2023-03-01T00:36:00Z</dcterms:created>
  <dcterms:modified xsi:type="dcterms:W3CDTF">2023-03-01T00:36:00Z</dcterms:modified>
</cp:coreProperties>
</file>