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0546F1"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29B408FB" w:rsidR="00055EF0" w:rsidRPr="000546F1" w:rsidRDefault="00055EF0" w:rsidP="00504E9A">
            <w:pPr>
              <w:rPr>
                <w:rFonts w:ascii="Tahoma" w:hAnsi="Tahoma" w:cs="Tahoma"/>
                <w:b/>
                <w:sz w:val="20"/>
                <w:szCs w:val="20"/>
                <w:lang w:eastAsia="pl-PL"/>
              </w:rPr>
            </w:pPr>
            <w:r w:rsidRPr="000546F1">
              <w:rPr>
                <w:rFonts w:ascii="Tahoma" w:hAnsi="Tahoma" w:cs="Tahoma"/>
                <w:b/>
                <w:sz w:val="20"/>
                <w:szCs w:val="20"/>
                <w:lang w:eastAsia="pl-PL"/>
              </w:rPr>
              <w:t xml:space="preserve"> </w:t>
            </w:r>
            <w:r w:rsidR="00692BA8" w:rsidRPr="000546F1">
              <w:rPr>
                <w:rFonts w:ascii="Tahoma" w:hAnsi="Tahoma" w:cs="Tahoma"/>
                <w:b/>
                <w:sz w:val="20"/>
                <w:szCs w:val="20"/>
                <w:lang w:eastAsia="pl-PL"/>
              </w:rPr>
              <w:t xml:space="preserve"> </w:t>
            </w:r>
            <w:r w:rsidR="00D12D08">
              <w:rPr>
                <w:rFonts w:ascii="Tahoma" w:hAnsi="Tahoma" w:cs="Tahoma"/>
                <w:b/>
                <w:sz w:val="20"/>
                <w:szCs w:val="20"/>
                <w:lang w:eastAsia="pl-PL"/>
              </w:rPr>
              <w:t xml:space="preserve">  </w:t>
            </w:r>
            <w:r w:rsidRPr="000546F1">
              <w:rPr>
                <w:rFonts w:ascii="Tahoma" w:hAnsi="Tahoma" w:cs="Tahoma"/>
                <w:b/>
                <w:sz w:val="20"/>
                <w:szCs w:val="20"/>
                <w:lang w:eastAsia="pl-PL"/>
              </w:rPr>
              <w:t>PM/Z/2418/</w:t>
            </w:r>
            <w:r w:rsidR="006C1186">
              <w:rPr>
                <w:rFonts w:ascii="Tahoma" w:hAnsi="Tahoma" w:cs="Tahoma"/>
                <w:b/>
                <w:sz w:val="20"/>
                <w:szCs w:val="20"/>
                <w:lang w:eastAsia="pl-PL"/>
              </w:rPr>
              <w:t>8</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 xml:space="preserve"> (ET/T/</w:t>
            </w:r>
            <w:r w:rsidR="00707ED9">
              <w:rPr>
                <w:rFonts w:ascii="Tahoma" w:hAnsi="Tahoma" w:cs="Tahoma"/>
                <w:b/>
                <w:sz w:val="20"/>
                <w:szCs w:val="20"/>
                <w:lang w:eastAsia="pl-PL"/>
              </w:rPr>
              <w:t>1</w:t>
            </w:r>
            <w:r w:rsidR="006C1186">
              <w:rPr>
                <w:rFonts w:ascii="Tahoma" w:hAnsi="Tahoma" w:cs="Tahoma"/>
                <w:b/>
                <w:sz w:val="20"/>
                <w:szCs w:val="20"/>
                <w:lang w:eastAsia="pl-PL"/>
              </w:rPr>
              <w:t>0</w:t>
            </w:r>
            <w:r w:rsidRPr="000546F1">
              <w:rPr>
                <w:rFonts w:ascii="Tahoma" w:hAnsi="Tahoma" w:cs="Tahoma"/>
                <w:b/>
                <w:sz w:val="20"/>
                <w:szCs w:val="20"/>
                <w:lang w:eastAsia="pl-PL"/>
              </w:rPr>
              <w:t>/0</w:t>
            </w:r>
            <w:r w:rsidR="00707ED9">
              <w:rPr>
                <w:rFonts w:ascii="Tahoma" w:hAnsi="Tahoma" w:cs="Tahoma"/>
                <w:b/>
                <w:sz w:val="20"/>
                <w:szCs w:val="20"/>
                <w:lang w:eastAsia="pl-PL"/>
              </w:rPr>
              <w:t>2</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27CBD930" w14:textId="77777777" w:rsidR="00337C78" w:rsidRPr="000546F1" w:rsidRDefault="00337C78" w:rsidP="000546F1">
      <w:pPr>
        <w:tabs>
          <w:tab w:val="left" w:pos="3380"/>
        </w:tabs>
        <w:spacing w:after="120"/>
        <w:jc w:val="center"/>
        <w:rPr>
          <w:rFonts w:ascii="Tahoma" w:eastAsia="Times New Roman" w:hAnsi="Tahoma" w:cs="Tahoma"/>
          <w:b/>
          <w:bCs/>
          <w:sz w:val="24"/>
          <w:szCs w:val="24"/>
          <w:lang w:eastAsia="pl-PL"/>
        </w:rPr>
      </w:pP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4F5C5AB3"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707ED9">
        <w:rPr>
          <w:spacing w:val="-4"/>
        </w:rPr>
        <w:t xml:space="preserve">budowy </w:t>
      </w:r>
      <w:r w:rsidR="006C1186">
        <w:rPr>
          <w:spacing w:val="-4"/>
        </w:rPr>
        <w:t>sieci wodociągowej w ul. Torowa, Szmaragdowa, Rubinowa i Diamentowa w Kaliszu.</w:t>
      </w:r>
    </w:p>
    <w:bookmarkEnd w:id="2"/>
    <w:bookmarkEnd w:id="3"/>
    <w:p w14:paraId="6A5CC0E1" w14:textId="375BA0C9" w:rsidR="00151456" w:rsidRPr="000546F1" w:rsidRDefault="00151456" w:rsidP="002F5DA1">
      <w:pPr>
        <w:pStyle w:val="Nagwek"/>
        <w:tabs>
          <w:tab w:val="left" w:pos="142"/>
        </w:tabs>
        <w:spacing w:after="120" w:line="276" w:lineRule="auto"/>
        <w:ind w:left="567"/>
      </w:pPr>
      <w:r w:rsidRPr="000546F1">
        <w:t xml:space="preserve">Postępowanie prowadzone </w:t>
      </w:r>
      <w:r w:rsidR="00AA2976" w:rsidRPr="000546F1">
        <w:t>jest</w:t>
      </w:r>
      <w:r w:rsidRPr="000546F1">
        <w:t xml:space="preserve"> w trybie zapytania ofertowego</w:t>
      </w:r>
      <w:r w:rsidR="009902FD" w:rsidRPr="000546F1">
        <w:t xml:space="preserve"> </w:t>
      </w:r>
      <w:r w:rsidRPr="000546F1">
        <w:t xml:space="preserve">zgodnie </w:t>
      </w:r>
      <w:r w:rsidR="00A36DFE" w:rsidRPr="000546F1">
        <w:t xml:space="preserve">z </w:t>
      </w:r>
      <w:r w:rsidR="00A17C6D" w:rsidRPr="000546F1">
        <w:t xml:space="preserve">§5 pkt. II </w:t>
      </w:r>
      <w:r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7A292CF0" w14:textId="77777777" w:rsidR="006C1186" w:rsidRDefault="00AA2976" w:rsidP="006C1186">
      <w:pPr>
        <w:pStyle w:val="Akapitzlist"/>
        <w:spacing w:after="36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2F5DA1" w:rsidRPr="000546F1">
        <w:rPr>
          <w:rFonts w:ascii="Times New Roman" w:hAnsi="Times New Roman"/>
          <w:bCs/>
          <w:spacing w:val="-8"/>
          <w:sz w:val="24"/>
          <w:szCs w:val="24"/>
        </w:rPr>
        <w:t xml:space="preserve">wykonanie </w:t>
      </w:r>
      <w:r w:rsidR="006C1186" w:rsidRPr="006C1186">
        <w:rPr>
          <w:rFonts w:ascii="Times New Roman" w:hAnsi="Times New Roman"/>
          <w:bCs/>
          <w:spacing w:val="-8"/>
          <w:sz w:val="24"/>
          <w:szCs w:val="24"/>
        </w:rPr>
        <w:t>budowy sieci wodociągowej w ul. Torowa, Szmaragdowa, Rubinowa i Diamentowa w Kaliszu.</w:t>
      </w:r>
    </w:p>
    <w:p w14:paraId="51BC2344" w14:textId="77777777" w:rsidR="00BD1416" w:rsidRPr="00BD1416" w:rsidRDefault="00BD1416" w:rsidP="006C1186">
      <w:pPr>
        <w:pStyle w:val="Akapitzlist"/>
        <w:spacing w:after="360"/>
        <w:ind w:left="567"/>
        <w:jc w:val="both"/>
        <w:rPr>
          <w:rFonts w:ascii="Times New Roman" w:hAnsi="Times New Roman"/>
          <w:bCs/>
          <w:spacing w:val="-8"/>
          <w:sz w:val="12"/>
          <w:szCs w:val="12"/>
        </w:rPr>
      </w:pPr>
    </w:p>
    <w:p w14:paraId="0DD13BC4" w14:textId="2155F874" w:rsidR="00035B25" w:rsidRDefault="009C0651" w:rsidP="006C1186">
      <w:pPr>
        <w:pStyle w:val="Akapitzlist"/>
        <w:spacing w:after="36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0FCF690C" w14:textId="77777777" w:rsidR="00BD1416" w:rsidRPr="00BD1416" w:rsidRDefault="00BD1416" w:rsidP="006C1186">
      <w:pPr>
        <w:pStyle w:val="Akapitzlist"/>
        <w:spacing w:after="360"/>
        <w:ind w:left="567"/>
        <w:jc w:val="both"/>
        <w:rPr>
          <w:rFonts w:ascii="Times New Roman" w:hAnsi="Times New Roman"/>
          <w:bCs/>
          <w:sz w:val="12"/>
          <w:szCs w:val="12"/>
          <w:u w:val="single"/>
        </w:rPr>
      </w:pPr>
    </w:p>
    <w:p w14:paraId="40B74425" w14:textId="4E685AC8" w:rsidR="00794A7B" w:rsidRPr="00794A7B" w:rsidRDefault="00794A7B">
      <w:pPr>
        <w:pStyle w:val="Akapitzlist"/>
        <w:numPr>
          <w:ilvl w:val="0"/>
          <w:numId w:val="10"/>
        </w:numPr>
        <w:spacing w:after="120"/>
        <w:ind w:left="1134" w:hanging="567"/>
        <w:jc w:val="both"/>
        <w:rPr>
          <w:rFonts w:ascii="Times New Roman" w:hAnsi="Times New Roman"/>
          <w:sz w:val="24"/>
          <w:szCs w:val="24"/>
        </w:rPr>
      </w:pPr>
      <w:bookmarkStart w:id="4" w:name="_Hlk141254584"/>
      <w:bookmarkStart w:id="5" w:name="_Hlk51746832"/>
      <w:r w:rsidRPr="00794A7B">
        <w:rPr>
          <w:rFonts w:ascii="Times New Roman" w:hAnsi="Times New Roman"/>
          <w:sz w:val="24"/>
          <w:szCs w:val="24"/>
        </w:rPr>
        <w:t xml:space="preserve">Wykonanie sieci wodociągowej zgodnie z opracowanym projektem przez </w:t>
      </w:r>
      <w:proofErr w:type="spellStart"/>
      <w:r w:rsidRPr="00794A7B">
        <w:rPr>
          <w:rFonts w:ascii="Times New Roman" w:hAnsi="Times New Roman"/>
          <w:sz w:val="24"/>
          <w:szCs w:val="24"/>
        </w:rPr>
        <w:t>PWiK</w:t>
      </w:r>
      <w:proofErr w:type="spellEnd"/>
      <w:r w:rsidRPr="00794A7B">
        <w:rPr>
          <w:rFonts w:ascii="Times New Roman" w:hAnsi="Times New Roman"/>
          <w:sz w:val="24"/>
          <w:szCs w:val="24"/>
        </w:rPr>
        <w:t xml:space="preserve"> Spółka z o.o. z/s w Kaliszu o długości l=405,00m, Materiał: Dz125x7,4mm PE100RC SDR17</w:t>
      </w:r>
      <w:r w:rsidR="009A2573">
        <w:rPr>
          <w:rFonts w:ascii="Times New Roman" w:hAnsi="Times New Roman"/>
          <w:sz w:val="24"/>
          <w:szCs w:val="24"/>
        </w:rPr>
        <w:t xml:space="preserve"> </w:t>
      </w:r>
      <w:r w:rsidRPr="00794A7B">
        <w:rPr>
          <w:rFonts w:ascii="Times New Roman" w:hAnsi="Times New Roman"/>
          <w:sz w:val="24"/>
          <w:szCs w:val="24"/>
        </w:rPr>
        <w:t>(dwuwarstwowa) Odcinek W2-W3-W7-W6-W5</w:t>
      </w:r>
      <w:r>
        <w:rPr>
          <w:rFonts w:ascii="Times New Roman" w:hAnsi="Times New Roman"/>
          <w:sz w:val="24"/>
          <w:szCs w:val="24"/>
        </w:rPr>
        <w:t>.</w:t>
      </w:r>
    </w:p>
    <w:p w14:paraId="51BE0BCB" w14:textId="0C5E2FEA" w:rsidR="00794A7B" w:rsidRPr="00794A7B" w:rsidRDefault="00794A7B">
      <w:pPr>
        <w:pStyle w:val="Akapitzlist"/>
        <w:numPr>
          <w:ilvl w:val="0"/>
          <w:numId w:val="10"/>
        </w:numPr>
        <w:spacing w:after="120"/>
        <w:ind w:left="1134" w:hanging="567"/>
        <w:jc w:val="both"/>
        <w:rPr>
          <w:rFonts w:ascii="Times New Roman" w:hAnsi="Times New Roman"/>
          <w:sz w:val="24"/>
          <w:szCs w:val="24"/>
        </w:rPr>
      </w:pPr>
      <w:r w:rsidRPr="00D12D08">
        <w:rPr>
          <w:rFonts w:ascii="Times New Roman" w:hAnsi="Times New Roman"/>
          <w:spacing w:val="-4"/>
          <w:sz w:val="24"/>
          <w:szCs w:val="24"/>
        </w:rPr>
        <w:t xml:space="preserve">Montaż węzła W6 – zgodnie z Wytycznymi wykonania  montażu węzłów </w:t>
      </w:r>
      <w:proofErr w:type="spellStart"/>
      <w:r w:rsidRPr="00D12D08">
        <w:rPr>
          <w:rFonts w:ascii="Times New Roman" w:hAnsi="Times New Roman"/>
          <w:spacing w:val="-4"/>
          <w:sz w:val="24"/>
          <w:szCs w:val="24"/>
        </w:rPr>
        <w:t>włączeniowych</w:t>
      </w:r>
      <w:proofErr w:type="spellEnd"/>
      <w:r w:rsidRPr="00D12D08">
        <w:rPr>
          <w:rFonts w:ascii="Times New Roman" w:hAnsi="Times New Roman"/>
          <w:spacing w:val="-4"/>
          <w:sz w:val="24"/>
          <w:szCs w:val="24"/>
        </w:rPr>
        <w:t xml:space="preserve"> i nawierceń w trakcie realizacji inwestycji Przedsiębiorstwa Wodociągów</w:t>
      </w:r>
      <w:r w:rsidRPr="00794A7B">
        <w:rPr>
          <w:rFonts w:ascii="Times New Roman" w:hAnsi="Times New Roman"/>
          <w:sz w:val="24"/>
          <w:szCs w:val="24"/>
        </w:rPr>
        <w:t xml:space="preserve"> i Kanalizacji Spółka z o.o. z/s w Kaliszu z dnia 10.02.2025r. – montaż węzła W6 należy wykonać zgodnie z załącznikiem nr 1</w:t>
      </w:r>
      <w:r>
        <w:rPr>
          <w:rFonts w:ascii="Times New Roman" w:hAnsi="Times New Roman"/>
          <w:sz w:val="24"/>
          <w:szCs w:val="24"/>
        </w:rPr>
        <w:t>.</w:t>
      </w:r>
    </w:p>
    <w:p w14:paraId="02D7481C" w14:textId="77777777" w:rsidR="00794A7B" w:rsidRPr="00794A7B" w:rsidRDefault="00794A7B">
      <w:pPr>
        <w:pStyle w:val="Akapitzlist"/>
        <w:numPr>
          <w:ilvl w:val="0"/>
          <w:numId w:val="10"/>
        </w:numPr>
        <w:spacing w:after="120"/>
        <w:ind w:left="1134" w:hanging="567"/>
        <w:rPr>
          <w:rFonts w:ascii="Times New Roman" w:hAnsi="Times New Roman"/>
          <w:sz w:val="24"/>
          <w:szCs w:val="24"/>
        </w:rPr>
      </w:pPr>
      <w:r w:rsidRPr="00794A7B">
        <w:rPr>
          <w:rFonts w:ascii="Times New Roman" w:hAnsi="Times New Roman"/>
          <w:sz w:val="24"/>
          <w:szCs w:val="24"/>
        </w:rPr>
        <w:t>Montaż węzłów hydrantowych – 2szt.</w:t>
      </w:r>
    </w:p>
    <w:p w14:paraId="17F61A17" w14:textId="77777777" w:rsidR="00794A7B" w:rsidRPr="00794A7B" w:rsidRDefault="00794A7B">
      <w:pPr>
        <w:pStyle w:val="Akapitzlist"/>
        <w:numPr>
          <w:ilvl w:val="0"/>
          <w:numId w:val="10"/>
        </w:numPr>
        <w:spacing w:after="120"/>
        <w:ind w:left="1134" w:hanging="567"/>
        <w:rPr>
          <w:rFonts w:ascii="Times New Roman" w:hAnsi="Times New Roman"/>
          <w:sz w:val="24"/>
          <w:szCs w:val="24"/>
        </w:rPr>
      </w:pPr>
      <w:r w:rsidRPr="00794A7B">
        <w:rPr>
          <w:rFonts w:ascii="Times New Roman" w:hAnsi="Times New Roman"/>
          <w:sz w:val="24"/>
          <w:szCs w:val="24"/>
        </w:rPr>
        <w:t>Wykonanie odtworzenia nawierzchni do stanu pierwotnego.</w:t>
      </w:r>
    </w:p>
    <w:p w14:paraId="57539582" w14:textId="77777777" w:rsidR="00794A7B" w:rsidRPr="00794A7B" w:rsidRDefault="00794A7B">
      <w:pPr>
        <w:pStyle w:val="Akapitzlist"/>
        <w:numPr>
          <w:ilvl w:val="0"/>
          <w:numId w:val="10"/>
        </w:numPr>
        <w:spacing w:after="120"/>
        <w:ind w:left="1134" w:hanging="567"/>
        <w:rPr>
          <w:rFonts w:ascii="Times New Roman" w:hAnsi="Times New Roman"/>
          <w:sz w:val="24"/>
          <w:szCs w:val="24"/>
        </w:rPr>
      </w:pPr>
      <w:r w:rsidRPr="00794A7B">
        <w:rPr>
          <w:rFonts w:ascii="Times New Roman" w:hAnsi="Times New Roman"/>
          <w:sz w:val="24"/>
          <w:szCs w:val="24"/>
        </w:rPr>
        <w:t>Uzyskanie protokołu odbioru pasa drogowego  ZDM w Kaliszu.</w:t>
      </w:r>
    </w:p>
    <w:p w14:paraId="3C9B9310" w14:textId="77777777" w:rsidR="00794A7B" w:rsidRPr="00240497" w:rsidRDefault="00794A7B" w:rsidP="00BD1416">
      <w:pPr>
        <w:pStyle w:val="Akapitzlist"/>
        <w:numPr>
          <w:ilvl w:val="0"/>
          <w:numId w:val="10"/>
        </w:numPr>
        <w:spacing w:after="120"/>
        <w:ind w:left="1134" w:hanging="567"/>
        <w:jc w:val="both"/>
        <w:rPr>
          <w:rFonts w:ascii="Times New Roman" w:hAnsi="Times New Roman"/>
          <w:sz w:val="24"/>
          <w:szCs w:val="24"/>
        </w:rPr>
      </w:pPr>
      <w:r w:rsidRPr="00794A7B">
        <w:rPr>
          <w:rFonts w:ascii="Times New Roman" w:hAnsi="Times New Roman"/>
          <w:sz w:val="24"/>
          <w:szCs w:val="24"/>
        </w:rPr>
        <w:t xml:space="preserve">Wykonanie inwentaryzacji powykonawczej sieci wodociągowej – inwentaryzacje </w:t>
      </w:r>
      <w:r w:rsidRPr="00BD1416">
        <w:rPr>
          <w:rFonts w:ascii="Times New Roman" w:hAnsi="Times New Roman"/>
          <w:spacing w:val="-4"/>
          <w:sz w:val="24"/>
          <w:szCs w:val="24"/>
        </w:rPr>
        <w:t xml:space="preserve">należy dostarczyć w wersji papierowej (2 egzemplarze) i cyfrowej w formacie </w:t>
      </w:r>
      <w:proofErr w:type="spellStart"/>
      <w:r w:rsidRPr="00BD1416">
        <w:rPr>
          <w:rFonts w:ascii="Times New Roman" w:hAnsi="Times New Roman"/>
          <w:spacing w:val="-4"/>
          <w:sz w:val="24"/>
          <w:szCs w:val="24"/>
        </w:rPr>
        <w:t>dxf</w:t>
      </w:r>
      <w:proofErr w:type="spellEnd"/>
      <w:r w:rsidRPr="00BD1416">
        <w:rPr>
          <w:rFonts w:ascii="Times New Roman" w:hAnsi="Times New Roman"/>
          <w:spacing w:val="-4"/>
          <w:sz w:val="24"/>
          <w:szCs w:val="24"/>
        </w:rPr>
        <w:t xml:space="preserve"> oraz txt.</w:t>
      </w:r>
    </w:p>
    <w:p w14:paraId="7DBB6101" w14:textId="77777777" w:rsidR="00B5259A" w:rsidRPr="0036649B" w:rsidRDefault="00B5259A" w:rsidP="00B5259A">
      <w:pPr>
        <w:pStyle w:val="Akapitzlist"/>
        <w:numPr>
          <w:ilvl w:val="0"/>
          <w:numId w:val="10"/>
        </w:numPr>
        <w:ind w:left="1134" w:hanging="567"/>
        <w:rPr>
          <w:rFonts w:ascii="Times New Roman" w:hAnsi="Times New Roman"/>
          <w:sz w:val="24"/>
          <w:szCs w:val="24"/>
        </w:rPr>
      </w:pPr>
      <w:r>
        <w:rPr>
          <w:rFonts w:ascii="Times New Roman" w:hAnsi="Times New Roman"/>
          <w:sz w:val="24"/>
          <w:szCs w:val="24"/>
        </w:rPr>
        <w:t>Przygotowanie wniosku – zawiadomienia o zakończeniu budowy wraz z kompletem wymaganych dokumentów z poświadczeniem przyjęcia przez Powiatowy Inspektorat Nadzoru Budowlanego dla miasta Kalisza.</w:t>
      </w:r>
    </w:p>
    <w:p w14:paraId="309B2F94" w14:textId="77777777" w:rsidR="00F56199" w:rsidRPr="00F56199" w:rsidRDefault="00F56199" w:rsidP="00F56199">
      <w:pPr>
        <w:pStyle w:val="Akapitzlist"/>
        <w:widowControl w:val="0"/>
        <w:spacing w:after="120"/>
        <w:ind w:left="1134"/>
        <w:jc w:val="both"/>
        <w:rPr>
          <w:rFonts w:ascii="Times New Roman" w:hAnsi="Times New Roman"/>
          <w:sz w:val="12"/>
          <w:szCs w:val="12"/>
        </w:rPr>
      </w:pPr>
    </w:p>
    <w:p w14:paraId="43B0CD41" w14:textId="60A628BC" w:rsidR="00010D5D" w:rsidRDefault="00010D5D" w:rsidP="00F56199">
      <w:pPr>
        <w:pStyle w:val="Akapitzlist"/>
        <w:tabs>
          <w:tab w:val="left" w:pos="567"/>
        </w:tabs>
        <w:spacing w:after="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4"/>
      <w:r w:rsidRPr="000546F1">
        <w:rPr>
          <w:rFonts w:ascii="Times New Roman" w:hAnsi="Times New Roman"/>
          <w:sz w:val="24"/>
          <w:szCs w:val="24"/>
          <w:u w:val="single"/>
        </w:rPr>
        <w:t>ujętych w ramach umownego wynagrodzenia należy:</w:t>
      </w:r>
      <w:bookmarkStart w:id="6" w:name="_Hlk66966839"/>
    </w:p>
    <w:p w14:paraId="774A1447" w14:textId="77777777" w:rsidR="00F56199" w:rsidRPr="00F56199" w:rsidRDefault="00F56199" w:rsidP="00F56199">
      <w:pPr>
        <w:pStyle w:val="Akapitzlist"/>
        <w:tabs>
          <w:tab w:val="left" w:pos="567"/>
        </w:tabs>
        <w:spacing w:after="0"/>
        <w:ind w:left="567"/>
        <w:jc w:val="both"/>
        <w:rPr>
          <w:rFonts w:ascii="Times New Roman" w:hAnsi="Times New Roman"/>
          <w:sz w:val="12"/>
          <w:szCs w:val="12"/>
          <w:u w:val="single"/>
        </w:rPr>
      </w:pPr>
    </w:p>
    <w:p w14:paraId="1EDB4512" w14:textId="65E0ABFF" w:rsidR="00D04526" w:rsidRPr="00D04526" w:rsidRDefault="00D04526">
      <w:pPr>
        <w:pStyle w:val="Akapitzlist"/>
        <w:numPr>
          <w:ilvl w:val="0"/>
          <w:numId w:val="6"/>
        </w:numPr>
        <w:spacing w:after="0"/>
        <w:ind w:left="1134" w:hanging="567"/>
        <w:jc w:val="both"/>
        <w:rPr>
          <w:rFonts w:ascii="Times New Roman" w:eastAsia="Times New Roman" w:hAnsi="Times New Roman"/>
          <w:spacing w:val="-8"/>
          <w:sz w:val="24"/>
          <w:szCs w:val="24"/>
          <w:lang w:eastAsia="pl-PL"/>
        </w:rPr>
      </w:pPr>
      <w:bookmarkStart w:id="7" w:name="_Hlk118111094"/>
      <w:bookmarkEnd w:id="6"/>
      <w:r w:rsidRPr="00D04526">
        <w:rPr>
          <w:rFonts w:ascii="Times New Roman" w:eastAsia="Times New Roman" w:hAnsi="Times New Roman"/>
          <w:spacing w:val="-8"/>
          <w:sz w:val="24"/>
          <w:szCs w:val="24"/>
          <w:lang w:eastAsia="pl-PL"/>
        </w:rPr>
        <w:t>Przed przystąpieniem do prac należy przedstawić Zamawiającemu do akceptacji Laboratorium mające wykonać badania wody z zakresu realizacji zadania. Badanie musi zawierać akredytowany pobór i metody badawcze.</w:t>
      </w:r>
    </w:p>
    <w:p w14:paraId="5478F77B" w14:textId="6C65F7AB" w:rsidR="00213E05" w:rsidRPr="00004DAC" w:rsidRDefault="00213E05">
      <w:pPr>
        <w:pStyle w:val="Style11"/>
        <w:numPr>
          <w:ilvl w:val="0"/>
          <w:numId w:val="6"/>
        </w:numPr>
        <w:tabs>
          <w:tab w:val="left" w:pos="567"/>
        </w:tabs>
        <w:spacing w:line="276" w:lineRule="auto"/>
        <w:ind w:left="1134" w:hanging="567"/>
        <w:jc w:val="both"/>
        <w:rPr>
          <w:rFonts w:ascii="Times New Roman" w:hAnsi="Times New Roman" w:cs="Times New Roman"/>
          <w:spacing w:val="-8"/>
        </w:rPr>
      </w:pPr>
      <w:r w:rsidRPr="00004DAC">
        <w:rPr>
          <w:rFonts w:ascii="Times New Roman" w:hAnsi="Times New Roman" w:cs="Times New Roman"/>
          <w:spacing w:val="-8"/>
        </w:rPr>
        <w:t xml:space="preserve">Prowadzenie prac przy zapewnieniu ciągłości </w:t>
      </w:r>
      <w:r w:rsidR="00794A7B" w:rsidRPr="00004DAC">
        <w:rPr>
          <w:rFonts w:ascii="Times New Roman" w:hAnsi="Times New Roman" w:cs="Times New Roman"/>
          <w:spacing w:val="-8"/>
        </w:rPr>
        <w:t>dostaw wody</w:t>
      </w:r>
      <w:r w:rsidR="00707ED9" w:rsidRPr="00004DAC">
        <w:rPr>
          <w:rFonts w:ascii="Times New Roman" w:hAnsi="Times New Roman" w:cs="Times New Roman"/>
          <w:spacing w:val="-8"/>
        </w:rPr>
        <w:t xml:space="preserve"> </w:t>
      </w:r>
      <w:r w:rsidR="006E6689" w:rsidRPr="00004DAC">
        <w:rPr>
          <w:rFonts w:ascii="Times New Roman" w:hAnsi="Times New Roman" w:cs="Times New Roman"/>
          <w:spacing w:val="-8"/>
        </w:rPr>
        <w:t>dla odbiorców</w:t>
      </w:r>
      <w:r w:rsidR="00B33E6C" w:rsidRPr="00004DAC">
        <w:rPr>
          <w:rFonts w:ascii="Times New Roman" w:hAnsi="Times New Roman" w:cs="Times New Roman"/>
          <w:spacing w:val="-8"/>
        </w:rPr>
        <w:t>.</w:t>
      </w:r>
    </w:p>
    <w:p w14:paraId="62282F65" w14:textId="34C610FF" w:rsidR="00B33E6C" w:rsidRPr="000546F1" w:rsidRDefault="00B33E6C">
      <w:pPr>
        <w:pStyle w:val="Style11"/>
        <w:numPr>
          <w:ilvl w:val="0"/>
          <w:numId w:val="6"/>
        </w:numPr>
        <w:tabs>
          <w:tab w:val="left" w:pos="567"/>
        </w:tabs>
        <w:spacing w:line="276" w:lineRule="auto"/>
        <w:ind w:left="1134" w:hanging="567"/>
        <w:jc w:val="both"/>
        <w:rPr>
          <w:rFonts w:ascii="Times New Roman" w:hAnsi="Times New Roman" w:cs="Times New Roman"/>
        </w:rPr>
      </w:pPr>
      <w:r w:rsidRPr="000546F1">
        <w:rPr>
          <w:rFonts w:ascii="Times New Roman" w:hAnsi="Times New Roman" w:cs="Times New Roman"/>
        </w:rPr>
        <w:t>Odwodnienie wykopów.</w:t>
      </w:r>
    </w:p>
    <w:p w14:paraId="52350F98" w14:textId="59C76037" w:rsidR="0009568D" w:rsidRPr="000546F1" w:rsidRDefault="00EE7738">
      <w:pPr>
        <w:pStyle w:val="Akapitzlist"/>
        <w:numPr>
          <w:ilvl w:val="0"/>
          <w:numId w:val="6"/>
        </w:numPr>
        <w:ind w:left="1134" w:hanging="567"/>
        <w:jc w:val="both"/>
        <w:rPr>
          <w:rFonts w:ascii="Times New Roman" w:eastAsia="Times New Roman" w:hAnsi="Times New Roman"/>
          <w:sz w:val="24"/>
          <w:szCs w:val="24"/>
          <w:lang w:eastAsia="pl-PL"/>
        </w:rPr>
      </w:pPr>
      <w:bookmarkStart w:id="8" w:name="_Hlk135305185"/>
      <w:r w:rsidRPr="000546F1">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7D828679" w14:textId="7A05F141" w:rsidR="003232F8" w:rsidRPr="003232F8" w:rsidRDefault="00000DB8">
      <w:pPr>
        <w:pStyle w:val="Akapitzlist"/>
        <w:numPr>
          <w:ilvl w:val="0"/>
          <w:numId w:val="6"/>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lastRenderedPageBreak/>
        <w:t>Organizacja oraz zabezpieczenie placu budowy przed dostępem osób trzecich.</w:t>
      </w:r>
    </w:p>
    <w:p w14:paraId="7D86A248" w14:textId="1BA32FA3" w:rsidR="00AA09D7" w:rsidRPr="006D1670" w:rsidRDefault="00AA09D7">
      <w:pPr>
        <w:pStyle w:val="Akapitzlist"/>
        <w:numPr>
          <w:ilvl w:val="0"/>
          <w:numId w:val="6"/>
        </w:numPr>
        <w:spacing w:after="120"/>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Zapewnienie kierownika budowy.</w:t>
      </w:r>
    </w:p>
    <w:p w14:paraId="0CCB9D6E" w14:textId="202BB177" w:rsidR="00337C78" w:rsidRPr="00F94E29" w:rsidRDefault="006D1670" w:rsidP="00F94E29">
      <w:pPr>
        <w:pStyle w:val="Akapitzlist"/>
        <w:numPr>
          <w:ilvl w:val="0"/>
          <w:numId w:val="6"/>
        </w:numPr>
        <w:spacing w:after="120"/>
        <w:ind w:left="1134" w:hanging="567"/>
        <w:jc w:val="both"/>
        <w:rPr>
          <w:rFonts w:ascii="Times New Roman" w:eastAsia="Times New Roman" w:hAnsi="Times New Roman"/>
          <w:sz w:val="24"/>
          <w:szCs w:val="24"/>
          <w:lang w:eastAsia="pl-PL"/>
        </w:rPr>
      </w:pPr>
      <w:r w:rsidRPr="006D1670">
        <w:rPr>
          <w:rFonts w:ascii="Times New Roman" w:eastAsia="Times New Roman" w:hAnsi="Times New Roman"/>
          <w:sz w:val="24"/>
          <w:szCs w:val="24"/>
          <w:lang w:eastAsia="pl-PL"/>
        </w:rPr>
        <w:t>Wykonawca usługi jest wytwórcą odpadów i jest zobowiązany zagospodarować je zgodnie z przepisami prawa i zapewnienia segregacji na swój koszt, ze szczególnym uwzględnieniem odpadów budowlanych.</w:t>
      </w:r>
    </w:p>
    <w:p w14:paraId="37F183DF" w14:textId="77777777" w:rsidR="00764C5C" w:rsidRPr="00764C5C" w:rsidRDefault="00764C5C" w:rsidP="00764C5C">
      <w:pPr>
        <w:spacing w:after="120"/>
        <w:ind w:left="567"/>
        <w:jc w:val="both"/>
        <w:rPr>
          <w:rFonts w:ascii="Times New Roman" w:eastAsia="Times New Roman" w:hAnsi="Times New Roman"/>
          <w:sz w:val="24"/>
          <w:szCs w:val="24"/>
          <w:u w:val="single"/>
          <w:lang w:eastAsia="pl-PL"/>
        </w:rPr>
      </w:pPr>
      <w:r w:rsidRPr="00764C5C">
        <w:rPr>
          <w:rFonts w:ascii="Times New Roman" w:eastAsia="Times New Roman" w:hAnsi="Times New Roman"/>
          <w:sz w:val="24"/>
          <w:szCs w:val="24"/>
          <w:u w:val="single"/>
          <w:lang w:eastAsia="pl-PL"/>
        </w:rPr>
        <w:t>Do obowiązków Zamawiającego należy:</w:t>
      </w:r>
    </w:p>
    <w:p w14:paraId="475CE54B" w14:textId="77777777" w:rsidR="00764C5C" w:rsidRPr="00764C5C" w:rsidRDefault="00764C5C" w:rsidP="00764C5C">
      <w:pPr>
        <w:pStyle w:val="Akapitzlist"/>
        <w:ind w:left="1134"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1)</w:t>
      </w:r>
      <w:r w:rsidRPr="00764C5C">
        <w:rPr>
          <w:rFonts w:ascii="Times New Roman" w:eastAsia="Times New Roman" w:hAnsi="Times New Roman"/>
          <w:sz w:val="24"/>
          <w:szCs w:val="24"/>
          <w:lang w:eastAsia="pl-PL"/>
        </w:rPr>
        <w:tab/>
        <w:t>Nadzór archeologiczny.</w:t>
      </w:r>
    </w:p>
    <w:p w14:paraId="51D53B92" w14:textId="77777777" w:rsidR="00764C5C" w:rsidRPr="00764C5C" w:rsidRDefault="00764C5C" w:rsidP="00764C5C">
      <w:pPr>
        <w:pStyle w:val="Akapitzlist"/>
        <w:ind w:left="1134"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2)</w:t>
      </w:r>
      <w:r w:rsidRPr="00764C5C">
        <w:rPr>
          <w:rFonts w:ascii="Times New Roman" w:eastAsia="Times New Roman" w:hAnsi="Times New Roman"/>
          <w:sz w:val="24"/>
          <w:szCs w:val="24"/>
          <w:lang w:eastAsia="pl-PL"/>
        </w:rPr>
        <w:tab/>
        <w:t>Dostarczenie armatury do zabudowy na sieci wodociągowej:</w:t>
      </w:r>
    </w:p>
    <w:p w14:paraId="7C5B3B42" w14:textId="2CC625EC" w:rsidR="00764C5C" w:rsidRPr="00764C5C" w:rsidRDefault="00764C5C" w:rsidP="009E7275">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a)</w:t>
      </w:r>
      <w:r w:rsidRPr="00764C5C">
        <w:rPr>
          <w:rFonts w:ascii="Times New Roman" w:eastAsia="Times New Roman" w:hAnsi="Times New Roman"/>
          <w:sz w:val="24"/>
          <w:szCs w:val="24"/>
          <w:lang w:eastAsia="pl-PL"/>
        </w:rPr>
        <w:tab/>
      </w:r>
      <w:r w:rsidR="00C31A85" w:rsidRPr="00764C5C">
        <w:rPr>
          <w:rFonts w:ascii="Times New Roman" w:eastAsia="Times New Roman" w:hAnsi="Times New Roman"/>
          <w:sz w:val="24"/>
          <w:szCs w:val="24"/>
          <w:lang w:eastAsia="pl-PL"/>
        </w:rPr>
        <w:t xml:space="preserve">komplet, </w:t>
      </w:r>
      <w:r w:rsidRPr="00764C5C">
        <w:rPr>
          <w:rFonts w:ascii="Times New Roman" w:eastAsia="Times New Roman" w:hAnsi="Times New Roman"/>
          <w:sz w:val="24"/>
          <w:szCs w:val="24"/>
          <w:lang w:eastAsia="pl-PL"/>
        </w:rPr>
        <w:t>zasuwa DN100 – 4</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p>
    <w:p w14:paraId="52FD5068" w14:textId="48A98F8C" w:rsidR="00764C5C" w:rsidRPr="00764C5C" w:rsidRDefault="00764C5C" w:rsidP="009E7275">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b)</w:t>
      </w:r>
      <w:r w:rsidRPr="00764C5C">
        <w:rPr>
          <w:rFonts w:ascii="Times New Roman" w:eastAsia="Times New Roman" w:hAnsi="Times New Roman"/>
          <w:sz w:val="24"/>
          <w:szCs w:val="24"/>
          <w:lang w:eastAsia="pl-PL"/>
        </w:rPr>
        <w:tab/>
        <w:t>komplet, zasuwa DN80 – 2</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r w:rsidR="00C31A85">
        <w:rPr>
          <w:rFonts w:ascii="Times New Roman" w:eastAsia="Times New Roman" w:hAnsi="Times New Roman"/>
          <w:sz w:val="24"/>
          <w:szCs w:val="24"/>
          <w:lang w:eastAsia="pl-PL"/>
        </w:rPr>
        <w:t>,</w:t>
      </w:r>
      <w:r w:rsidRPr="00764C5C">
        <w:rPr>
          <w:rFonts w:ascii="Times New Roman" w:eastAsia="Times New Roman" w:hAnsi="Times New Roman"/>
          <w:sz w:val="24"/>
          <w:szCs w:val="24"/>
          <w:lang w:eastAsia="pl-PL"/>
        </w:rPr>
        <w:t xml:space="preserve"> </w:t>
      </w:r>
    </w:p>
    <w:p w14:paraId="4DB456E9" w14:textId="329C2F0F" w:rsidR="00764C5C" w:rsidRPr="000546F1" w:rsidRDefault="00764C5C" w:rsidP="009E7275">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c)</w:t>
      </w:r>
      <w:r w:rsidRPr="00764C5C">
        <w:rPr>
          <w:rFonts w:ascii="Times New Roman" w:eastAsia="Times New Roman" w:hAnsi="Times New Roman"/>
          <w:sz w:val="24"/>
          <w:szCs w:val="24"/>
          <w:lang w:eastAsia="pl-PL"/>
        </w:rPr>
        <w:tab/>
        <w:t>hydrant podziemny DN80 – 2</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r w:rsidR="00221A51">
        <w:rPr>
          <w:rFonts w:ascii="Times New Roman" w:eastAsia="Times New Roman" w:hAnsi="Times New Roman"/>
          <w:sz w:val="24"/>
          <w:szCs w:val="24"/>
          <w:lang w:eastAsia="pl-PL"/>
        </w:rPr>
        <w:t>.</w:t>
      </w:r>
    </w:p>
    <w:bookmarkEnd w:id="5"/>
    <w:bookmarkEnd w:id="7"/>
    <w:bookmarkEnd w:id="8"/>
    <w:p w14:paraId="1CA809F7" w14:textId="2503A838" w:rsidR="00271BF7" w:rsidRPr="000546F1" w:rsidRDefault="00271BF7" w:rsidP="00EC5A51">
      <w:pPr>
        <w:spacing w:after="120"/>
        <w:ind w:left="567"/>
        <w:jc w:val="both"/>
        <w:rPr>
          <w:rFonts w:ascii="Times New Roman" w:hAnsi="Times New Roman"/>
          <w:spacing w:val="-6"/>
          <w:sz w:val="24"/>
          <w:szCs w:val="24"/>
          <w:u w:val="single"/>
        </w:rPr>
      </w:pPr>
      <w:r w:rsidRPr="000546F1">
        <w:rPr>
          <w:rFonts w:ascii="Times New Roman" w:hAnsi="Times New Roman"/>
          <w:spacing w:val="-6"/>
          <w:sz w:val="24"/>
          <w:szCs w:val="24"/>
          <w:u w:val="single"/>
        </w:rPr>
        <w:t>Prace należy prowadzić zgodnie z:</w:t>
      </w:r>
    </w:p>
    <w:p w14:paraId="58252CBF" w14:textId="531FD081" w:rsidR="00794A7B" w:rsidRPr="00004DAC"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 xml:space="preserve">Wytycznymi wykonania  montażu węzłów </w:t>
      </w:r>
      <w:proofErr w:type="spellStart"/>
      <w:r w:rsidRPr="00004DAC">
        <w:rPr>
          <w:rFonts w:ascii="Times New Roman" w:eastAsia="Times New Roman" w:hAnsi="Times New Roman"/>
          <w:snapToGrid w:val="0"/>
          <w:sz w:val="24"/>
          <w:szCs w:val="24"/>
          <w:lang w:eastAsia="pl-PL"/>
        </w:rPr>
        <w:t>włączeniowych</w:t>
      </w:r>
      <w:proofErr w:type="spellEnd"/>
      <w:r w:rsidRPr="00004DAC">
        <w:rPr>
          <w:rFonts w:ascii="Times New Roman" w:eastAsia="Times New Roman" w:hAnsi="Times New Roman"/>
          <w:snapToGrid w:val="0"/>
          <w:sz w:val="24"/>
          <w:szCs w:val="24"/>
          <w:lang w:eastAsia="pl-PL"/>
        </w:rPr>
        <w:t xml:space="preserve"> i nawierceń</w:t>
      </w:r>
      <w:r w:rsidR="00D5414C">
        <w:rPr>
          <w:rFonts w:ascii="Times New Roman" w:eastAsia="Times New Roman" w:hAnsi="Times New Roman"/>
          <w:snapToGrid w:val="0"/>
          <w:sz w:val="24"/>
          <w:szCs w:val="24"/>
          <w:lang w:eastAsia="pl-PL"/>
        </w:rPr>
        <w:t xml:space="preserve"> </w:t>
      </w:r>
      <w:r w:rsidRPr="00004DAC">
        <w:rPr>
          <w:rFonts w:ascii="Times New Roman" w:eastAsia="Times New Roman" w:hAnsi="Times New Roman"/>
          <w:snapToGrid w:val="0"/>
          <w:sz w:val="24"/>
          <w:szCs w:val="24"/>
          <w:lang w:eastAsia="pl-PL"/>
        </w:rPr>
        <w:t xml:space="preserve">w trakcie realizacji inwestycji Przedsiębiorstwa Wodociągów i Kanalizacji Spółka z o.o. z/s </w:t>
      </w:r>
      <w:r w:rsidR="005124AA">
        <w:rPr>
          <w:rFonts w:ascii="Times New Roman" w:eastAsia="Times New Roman" w:hAnsi="Times New Roman"/>
          <w:snapToGrid w:val="0"/>
          <w:sz w:val="24"/>
          <w:szCs w:val="24"/>
          <w:lang w:eastAsia="pl-PL"/>
        </w:rPr>
        <w:br/>
      </w:r>
      <w:r w:rsidRPr="00004DAC">
        <w:rPr>
          <w:rFonts w:ascii="Times New Roman" w:eastAsia="Times New Roman" w:hAnsi="Times New Roman"/>
          <w:snapToGrid w:val="0"/>
          <w:sz w:val="24"/>
          <w:szCs w:val="24"/>
          <w:lang w:eastAsia="pl-PL"/>
        </w:rPr>
        <w:t>w Kaliszu z dnia 10.02.2025r.</w:t>
      </w:r>
    </w:p>
    <w:p w14:paraId="25328CAE" w14:textId="55667195" w:rsidR="00794A7B" w:rsidRPr="00004DAC"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Decyzją ZDM w Kaliszu Decyzja WU.4133.105.3.2022 z dnia 20.07.2022r.</w:t>
      </w:r>
    </w:p>
    <w:p w14:paraId="1F4BBB44" w14:textId="77777777" w:rsidR="00794A7B" w:rsidRDefault="00794A7B">
      <w:pPr>
        <w:pStyle w:val="Akapitzlist"/>
        <w:widowControl w:val="0"/>
        <w:numPr>
          <w:ilvl w:val="0"/>
          <w:numId w:val="26"/>
        </w:numPr>
        <w:spacing w:after="0"/>
        <w:ind w:left="1134" w:hanging="567"/>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Pismem WU.4133.105.2022 z dnia 09.06.2022r. Zarządu Dróg Miejskich w Kaliszu.</w:t>
      </w:r>
    </w:p>
    <w:p w14:paraId="375BE131" w14:textId="3FDBEE32" w:rsidR="00794A7B"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Protokołem z narady koordynacyjnej Nr WGK.6630.332.2022 z dnia 13.09.2022r.</w:t>
      </w:r>
    </w:p>
    <w:p w14:paraId="5DA84CCA" w14:textId="130D1277" w:rsidR="00243F9F"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303045">
        <w:rPr>
          <w:rFonts w:ascii="Times New Roman" w:eastAsia="Times New Roman" w:hAnsi="Times New Roman"/>
          <w:snapToGrid w:val="0"/>
          <w:spacing w:val="-4"/>
          <w:sz w:val="24"/>
          <w:szCs w:val="24"/>
          <w:lang w:eastAsia="pl-PL"/>
        </w:rPr>
        <w:t>Pismem</w:t>
      </w:r>
      <w:r w:rsidR="0006614C" w:rsidRPr="00303045">
        <w:rPr>
          <w:rFonts w:ascii="Times New Roman" w:eastAsia="Times New Roman" w:hAnsi="Times New Roman"/>
          <w:snapToGrid w:val="0"/>
          <w:spacing w:val="-4"/>
          <w:sz w:val="24"/>
          <w:szCs w:val="24"/>
          <w:lang w:eastAsia="pl-PL"/>
        </w:rPr>
        <w:t xml:space="preserve"> </w:t>
      </w:r>
      <w:r w:rsidRPr="00303045">
        <w:rPr>
          <w:rFonts w:ascii="Times New Roman" w:eastAsia="Times New Roman" w:hAnsi="Times New Roman"/>
          <w:snapToGrid w:val="0"/>
          <w:spacing w:val="-4"/>
          <w:sz w:val="24"/>
          <w:szCs w:val="24"/>
          <w:lang w:eastAsia="pl-PL"/>
        </w:rPr>
        <w:t>Ka.WA.5183.2547.2.2022 Wojewódzkiego Urzędu Ochrony Zabytków</w:t>
      </w:r>
      <w:r w:rsidR="00303045">
        <w:rPr>
          <w:rFonts w:ascii="Times New Roman" w:eastAsia="Times New Roman" w:hAnsi="Times New Roman"/>
          <w:snapToGrid w:val="0"/>
          <w:spacing w:val="-4"/>
          <w:sz w:val="24"/>
          <w:szCs w:val="24"/>
          <w:lang w:eastAsia="pl-PL"/>
        </w:rPr>
        <w:t xml:space="preserve"> </w:t>
      </w:r>
      <w:r w:rsidR="00303045">
        <w:rPr>
          <w:rFonts w:ascii="Times New Roman" w:eastAsia="Times New Roman" w:hAnsi="Times New Roman"/>
          <w:snapToGrid w:val="0"/>
          <w:spacing w:val="-4"/>
          <w:sz w:val="24"/>
          <w:szCs w:val="24"/>
          <w:lang w:eastAsia="pl-PL"/>
        </w:rPr>
        <w:br/>
      </w:r>
      <w:r w:rsidRPr="00303045">
        <w:rPr>
          <w:rFonts w:ascii="Times New Roman" w:eastAsia="Times New Roman" w:hAnsi="Times New Roman"/>
          <w:snapToGrid w:val="0"/>
          <w:spacing w:val="-4"/>
          <w:sz w:val="24"/>
          <w:szCs w:val="24"/>
          <w:lang w:eastAsia="pl-PL"/>
        </w:rPr>
        <w:t>w</w:t>
      </w:r>
      <w:r w:rsidR="00303045">
        <w:rPr>
          <w:rFonts w:ascii="Times New Roman" w:eastAsia="Times New Roman" w:hAnsi="Times New Roman"/>
          <w:snapToGrid w:val="0"/>
          <w:spacing w:val="-4"/>
          <w:sz w:val="24"/>
          <w:szCs w:val="24"/>
          <w:lang w:eastAsia="pl-PL"/>
        </w:rPr>
        <w:t xml:space="preserve"> </w:t>
      </w:r>
      <w:r w:rsidRPr="00303045">
        <w:rPr>
          <w:rFonts w:ascii="Times New Roman" w:eastAsia="Times New Roman" w:hAnsi="Times New Roman"/>
          <w:snapToGrid w:val="0"/>
          <w:spacing w:val="-4"/>
          <w:sz w:val="24"/>
          <w:szCs w:val="24"/>
          <w:lang w:eastAsia="pl-PL"/>
        </w:rPr>
        <w:t>Poznaniu</w:t>
      </w:r>
      <w:r w:rsidRPr="00087060">
        <w:rPr>
          <w:rFonts w:ascii="Times New Roman" w:eastAsia="Times New Roman" w:hAnsi="Times New Roman"/>
          <w:snapToGrid w:val="0"/>
          <w:sz w:val="24"/>
          <w:szCs w:val="24"/>
          <w:lang w:eastAsia="pl-PL"/>
        </w:rPr>
        <w:t xml:space="preserve"> Delegatura w Kaliszu z dnia 29.07.2022r. </w:t>
      </w:r>
    </w:p>
    <w:p w14:paraId="243128EF" w14:textId="440E28A0" w:rsidR="00303045" w:rsidRPr="00087060" w:rsidRDefault="00303045">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 xml:space="preserve">Projektem opracowanym przez </w:t>
      </w:r>
      <w:proofErr w:type="spellStart"/>
      <w:r>
        <w:rPr>
          <w:rFonts w:ascii="Times New Roman" w:eastAsia="Times New Roman" w:hAnsi="Times New Roman"/>
          <w:snapToGrid w:val="0"/>
          <w:sz w:val="24"/>
          <w:szCs w:val="24"/>
          <w:lang w:eastAsia="pl-PL"/>
        </w:rPr>
        <w:t>PWiK</w:t>
      </w:r>
      <w:proofErr w:type="spellEnd"/>
      <w:r>
        <w:rPr>
          <w:rFonts w:ascii="Times New Roman" w:eastAsia="Times New Roman" w:hAnsi="Times New Roman"/>
          <w:snapToGrid w:val="0"/>
          <w:sz w:val="24"/>
          <w:szCs w:val="24"/>
          <w:lang w:eastAsia="pl-PL"/>
        </w:rPr>
        <w:t xml:space="preserve"> Sp. z o.o. z/s w Kaliszu.</w:t>
      </w:r>
    </w:p>
    <w:p w14:paraId="6292B216" w14:textId="77777777" w:rsidR="00243F9F" w:rsidRPr="00243F9F" w:rsidRDefault="00243F9F" w:rsidP="00243F9F">
      <w:pPr>
        <w:pStyle w:val="Akapitzlist"/>
        <w:widowControl w:val="0"/>
        <w:spacing w:after="120"/>
        <w:ind w:left="567"/>
        <w:jc w:val="both"/>
        <w:rPr>
          <w:rFonts w:ascii="Times New Roman" w:eastAsia="Times New Roman" w:hAnsi="Times New Roman"/>
          <w:snapToGrid w:val="0"/>
          <w:sz w:val="10"/>
          <w:szCs w:val="10"/>
          <w:u w:val="single"/>
          <w:lang w:eastAsia="pl-PL"/>
        </w:rPr>
      </w:pPr>
    </w:p>
    <w:p w14:paraId="7C5F7A36" w14:textId="3B1F572D" w:rsidR="002618B8" w:rsidRPr="00AE0CD2" w:rsidRDefault="00213E05" w:rsidP="00303045">
      <w:pPr>
        <w:widowControl w:val="0"/>
        <w:spacing w:after="120"/>
        <w:ind w:left="567"/>
        <w:rPr>
          <w:rStyle w:val="FontStyle11"/>
          <w:rFonts w:eastAsia="Times New Roman"/>
          <w:snapToGrid w:val="0"/>
          <w:spacing w:val="0"/>
          <w:sz w:val="24"/>
          <w:szCs w:val="24"/>
          <w:lang w:eastAsia="pl-PL"/>
        </w:rPr>
      </w:pPr>
      <w:r w:rsidRPr="00AE0CD2">
        <w:rPr>
          <w:rFonts w:ascii="Times New Roman" w:hAnsi="Times New Roman"/>
          <w:sz w:val="24"/>
          <w:szCs w:val="24"/>
          <w:u w:val="single"/>
          <w:lang w:eastAsia="pl-PL"/>
        </w:rPr>
        <w:t>Strony czynią następujące ustalenia dodatkowe:</w:t>
      </w:r>
    </w:p>
    <w:p w14:paraId="2C2A4A1B" w14:textId="6EED8114" w:rsidR="00897400" w:rsidRPr="000546F1" w:rsidRDefault="00897400">
      <w:pPr>
        <w:pStyle w:val="Style2"/>
        <w:numPr>
          <w:ilvl w:val="0"/>
          <w:numId w:val="9"/>
        </w:numPr>
        <w:tabs>
          <w:tab w:val="left" w:pos="1134"/>
        </w:tabs>
        <w:spacing w:line="276" w:lineRule="auto"/>
        <w:ind w:left="1134" w:hanging="567"/>
        <w:jc w:val="both"/>
        <w:rPr>
          <w:rStyle w:val="FontStyle11"/>
          <w:spacing w:val="0"/>
          <w:sz w:val="24"/>
          <w:szCs w:val="24"/>
        </w:rPr>
      </w:pPr>
      <w:bookmarkStart w:id="9" w:name="_Hlk146196233"/>
      <w:bookmarkStart w:id="10" w:name="_Hlk117583336"/>
      <w:proofErr w:type="spellStart"/>
      <w:r w:rsidRPr="00004DAC">
        <w:t>PWiK</w:t>
      </w:r>
      <w:proofErr w:type="spellEnd"/>
      <w:r w:rsidRPr="00004DAC">
        <w:t xml:space="preserve"> Sp. z o.o. będzie obciążać Wykonawcę kosztami za zajęcie pasa drogowego na podstawie faktur VAT wystawionych na bieżąco w trakcie re</w:t>
      </w:r>
      <w:r w:rsidRPr="000546F1">
        <w:t>alizacji zadania.</w:t>
      </w:r>
    </w:p>
    <w:p w14:paraId="67BEA278" w14:textId="2760159F" w:rsidR="00213E05" w:rsidRPr="000546F1" w:rsidRDefault="00213E05">
      <w:pPr>
        <w:pStyle w:val="Style2"/>
        <w:numPr>
          <w:ilvl w:val="0"/>
          <w:numId w:val="9"/>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Zajęcie pasa drogowego będzie odbywać się na podstawie harmonogramu prowadzenia robót dostarcz</w:t>
      </w:r>
      <w:r w:rsidR="004D3FA9" w:rsidRPr="000546F1">
        <w:rPr>
          <w:rStyle w:val="FontStyle11"/>
          <w:spacing w:val="0"/>
          <w:sz w:val="24"/>
          <w:szCs w:val="24"/>
        </w:rPr>
        <w:t>a</w:t>
      </w:r>
      <w:r w:rsidRPr="000546F1">
        <w:rPr>
          <w:rStyle w:val="FontStyle11"/>
          <w:spacing w:val="0"/>
          <w:sz w:val="24"/>
          <w:szCs w:val="24"/>
        </w:rPr>
        <w:t>nego przez Wykonawcę (wszystkie odstępstwa od zatwierdzonego harmonogramu winny być zgł</w:t>
      </w:r>
      <w:r w:rsidR="00EE7738" w:rsidRPr="000546F1">
        <w:rPr>
          <w:rStyle w:val="FontStyle11"/>
          <w:spacing w:val="0"/>
          <w:sz w:val="24"/>
          <w:szCs w:val="24"/>
        </w:rPr>
        <w:t>a</w:t>
      </w:r>
      <w:r w:rsidRPr="000546F1">
        <w:rPr>
          <w:rStyle w:val="FontStyle11"/>
          <w:spacing w:val="0"/>
          <w:sz w:val="24"/>
          <w:szCs w:val="24"/>
        </w:rPr>
        <w:t>sz</w:t>
      </w:r>
      <w:r w:rsidR="00EE7738" w:rsidRPr="000546F1">
        <w:rPr>
          <w:rStyle w:val="FontStyle11"/>
          <w:spacing w:val="0"/>
          <w:sz w:val="24"/>
          <w:szCs w:val="24"/>
        </w:rPr>
        <w:t>a</w:t>
      </w:r>
      <w:r w:rsidRPr="000546F1">
        <w:rPr>
          <w:rStyle w:val="FontStyle11"/>
          <w:spacing w:val="0"/>
          <w:sz w:val="24"/>
          <w:szCs w:val="24"/>
        </w:rPr>
        <w:t>ne pisemnie).</w:t>
      </w:r>
    </w:p>
    <w:p w14:paraId="176BCC48" w14:textId="77777777" w:rsidR="00213E05" w:rsidRPr="000546F1" w:rsidRDefault="00213E05">
      <w:pPr>
        <w:pStyle w:val="Style2"/>
        <w:numPr>
          <w:ilvl w:val="0"/>
          <w:numId w:val="9"/>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 xml:space="preserve">Wnioski o zajęcie pasa drogowego przygotowuje Wykonawca. </w:t>
      </w:r>
    </w:p>
    <w:p w14:paraId="76F7131F" w14:textId="19166D73" w:rsidR="00892E69" w:rsidRPr="00186065" w:rsidRDefault="00213E05">
      <w:pPr>
        <w:pStyle w:val="Style2"/>
        <w:numPr>
          <w:ilvl w:val="0"/>
          <w:numId w:val="9"/>
        </w:numPr>
        <w:tabs>
          <w:tab w:val="left" w:pos="1134"/>
        </w:tabs>
        <w:spacing w:after="120" w:line="276" w:lineRule="auto"/>
        <w:ind w:left="1134" w:hanging="567"/>
        <w:jc w:val="both"/>
        <w:rPr>
          <w:rStyle w:val="FontStyle11"/>
          <w:spacing w:val="0"/>
          <w:sz w:val="24"/>
          <w:szCs w:val="24"/>
        </w:rPr>
      </w:pPr>
      <w:r w:rsidRPr="000546F1">
        <w:rPr>
          <w:rStyle w:val="FontStyle11"/>
          <w:spacing w:val="0"/>
          <w:sz w:val="24"/>
          <w:szCs w:val="24"/>
        </w:rPr>
        <w:t>Wszystkie sprawy związane ze zwolnieniem i odbiorem pasa drogowego oraz ewentualnymi naprawami gwarancyjnymi leżą po stronie Wykonawcy.</w:t>
      </w:r>
    </w:p>
    <w:p w14:paraId="2702A6E0" w14:textId="12CE96E2" w:rsidR="00892E69" w:rsidRDefault="00351604" w:rsidP="00303045">
      <w:pPr>
        <w:pStyle w:val="Akapitzlist"/>
        <w:numPr>
          <w:ilvl w:val="0"/>
          <w:numId w:val="33"/>
        </w:numPr>
        <w:spacing w:after="120"/>
        <w:ind w:left="567" w:hanging="567"/>
        <w:jc w:val="both"/>
        <w:rPr>
          <w:rFonts w:ascii="Times New Roman" w:hAnsi="Times New Roman"/>
          <w:b/>
          <w:bCs/>
          <w:sz w:val="24"/>
          <w:szCs w:val="24"/>
        </w:rPr>
      </w:pPr>
      <w:r w:rsidRPr="00303045">
        <w:rPr>
          <w:rFonts w:ascii="Times New Roman" w:hAnsi="Times New Roman"/>
          <w:b/>
          <w:bCs/>
          <w:sz w:val="24"/>
          <w:szCs w:val="24"/>
        </w:rPr>
        <w:t>W</w:t>
      </w:r>
      <w:r w:rsidR="004D484B" w:rsidRPr="00303045">
        <w:rPr>
          <w:rFonts w:ascii="Times New Roman" w:hAnsi="Times New Roman"/>
          <w:b/>
          <w:bCs/>
          <w:sz w:val="24"/>
          <w:szCs w:val="24"/>
        </w:rPr>
        <w:t xml:space="preserve">ytyczne wykonania montażu węzłów </w:t>
      </w:r>
      <w:proofErr w:type="spellStart"/>
      <w:r w:rsidR="004D484B" w:rsidRPr="00303045">
        <w:rPr>
          <w:rFonts w:ascii="Times New Roman" w:hAnsi="Times New Roman"/>
          <w:b/>
          <w:bCs/>
          <w:sz w:val="24"/>
          <w:szCs w:val="24"/>
        </w:rPr>
        <w:t>włączeniowych</w:t>
      </w:r>
      <w:proofErr w:type="spellEnd"/>
      <w:r w:rsidR="004D484B" w:rsidRPr="00303045">
        <w:rPr>
          <w:rFonts w:ascii="Times New Roman" w:hAnsi="Times New Roman"/>
          <w:b/>
          <w:bCs/>
          <w:sz w:val="24"/>
          <w:szCs w:val="24"/>
        </w:rPr>
        <w:t xml:space="preserve"> i nawierceń</w:t>
      </w:r>
      <w:r w:rsidR="009A2573" w:rsidRPr="00303045">
        <w:rPr>
          <w:rFonts w:ascii="Times New Roman" w:hAnsi="Times New Roman"/>
          <w:b/>
          <w:bCs/>
          <w:sz w:val="24"/>
          <w:szCs w:val="24"/>
        </w:rPr>
        <w:t xml:space="preserve"> </w:t>
      </w:r>
      <w:r w:rsidR="004D484B" w:rsidRPr="00303045">
        <w:rPr>
          <w:rFonts w:ascii="Times New Roman" w:hAnsi="Times New Roman"/>
          <w:b/>
          <w:bCs/>
          <w:sz w:val="24"/>
          <w:szCs w:val="24"/>
        </w:rPr>
        <w:t>w trakcie realizacji</w:t>
      </w:r>
      <w:r w:rsidR="00F94E29" w:rsidRPr="00303045">
        <w:rPr>
          <w:rFonts w:ascii="Times New Roman" w:hAnsi="Times New Roman"/>
          <w:b/>
          <w:bCs/>
          <w:sz w:val="24"/>
          <w:szCs w:val="24"/>
        </w:rPr>
        <w:t xml:space="preserve"> </w:t>
      </w:r>
      <w:r w:rsidR="004D484B" w:rsidRPr="00303045">
        <w:rPr>
          <w:rFonts w:ascii="Times New Roman" w:hAnsi="Times New Roman"/>
          <w:b/>
          <w:bCs/>
          <w:sz w:val="24"/>
          <w:szCs w:val="24"/>
        </w:rPr>
        <w:t>inwestycji</w:t>
      </w:r>
      <w:r w:rsidR="00892E69" w:rsidRPr="00303045">
        <w:rPr>
          <w:rFonts w:ascii="Times New Roman" w:hAnsi="Times New Roman"/>
          <w:b/>
          <w:bCs/>
          <w:sz w:val="24"/>
          <w:szCs w:val="24"/>
        </w:rPr>
        <w:t xml:space="preserve"> P</w:t>
      </w:r>
      <w:r w:rsidR="004D484B" w:rsidRPr="00303045">
        <w:rPr>
          <w:rFonts w:ascii="Times New Roman" w:hAnsi="Times New Roman"/>
          <w:b/>
          <w:bCs/>
          <w:sz w:val="24"/>
          <w:szCs w:val="24"/>
        </w:rPr>
        <w:t>rzedsiębiorstwa</w:t>
      </w:r>
      <w:r w:rsidR="00892E69" w:rsidRPr="00303045">
        <w:rPr>
          <w:rFonts w:ascii="Times New Roman" w:hAnsi="Times New Roman"/>
          <w:b/>
          <w:bCs/>
          <w:sz w:val="24"/>
          <w:szCs w:val="24"/>
        </w:rPr>
        <w:t xml:space="preserve"> W</w:t>
      </w:r>
      <w:r w:rsidR="004D484B" w:rsidRPr="00303045">
        <w:rPr>
          <w:rFonts w:ascii="Times New Roman" w:hAnsi="Times New Roman"/>
          <w:b/>
          <w:bCs/>
          <w:sz w:val="24"/>
          <w:szCs w:val="24"/>
        </w:rPr>
        <w:t>odociągów</w:t>
      </w:r>
      <w:r w:rsidR="00892E69" w:rsidRPr="00303045">
        <w:rPr>
          <w:rFonts w:ascii="Times New Roman" w:hAnsi="Times New Roman"/>
          <w:b/>
          <w:bCs/>
          <w:sz w:val="24"/>
          <w:szCs w:val="24"/>
        </w:rPr>
        <w:t xml:space="preserve"> </w:t>
      </w:r>
      <w:r w:rsidR="004D484B" w:rsidRPr="00303045">
        <w:rPr>
          <w:rFonts w:ascii="Times New Roman" w:hAnsi="Times New Roman"/>
          <w:b/>
          <w:bCs/>
          <w:sz w:val="24"/>
          <w:szCs w:val="24"/>
        </w:rPr>
        <w:t>i</w:t>
      </w:r>
      <w:r w:rsidR="00892E69" w:rsidRPr="00303045">
        <w:rPr>
          <w:rFonts w:ascii="Times New Roman" w:hAnsi="Times New Roman"/>
          <w:b/>
          <w:bCs/>
          <w:sz w:val="24"/>
          <w:szCs w:val="24"/>
        </w:rPr>
        <w:t xml:space="preserve"> K</w:t>
      </w:r>
      <w:r w:rsidR="004D484B" w:rsidRPr="00303045">
        <w:rPr>
          <w:rFonts w:ascii="Times New Roman" w:hAnsi="Times New Roman"/>
          <w:b/>
          <w:bCs/>
          <w:sz w:val="24"/>
          <w:szCs w:val="24"/>
        </w:rPr>
        <w:t>analizacji</w:t>
      </w:r>
      <w:r w:rsidR="00892E69" w:rsidRPr="00303045">
        <w:rPr>
          <w:rFonts w:ascii="Times New Roman" w:hAnsi="Times New Roman"/>
          <w:b/>
          <w:bCs/>
          <w:sz w:val="24"/>
          <w:szCs w:val="24"/>
        </w:rPr>
        <w:t xml:space="preserve"> S</w:t>
      </w:r>
      <w:r w:rsidR="004D484B" w:rsidRPr="00303045">
        <w:rPr>
          <w:rFonts w:ascii="Times New Roman" w:hAnsi="Times New Roman"/>
          <w:b/>
          <w:bCs/>
          <w:sz w:val="24"/>
          <w:szCs w:val="24"/>
        </w:rPr>
        <w:t>półka</w:t>
      </w:r>
      <w:r w:rsidR="00892E69" w:rsidRPr="00303045">
        <w:rPr>
          <w:rFonts w:ascii="Times New Roman" w:hAnsi="Times New Roman"/>
          <w:b/>
          <w:bCs/>
          <w:sz w:val="24"/>
          <w:szCs w:val="24"/>
        </w:rPr>
        <w:t xml:space="preserve"> </w:t>
      </w:r>
      <w:r w:rsidR="004D484B" w:rsidRPr="00303045">
        <w:rPr>
          <w:rFonts w:ascii="Times New Roman" w:hAnsi="Times New Roman"/>
          <w:b/>
          <w:bCs/>
          <w:sz w:val="24"/>
          <w:szCs w:val="24"/>
        </w:rPr>
        <w:t>z o.o. z/s w</w:t>
      </w:r>
      <w:r w:rsidR="00892E69" w:rsidRPr="00303045">
        <w:rPr>
          <w:rFonts w:ascii="Times New Roman" w:hAnsi="Times New Roman"/>
          <w:b/>
          <w:bCs/>
          <w:sz w:val="24"/>
          <w:szCs w:val="24"/>
        </w:rPr>
        <w:t xml:space="preserve"> K</w:t>
      </w:r>
      <w:r w:rsidR="004D484B" w:rsidRPr="00303045">
        <w:rPr>
          <w:rFonts w:ascii="Times New Roman" w:hAnsi="Times New Roman"/>
          <w:b/>
          <w:bCs/>
          <w:sz w:val="24"/>
          <w:szCs w:val="24"/>
        </w:rPr>
        <w:t>aliszu.</w:t>
      </w:r>
    </w:p>
    <w:p w14:paraId="46015BA7" w14:textId="77777777" w:rsidR="00303045" w:rsidRPr="00303045" w:rsidRDefault="00303045" w:rsidP="00303045">
      <w:pPr>
        <w:pStyle w:val="Akapitzlist"/>
        <w:spacing w:after="120"/>
        <w:ind w:left="567"/>
        <w:jc w:val="both"/>
        <w:rPr>
          <w:rFonts w:ascii="Times New Roman" w:hAnsi="Times New Roman"/>
          <w:b/>
          <w:bCs/>
          <w:sz w:val="12"/>
          <w:szCs w:val="12"/>
        </w:rPr>
      </w:pPr>
    </w:p>
    <w:p w14:paraId="2BC89C71" w14:textId="6A0CD0BE"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 xml:space="preserve">Przy realizacji inwestycji armaturę dostarcza </w:t>
      </w:r>
      <w:proofErr w:type="spellStart"/>
      <w:r w:rsidRPr="0061240D">
        <w:rPr>
          <w:rFonts w:ascii="Times New Roman" w:hAnsi="Times New Roman"/>
          <w:spacing w:val="-4"/>
          <w:sz w:val="24"/>
          <w:szCs w:val="24"/>
        </w:rPr>
        <w:t>PWiK</w:t>
      </w:r>
      <w:proofErr w:type="spellEnd"/>
      <w:r w:rsidRPr="0061240D">
        <w:rPr>
          <w:rFonts w:ascii="Times New Roman" w:hAnsi="Times New Roman"/>
          <w:spacing w:val="-4"/>
          <w:sz w:val="24"/>
          <w:szCs w:val="24"/>
        </w:rPr>
        <w:t xml:space="preserve"> Spółka z o.o. (za armaturę uważa się: hydrant, zasuwę wraz z obudową i skrzynką, opaskę do nawiercania, zasuwkę domową wraz z obudową i skrzynką).</w:t>
      </w:r>
    </w:p>
    <w:p w14:paraId="4A267650" w14:textId="77777777"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Kształtki, elementy łączeniowe, elementy pomocnicze (śruby kwasoodporne klasy A2, uszczelki z EPDM zbrojone) po stronie Wykonawcy.</w:t>
      </w:r>
    </w:p>
    <w:p w14:paraId="4095BE0B" w14:textId="712C67D6"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 xml:space="preserve">Montaż węzłów </w:t>
      </w:r>
      <w:proofErr w:type="spellStart"/>
      <w:r w:rsidRPr="0061240D">
        <w:rPr>
          <w:rFonts w:ascii="Times New Roman" w:hAnsi="Times New Roman"/>
          <w:spacing w:val="-4"/>
          <w:sz w:val="24"/>
          <w:szCs w:val="24"/>
        </w:rPr>
        <w:t>włączeniowych</w:t>
      </w:r>
      <w:proofErr w:type="spellEnd"/>
      <w:r w:rsidRPr="0061240D">
        <w:rPr>
          <w:rFonts w:ascii="Times New Roman" w:hAnsi="Times New Roman"/>
          <w:spacing w:val="-4"/>
          <w:sz w:val="24"/>
          <w:szCs w:val="24"/>
        </w:rPr>
        <w:t xml:space="preserve"> należy wykonać przy użyciu połączeń skręcanych. </w:t>
      </w:r>
    </w:p>
    <w:p w14:paraId="4BA883D0" w14:textId="2585BE1D" w:rsidR="00892E69" w:rsidRPr="0061240D" w:rsidRDefault="00892E69">
      <w:pPr>
        <w:pStyle w:val="Akapitzlist"/>
        <w:numPr>
          <w:ilvl w:val="0"/>
          <w:numId w:val="27"/>
        </w:numPr>
        <w:spacing w:after="0"/>
        <w:ind w:left="1134" w:hanging="567"/>
        <w:jc w:val="both"/>
        <w:rPr>
          <w:rFonts w:ascii="Times New Roman" w:hAnsi="Times New Roman"/>
          <w:spacing w:val="-6"/>
          <w:sz w:val="24"/>
          <w:szCs w:val="24"/>
        </w:rPr>
      </w:pPr>
      <w:r w:rsidRPr="0061240D">
        <w:rPr>
          <w:rFonts w:ascii="Times New Roman" w:hAnsi="Times New Roman"/>
          <w:spacing w:val="-6"/>
          <w:sz w:val="24"/>
          <w:szCs w:val="24"/>
        </w:rPr>
        <w:t>Po uzyskaniu pozytywnych wyników bakteriologicznych, odbiorze sieci przez Koordynatora Inwestora Wykonawca zgłosić należy pisemnie termin włączenia z co najmniej 5 dniowym wyprzedzeniem, określając datę oraz czas wyłączenia wody celem wykonania włączenia, włączenia mogą odbywać się w dni powszednie w godz. od 8</w:t>
      </w:r>
      <w:r w:rsidRPr="0061240D">
        <w:rPr>
          <w:rFonts w:ascii="Times New Roman" w:hAnsi="Times New Roman"/>
          <w:spacing w:val="-6"/>
          <w:sz w:val="24"/>
          <w:szCs w:val="24"/>
          <w:vertAlign w:val="superscript"/>
        </w:rPr>
        <w:t>00</w:t>
      </w:r>
      <w:r w:rsidRPr="0061240D">
        <w:rPr>
          <w:rFonts w:ascii="Times New Roman" w:hAnsi="Times New Roman"/>
          <w:spacing w:val="-6"/>
          <w:sz w:val="24"/>
          <w:szCs w:val="24"/>
        </w:rPr>
        <w:t xml:space="preserve"> do 14</w:t>
      </w:r>
      <w:r w:rsidRPr="0061240D">
        <w:rPr>
          <w:rFonts w:ascii="Times New Roman" w:hAnsi="Times New Roman"/>
          <w:spacing w:val="-6"/>
          <w:sz w:val="24"/>
          <w:szCs w:val="24"/>
          <w:vertAlign w:val="superscript"/>
        </w:rPr>
        <w:t>00</w:t>
      </w:r>
      <w:r w:rsidRPr="0061240D">
        <w:rPr>
          <w:rFonts w:ascii="Times New Roman" w:hAnsi="Times New Roman"/>
          <w:spacing w:val="-6"/>
          <w:sz w:val="24"/>
          <w:szCs w:val="24"/>
        </w:rPr>
        <w:t>.</w:t>
      </w:r>
    </w:p>
    <w:p w14:paraId="1AD597E9" w14:textId="7D7CA7BD"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lastRenderedPageBreak/>
        <w:t xml:space="preserve">Wyłączenia wody dokonuje </w:t>
      </w:r>
      <w:proofErr w:type="spellStart"/>
      <w:r w:rsidRPr="0061240D">
        <w:rPr>
          <w:rFonts w:ascii="Times New Roman" w:hAnsi="Times New Roman"/>
          <w:spacing w:val="-4"/>
          <w:sz w:val="24"/>
          <w:szCs w:val="24"/>
        </w:rPr>
        <w:t>PWiK</w:t>
      </w:r>
      <w:proofErr w:type="spellEnd"/>
      <w:r w:rsidRPr="0061240D">
        <w:rPr>
          <w:rFonts w:ascii="Times New Roman" w:hAnsi="Times New Roman"/>
          <w:spacing w:val="-4"/>
          <w:sz w:val="24"/>
          <w:szCs w:val="24"/>
        </w:rPr>
        <w:t xml:space="preserve"> Spółka z o.o.,</w:t>
      </w:r>
      <w:r w:rsidR="000E5957" w:rsidRPr="0061240D">
        <w:rPr>
          <w:rFonts w:ascii="Times New Roman" w:hAnsi="Times New Roman"/>
          <w:spacing w:val="-4"/>
          <w:sz w:val="24"/>
          <w:szCs w:val="24"/>
        </w:rPr>
        <w:t xml:space="preserve"> </w:t>
      </w:r>
      <w:r w:rsidRPr="0061240D">
        <w:rPr>
          <w:rFonts w:ascii="Times New Roman" w:hAnsi="Times New Roman"/>
          <w:spacing w:val="-4"/>
          <w:sz w:val="24"/>
          <w:szCs w:val="24"/>
        </w:rPr>
        <w:t>w terminie wskazanym przez Wykonawcę i zaakceptowanym przez Inwestora.</w:t>
      </w:r>
    </w:p>
    <w:p w14:paraId="0F3174DA" w14:textId="77777777"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proofErr w:type="spellStart"/>
      <w:r w:rsidRPr="0061240D">
        <w:rPr>
          <w:rFonts w:ascii="Times New Roman" w:hAnsi="Times New Roman"/>
          <w:spacing w:val="-4"/>
          <w:sz w:val="24"/>
          <w:szCs w:val="24"/>
        </w:rPr>
        <w:t>PWiK</w:t>
      </w:r>
      <w:proofErr w:type="spellEnd"/>
      <w:r w:rsidRPr="0061240D">
        <w:rPr>
          <w:rFonts w:ascii="Times New Roman" w:hAnsi="Times New Roman"/>
          <w:spacing w:val="-4"/>
          <w:sz w:val="24"/>
          <w:szCs w:val="24"/>
        </w:rPr>
        <w:t xml:space="preserve"> jest zobligowane do ewentualnego podstawienia beczkowozów, jeżeli sytuacja będzie tego wymagać.</w:t>
      </w:r>
    </w:p>
    <w:p w14:paraId="775C934D" w14:textId="77777777"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 xml:space="preserve">Wypompowanie wody z wykopu w trakcie prowadzenia prac po stronie Wykonawcy, istnieje możliwość skorzystania z samochodów specjalistycznych </w:t>
      </w:r>
      <w:proofErr w:type="spellStart"/>
      <w:r w:rsidRPr="0061240D">
        <w:rPr>
          <w:rFonts w:ascii="Times New Roman" w:hAnsi="Times New Roman"/>
          <w:spacing w:val="-4"/>
          <w:sz w:val="24"/>
          <w:szCs w:val="24"/>
        </w:rPr>
        <w:t>PWiK</w:t>
      </w:r>
      <w:proofErr w:type="spellEnd"/>
      <w:r w:rsidRPr="0061240D">
        <w:rPr>
          <w:rFonts w:ascii="Times New Roman" w:hAnsi="Times New Roman"/>
          <w:spacing w:val="-4"/>
          <w:sz w:val="24"/>
          <w:szCs w:val="24"/>
        </w:rPr>
        <w:t xml:space="preserve"> Spółka z o.o. </w:t>
      </w:r>
      <w:r w:rsidRPr="0061240D">
        <w:rPr>
          <w:rFonts w:ascii="Times New Roman" w:hAnsi="Times New Roman"/>
          <w:spacing w:val="-4"/>
          <w:sz w:val="24"/>
          <w:szCs w:val="24"/>
        </w:rPr>
        <w:br/>
        <w:t>po wcześniejszym złożeniu zlecenia – usługa odpłatna.</w:t>
      </w:r>
    </w:p>
    <w:p w14:paraId="13901C29" w14:textId="77777777"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Prace prowadzone są pod nadzorem pracownika </w:t>
      </w:r>
      <w:proofErr w:type="spellStart"/>
      <w:r w:rsidRPr="00892E69">
        <w:rPr>
          <w:rFonts w:ascii="Times New Roman" w:hAnsi="Times New Roman"/>
          <w:sz w:val="24"/>
          <w:szCs w:val="24"/>
        </w:rPr>
        <w:t>PWiK</w:t>
      </w:r>
      <w:proofErr w:type="spellEnd"/>
      <w:r w:rsidRPr="00892E69">
        <w:rPr>
          <w:rFonts w:ascii="Times New Roman" w:hAnsi="Times New Roman"/>
          <w:sz w:val="24"/>
          <w:szCs w:val="24"/>
        </w:rPr>
        <w:t xml:space="preserve"> Spółka z o.o., który potwierdza prawidłowość ich przeprowadzenia protokołem.</w:t>
      </w:r>
    </w:p>
    <w:p w14:paraId="6076D1F6" w14:textId="15B365C3"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Wszelkie zmiany w projektowanym węźle </w:t>
      </w:r>
      <w:proofErr w:type="spellStart"/>
      <w:r w:rsidRPr="00892E69">
        <w:rPr>
          <w:rFonts w:ascii="Times New Roman" w:hAnsi="Times New Roman"/>
          <w:sz w:val="24"/>
          <w:szCs w:val="24"/>
        </w:rPr>
        <w:t>włączeniowym</w:t>
      </w:r>
      <w:proofErr w:type="spellEnd"/>
      <w:r w:rsidRPr="00892E69">
        <w:rPr>
          <w:rFonts w:ascii="Times New Roman" w:hAnsi="Times New Roman"/>
          <w:sz w:val="24"/>
          <w:szCs w:val="24"/>
        </w:rPr>
        <w:t xml:space="preserve"> powinny być wcześniej uzgodnione z Koordynatorem </w:t>
      </w:r>
      <w:proofErr w:type="spellStart"/>
      <w:r w:rsidRPr="00892E69">
        <w:rPr>
          <w:rFonts w:ascii="Times New Roman" w:hAnsi="Times New Roman"/>
          <w:sz w:val="24"/>
          <w:szCs w:val="24"/>
        </w:rPr>
        <w:t>PWiK</w:t>
      </w:r>
      <w:proofErr w:type="spellEnd"/>
      <w:r w:rsidRPr="00892E69">
        <w:rPr>
          <w:rFonts w:ascii="Times New Roman" w:hAnsi="Times New Roman"/>
          <w:sz w:val="24"/>
          <w:szCs w:val="24"/>
        </w:rPr>
        <w:t xml:space="preserve"> Spółka z o.o..</w:t>
      </w:r>
    </w:p>
    <w:p w14:paraId="426F50B8" w14:textId="4192841A"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Ze względu na stosowanie przez </w:t>
      </w:r>
      <w:proofErr w:type="spellStart"/>
      <w:r w:rsidRPr="00892E69">
        <w:rPr>
          <w:rFonts w:ascii="Times New Roman" w:hAnsi="Times New Roman"/>
          <w:sz w:val="24"/>
          <w:szCs w:val="24"/>
        </w:rPr>
        <w:t>PWiK</w:t>
      </w:r>
      <w:proofErr w:type="spellEnd"/>
      <w:r w:rsidRPr="00892E69">
        <w:rPr>
          <w:rFonts w:ascii="Times New Roman" w:hAnsi="Times New Roman"/>
          <w:sz w:val="24"/>
          <w:szCs w:val="24"/>
        </w:rPr>
        <w:t xml:space="preserve"> Spółka z o.o. armatury </w:t>
      </w:r>
      <w:proofErr w:type="spellStart"/>
      <w:r w:rsidRPr="00892E69">
        <w:rPr>
          <w:rFonts w:ascii="Times New Roman" w:hAnsi="Times New Roman"/>
          <w:sz w:val="24"/>
          <w:szCs w:val="24"/>
        </w:rPr>
        <w:t>Hawle</w:t>
      </w:r>
      <w:proofErr w:type="spellEnd"/>
      <w:r w:rsidRPr="00892E69">
        <w:rPr>
          <w:rFonts w:ascii="Times New Roman" w:hAnsi="Times New Roman"/>
          <w:sz w:val="24"/>
          <w:szCs w:val="24"/>
        </w:rPr>
        <w:t xml:space="preserve"> Wykonawca celem przeprowadzenia prawidłowych nawierceń na nowobudowanym rurociągu powinien dysponować aparatem do nawierceń firmy </w:t>
      </w:r>
      <w:proofErr w:type="spellStart"/>
      <w:r w:rsidRPr="00892E69">
        <w:rPr>
          <w:rFonts w:ascii="Times New Roman" w:hAnsi="Times New Roman"/>
          <w:sz w:val="24"/>
          <w:szCs w:val="24"/>
        </w:rPr>
        <w:t>Hawle</w:t>
      </w:r>
      <w:proofErr w:type="spellEnd"/>
      <w:r w:rsidRPr="00892E69">
        <w:rPr>
          <w:rFonts w:ascii="Times New Roman" w:hAnsi="Times New Roman"/>
          <w:sz w:val="24"/>
          <w:szCs w:val="24"/>
        </w:rPr>
        <w:t xml:space="preserve"> – co powinno mieć swoje odzwierciedlenie w zapisach w opracowanym przez Wykonawcę </w:t>
      </w:r>
      <w:r w:rsidR="000E5957">
        <w:rPr>
          <w:rFonts w:ascii="Times New Roman" w:hAnsi="Times New Roman"/>
          <w:sz w:val="24"/>
          <w:szCs w:val="24"/>
        </w:rPr>
        <w:t xml:space="preserve">w </w:t>
      </w:r>
      <w:r w:rsidRPr="00892E69">
        <w:rPr>
          <w:rFonts w:ascii="Times New Roman" w:hAnsi="Times New Roman"/>
          <w:sz w:val="24"/>
          <w:szCs w:val="24"/>
        </w:rPr>
        <w:t>Planie Jakości.</w:t>
      </w:r>
    </w:p>
    <w:p w14:paraId="4378763D" w14:textId="77777777"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 Istnieje możliwość wypożyczenia aparatu do nawierceń od Inwestora, po uprzednim przeszkoleniu – wypożyczenie i szkolenie - odpłatnie.</w:t>
      </w:r>
    </w:p>
    <w:p w14:paraId="7F5CE25D" w14:textId="77777777" w:rsidR="00892E69" w:rsidRPr="000E5957" w:rsidRDefault="00892E69">
      <w:pPr>
        <w:pStyle w:val="Akapitzlist"/>
        <w:numPr>
          <w:ilvl w:val="0"/>
          <w:numId w:val="27"/>
        </w:numPr>
        <w:spacing w:after="0"/>
        <w:ind w:left="1134" w:hanging="567"/>
        <w:jc w:val="both"/>
        <w:rPr>
          <w:rFonts w:ascii="Times New Roman" w:hAnsi="Times New Roman"/>
          <w:spacing w:val="-2"/>
          <w:sz w:val="24"/>
          <w:szCs w:val="24"/>
        </w:rPr>
      </w:pPr>
      <w:r w:rsidRPr="000E5957">
        <w:rPr>
          <w:rFonts w:ascii="Times New Roman" w:hAnsi="Times New Roman"/>
          <w:spacing w:val="-2"/>
          <w:sz w:val="24"/>
          <w:szCs w:val="24"/>
        </w:rPr>
        <w:t>Wykonanie nawiercenia jest możliwe tylko na rurociągu znajdującym się pod ciśnieniem.</w:t>
      </w:r>
    </w:p>
    <w:p w14:paraId="3F2928BE" w14:textId="7C584A18" w:rsidR="00892E69" w:rsidRPr="00892E69" w:rsidRDefault="00784930">
      <w:pPr>
        <w:pStyle w:val="Akapitzlist"/>
        <w:numPr>
          <w:ilvl w:val="0"/>
          <w:numId w:val="27"/>
        </w:numPr>
        <w:spacing w:after="0"/>
        <w:ind w:left="1134" w:hanging="567"/>
        <w:jc w:val="both"/>
        <w:rPr>
          <w:rFonts w:ascii="Times New Roman" w:hAnsi="Times New Roman"/>
          <w:sz w:val="24"/>
          <w:szCs w:val="24"/>
        </w:rPr>
      </w:pPr>
      <w:r w:rsidRPr="006C5BC3">
        <w:rPr>
          <w:rFonts w:ascii="Times New Roman" w:hAnsi="Times New Roman"/>
          <w:sz w:val="24"/>
          <w:szCs w:val="24"/>
        </w:rPr>
        <w:t>Do</w:t>
      </w:r>
      <w:r w:rsidR="00892E69" w:rsidRPr="006C5BC3">
        <w:rPr>
          <w:rFonts w:ascii="Times New Roman" w:hAnsi="Times New Roman"/>
          <w:sz w:val="24"/>
          <w:szCs w:val="24"/>
        </w:rPr>
        <w:t xml:space="preserve"> </w:t>
      </w:r>
      <w:r w:rsidR="00892E69" w:rsidRPr="00892E69">
        <w:rPr>
          <w:rFonts w:ascii="Times New Roman" w:hAnsi="Times New Roman"/>
          <w:sz w:val="24"/>
          <w:szCs w:val="24"/>
        </w:rPr>
        <w:t>poinformowani</w:t>
      </w:r>
      <w:r>
        <w:rPr>
          <w:rFonts w:ascii="Times New Roman" w:hAnsi="Times New Roman"/>
          <w:sz w:val="24"/>
          <w:szCs w:val="24"/>
        </w:rPr>
        <w:t>a</w:t>
      </w:r>
      <w:r w:rsidR="00892E69" w:rsidRPr="00892E69">
        <w:rPr>
          <w:rFonts w:ascii="Times New Roman" w:hAnsi="Times New Roman"/>
          <w:sz w:val="24"/>
          <w:szCs w:val="24"/>
        </w:rPr>
        <w:t xml:space="preserve"> odbiorcy usług o chwilowej przerwie w dostawie wody związanej</w:t>
      </w:r>
      <w:r>
        <w:rPr>
          <w:rFonts w:ascii="Times New Roman" w:hAnsi="Times New Roman"/>
          <w:sz w:val="24"/>
          <w:szCs w:val="24"/>
        </w:rPr>
        <w:t xml:space="preserve"> </w:t>
      </w:r>
      <w:r w:rsidR="00892E69" w:rsidRPr="00892E69">
        <w:rPr>
          <w:rFonts w:ascii="Times New Roman" w:hAnsi="Times New Roman"/>
          <w:sz w:val="24"/>
          <w:szCs w:val="24"/>
        </w:rPr>
        <w:t xml:space="preserve">z przełączeniem zobowiązany jest Wykonawca (przerwa nie może być dłuższa niż </w:t>
      </w:r>
      <w:r w:rsidR="0061240D">
        <w:rPr>
          <w:rFonts w:ascii="Times New Roman" w:hAnsi="Times New Roman"/>
          <w:sz w:val="24"/>
          <w:szCs w:val="24"/>
        </w:rPr>
        <w:t xml:space="preserve">                       </w:t>
      </w:r>
      <w:r w:rsidR="00892E69" w:rsidRPr="00892E69">
        <w:rPr>
          <w:rFonts w:ascii="Times New Roman" w:hAnsi="Times New Roman"/>
          <w:sz w:val="24"/>
          <w:szCs w:val="24"/>
        </w:rPr>
        <w:t xml:space="preserve">1 godz.). </w:t>
      </w:r>
      <w:proofErr w:type="spellStart"/>
      <w:r w:rsidR="00892E69" w:rsidRPr="00892E69">
        <w:rPr>
          <w:rFonts w:ascii="Times New Roman" w:hAnsi="Times New Roman"/>
          <w:sz w:val="24"/>
          <w:szCs w:val="24"/>
        </w:rPr>
        <w:t>PWiK</w:t>
      </w:r>
      <w:proofErr w:type="spellEnd"/>
      <w:r w:rsidR="00892E69" w:rsidRPr="00892E69">
        <w:rPr>
          <w:rFonts w:ascii="Times New Roman" w:hAnsi="Times New Roman"/>
          <w:sz w:val="24"/>
          <w:szCs w:val="24"/>
        </w:rPr>
        <w:t xml:space="preserve"> Spółka z o.o. zobowiązane jest każdorazowo przed rozpoczęciem prac zleconych Wykonawcy poinformować wszystkich ewentualnych odbiorców o wybraniu Wykonawcy (kto to jest) rozpoczęciu i zakończeniu prac, a także o możliwości wystąpienia czasowych przerw w dostawie wody. Wykonawca informuje</w:t>
      </w:r>
      <w:r w:rsidR="00892E69">
        <w:rPr>
          <w:rFonts w:ascii="Times New Roman" w:hAnsi="Times New Roman"/>
          <w:sz w:val="24"/>
          <w:szCs w:val="24"/>
        </w:rPr>
        <w:t xml:space="preserve"> </w:t>
      </w:r>
      <w:r w:rsidR="00892E69" w:rsidRPr="00892E69">
        <w:rPr>
          <w:rFonts w:ascii="Times New Roman" w:hAnsi="Times New Roman"/>
          <w:sz w:val="24"/>
          <w:szCs w:val="24"/>
        </w:rPr>
        <w:t>o chwilowych przerwach wynikających z ustalonych harmonogramów prac.</w:t>
      </w:r>
    </w:p>
    <w:p w14:paraId="290CE6C7" w14:textId="77777777"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Wszystkie połączenia przy przełączeniu przyłączy powinny być wykonane metodą zgrzewania.</w:t>
      </w:r>
    </w:p>
    <w:p w14:paraId="793BEFC0" w14:textId="10F054C3" w:rsidR="00892E69" w:rsidRDefault="00892E69" w:rsidP="00A8027D">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Zastosowane materiały, rury, elementy złączne i pomocnicze winny być zgodne </w:t>
      </w:r>
      <w:r w:rsidR="00784930">
        <w:rPr>
          <w:rFonts w:ascii="Times New Roman" w:hAnsi="Times New Roman"/>
          <w:sz w:val="24"/>
          <w:szCs w:val="24"/>
        </w:rPr>
        <w:t xml:space="preserve">                           </w:t>
      </w:r>
      <w:r w:rsidRPr="00892E69">
        <w:rPr>
          <w:rFonts w:ascii="Times New Roman" w:hAnsi="Times New Roman"/>
          <w:sz w:val="24"/>
          <w:szCs w:val="24"/>
        </w:rPr>
        <w:t xml:space="preserve">z zapisami w „Wytycznych projektowania i realizacji sieci, przyłączy i urządzeń </w:t>
      </w:r>
      <w:proofErr w:type="spellStart"/>
      <w:r w:rsidRPr="00892E69">
        <w:rPr>
          <w:rFonts w:ascii="Times New Roman" w:hAnsi="Times New Roman"/>
          <w:sz w:val="24"/>
          <w:szCs w:val="24"/>
        </w:rPr>
        <w:t>wod-kan</w:t>
      </w:r>
      <w:proofErr w:type="spellEnd"/>
      <w:r w:rsidRPr="00892E69">
        <w:rPr>
          <w:rFonts w:ascii="Times New Roman" w:hAnsi="Times New Roman"/>
          <w:sz w:val="24"/>
          <w:szCs w:val="24"/>
        </w:rPr>
        <w:t xml:space="preserve">” znajdujących się na stronie www </w:t>
      </w:r>
      <w:proofErr w:type="spellStart"/>
      <w:r w:rsidRPr="00892E69">
        <w:rPr>
          <w:rFonts w:ascii="Times New Roman" w:hAnsi="Times New Roman"/>
          <w:sz w:val="24"/>
          <w:szCs w:val="24"/>
        </w:rPr>
        <w:t>PWiK</w:t>
      </w:r>
      <w:proofErr w:type="spellEnd"/>
      <w:r w:rsidRPr="00892E69">
        <w:rPr>
          <w:rFonts w:ascii="Times New Roman" w:hAnsi="Times New Roman"/>
          <w:sz w:val="24"/>
          <w:szCs w:val="24"/>
        </w:rPr>
        <w:t xml:space="preserve"> Spółka z o.o. w zakładce Strefa klienta.</w:t>
      </w:r>
    </w:p>
    <w:p w14:paraId="14191BC0" w14:textId="77777777" w:rsidR="00A8027D" w:rsidRPr="00A8027D" w:rsidRDefault="00A8027D" w:rsidP="00A8027D">
      <w:pPr>
        <w:pStyle w:val="Akapitzlist"/>
        <w:spacing w:after="0"/>
        <w:ind w:left="1134"/>
        <w:jc w:val="both"/>
        <w:rPr>
          <w:rFonts w:ascii="Times New Roman" w:hAnsi="Times New Roman"/>
          <w:sz w:val="16"/>
          <w:szCs w:val="16"/>
        </w:rPr>
      </w:pPr>
    </w:p>
    <w:bookmarkEnd w:id="9"/>
    <w:p w14:paraId="7AC7487E" w14:textId="3933CE03" w:rsidR="00F83559" w:rsidRDefault="00F83559" w:rsidP="00A8027D">
      <w:pPr>
        <w:pStyle w:val="Akapitzlist"/>
        <w:numPr>
          <w:ilvl w:val="0"/>
          <w:numId w:val="34"/>
        </w:numPr>
        <w:spacing w:before="120" w:after="120" w:line="259" w:lineRule="auto"/>
        <w:ind w:left="567" w:hanging="567"/>
        <w:rPr>
          <w:rFonts w:ascii="Times New Roman" w:hAnsi="Times New Roman"/>
          <w:b/>
          <w:sz w:val="24"/>
          <w:szCs w:val="24"/>
        </w:rPr>
      </w:pPr>
      <w:r w:rsidRPr="00A8027D">
        <w:rPr>
          <w:rFonts w:ascii="Times New Roman" w:hAnsi="Times New Roman"/>
          <w:b/>
          <w:sz w:val="24"/>
          <w:szCs w:val="24"/>
        </w:rPr>
        <w:t>Warunki udziału w postępowaniu i opis sposobu dokonywania oceny ich spełnienia.</w:t>
      </w:r>
    </w:p>
    <w:p w14:paraId="695EA7B5" w14:textId="77777777" w:rsidR="00A8027D" w:rsidRPr="00A8027D" w:rsidRDefault="00A8027D" w:rsidP="00A8027D">
      <w:pPr>
        <w:pStyle w:val="Akapitzlist"/>
        <w:spacing w:before="120" w:after="120" w:line="259" w:lineRule="auto"/>
        <w:ind w:left="567"/>
        <w:rPr>
          <w:rFonts w:ascii="Times New Roman" w:hAnsi="Times New Roman"/>
          <w:b/>
          <w:sz w:val="16"/>
          <w:szCs w:val="16"/>
        </w:rPr>
      </w:pPr>
    </w:p>
    <w:p w14:paraId="46A9584E" w14:textId="423079B7" w:rsidR="00F83559" w:rsidRPr="000546F1" w:rsidRDefault="00F83559">
      <w:pPr>
        <w:pStyle w:val="Akapitzlist"/>
        <w:numPr>
          <w:ilvl w:val="1"/>
          <w:numId w:val="11"/>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1"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1"/>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w:t>
      </w:r>
      <w:proofErr w:type="spellStart"/>
      <w:r w:rsidRPr="000546F1">
        <w:rPr>
          <w:rFonts w:ascii="Times New Roman" w:hAnsi="Times New Roman"/>
          <w:sz w:val="24"/>
          <w:szCs w:val="24"/>
        </w:rPr>
        <w:t>ppkt</w:t>
      </w:r>
      <w:proofErr w:type="spellEnd"/>
      <w:r w:rsidRPr="000546F1">
        <w:rPr>
          <w:rFonts w:ascii="Times New Roman" w:hAnsi="Times New Roman"/>
          <w:sz w:val="24"/>
          <w:szCs w:val="24"/>
        </w:rPr>
        <w:t xml:space="preserve">. 4 Regulaminu Udzielania Zamówień </w:t>
      </w:r>
      <w:proofErr w:type="spellStart"/>
      <w:r w:rsidRPr="000546F1">
        <w:rPr>
          <w:rFonts w:ascii="Times New Roman" w:hAnsi="Times New Roman"/>
          <w:sz w:val="24"/>
          <w:szCs w:val="24"/>
          <w:lang w:bidi="he-IL"/>
        </w:rPr>
        <w:t>PWiK</w:t>
      </w:r>
      <w:proofErr w:type="spellEnd"/>
      <w:r w:rsidRPr="000546F1">
        <w:rPr>
          <w:rFonts w:ascii="Times New Roman" w:hAnsi="Times New Roman"/>
          <w:sz w:val="24"/>
          <w:szCs w:val="24"/>
          <w:lang w:bidi="he-IL"/>
        </w:rPr>
        <w:t xml:space="preserve">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1"/>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2" w:name="_Hlk140484682"/>
      <w:r w:rsidRPr="000546F1">
        <w:rPr>
          <w:rFonts w:ascii="Times New Roman" w:hAnsi="Times New Roman"/>
          <w:sz w:val="24"/>
          <w:szCs w:val="24"/>
        </w:rPr>
        <w:t>Zamawiający odstępuje od wymagania podmiotowych środków dowodowych w tym zakresie;</w:t>
      </w:r>
    </w:p>
    <w:bookmarkEnd w:id="12"/>
    <w:p w14:paraId="5751FEE8" w14:textId="2743B36F"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pPr>
        <w:pStyle w:val="Akapitzlist"/>
        <w:numPr>
          <w:ilvl w:val="0"/>
          <w:numId w:val="12"/>
        </w:numPr>
        <w:spacing w:before="120" w:after="240" w:line="240" w:lineRule="auto"/>
        <w:ind w:left="2268" w:hanging="567"/>
        <w:jc w:val="both"/>
        <w:rPr>
          <w:rFonts w:ascii="Times New Roman" w:hAnsi="Times New Roman"/>
          <w:sz w:val="24"/>
          <w:szCs w:val="24"/>
        </w:rPr>
      </w:pPr>
      <w:r w:rsidRPr="000546F1">
        <w:rPr>
          <w:rFonts w:ascii="Times New Roman" w:hAnsi="Times New Roman"/>
          <w:sz w:val="24"/>
          <w:szCs w:val="24"/>
        </w:rPr>
        <w:lastRenderedPageBreak/>
        <w:t>Wykonawca winien wykazać, że dysponuje osobami zdolnymi do realizacji zamówienia, tj. co najmniej:</w:t>
      </w:r>
    </w:p>
    <w:p w14:paraId="4184027C" w14:textId="1D2EA78D" w:rsidR="00BC0411" w:rsidRPr="000546F1" w:rsidRDefault="00BC0411">
      <w:pPr>
        <w:pStyle w:val="Akapitzlist"/>
        <w:numPr>
          <w:ilvl w:val="2"/>
          <w:numId w:val="13"/>
        </w:numPr>
        <w:spacing w:before="120" w:after="0"/>
        <w:ind w:left="2835" w:hanging="567"/>
        <w:contextualSpacing w:val="0"/>
        <w:jc w:val="both"/>
        <w:rPr>
          <w:rFonts w:ascii="Times New Roman" w:hAnsi="Times New Roman"/>
          <w:sz w:val="24"/>
          <w:szCs w:val="24"/>
        </w:rPr>
      </w:pPr>
      <w:bookmarkStart w:id="13"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podsiadającą uprawnienie budowlane do kierowania robotami budowlanymi bez 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3EF42DA4" w:rsidR="00506397" w:rsidRPr="000546F1" w:rsidRDefault="00BC0411">
      <w:pPr>
        <w:pStyle w:val="Akapitzlist"/>
        <w:numPr>
          <w:ilvl w:val="0"/>
          <w:numId w:val="13"/>
        </w:numPr>
        <w:spacing w:before="120" w:after="240"/>
        <w:ind w:left="2835" w:hanging="567"/>
        <w:jc w:val="both"/>
        <w:rPr>
          <w:rFonts w:ascii="Times New Roman" w:hAnsi="Times New Roman"/>
          <w:sz w:val="24"/>
          <w:szCs w:val="24"/>
        </w:rPr>
      </w:pPr>
      <w:bookmarkStart w:id="14" w:name="_Hlk140494232"/>
      <w:bookmarkEnd w:id="13"/>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pracy (t. j. Dz. U. z 2022 poz. 1510)</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4"/>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pPr>
        <w:pStyle w:val="Akapitzlist"/>
        <w:numPr>
          <w:ilvl w:val="0"/>
          <w:numId w:val="14"/>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sprzętem zapewniającym realizację zamówienia, tj. co najmniej:</w:t>
      </w:r>
    </w:p>
    <w:p w14:paraId="46CE0CB8" w14:textId="36EC6088" w:rsidR="001C583A"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Szalunki – min. 2 </w:t>
      </w:r>
      <w:proofErr w:type="spellStart"/>
      <w:r w:rsidRPr="000546F1">
        <w:rPr>
          <w:rFonts w:ascii="Times New Roman" w:hAnsi="Times New Roman"/>
          <w:sz w:val="24"/>
          <w:szCs w:val="24"/>
        </w:rPr>
        <w:t>kpl</w:t>
      </w:r>
      <w:proofErr w:type="spellEnd"/>
      <w:r w:rsidRPr="000546F1">
        <w:rPr>
          <w:rFonts w:ascii="Times New Roman" w:hAnsi="Times New Roman"/>
          <w:sz w:val="24"/>
          <w:szCs w:val="24"/>
        </w:rPr>
        <w:t>.;</w:t>
      </w:r>
    </w:p>
    <w:p w14:paraId="324FA872" w14:textId="501BBB2D"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 xml:space="preserve">zabezpieczenia robót drogowych (barierki, podesty, oznakowania) – min. 2 </w:t>
      </w:r>
      <w:proofErr w:type="spellStart"/>
      <w:r w:rsidR="00977499" w:rsidRPr="000546F1">
        <w:rPr>
          <w:rFonts w:ascii="Times New Roman" w:hAnsi="Times New Roman"/>
          <w:sz w:val="24"/>
          <w:szCs w:val="24"/>
        </w:rPr>
        <w:t>kpl</w:t>
      </w:r>
      <w:proofErr w:type="spellEnd"/>
      <w:r w:rsidR="00977499" w:rsidRPr="000546F1">
        <w:rPr>
          <w:rFonts w:ascii="Times New Roman" w:hAnsi="Times New Roman"/>
          <w:sz w:val="24"/>
          <w:szCs w:val="24"/>
        </w:rPr>
        <w:t>.;</w:t>
      </w:r>
    </w:p>
    <w:p w14:paraId="3C499D1D" w14:textId="77834FC0"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pPr>
        <w:pStyle w:val="Akapitzlist"/>
        <w:numPr>
          <w:ilvl w:val="0"/>
          <w:numId w:val="15"/>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502D55D4" w:rsidR="00A12F3E" w:rsidRPr="000546F1" w:rsidRDefault="00A12F3E">
      <w:pPr>
        <w:pStyle w:val="Akapitzlist"/>
        <w:numPr>
          <w:ilvl w:val="0"/>
          <w:numId w:val="12"/>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0546F1">
        <w:rPr>
          <w:rFonts w:ascii="Times New Roman" w:hAnsi="Times New Roman"/>
          <w:sz w:val="24"/>
          <w:szCs w:val="24"/>
        </w:rPr>
        <w:t>ó</w:t>
      </w:r>
      <w:r w:rsidRPr="000546F1">
        <w:rPr>
          <w:rFonts w:ascii="Times New Roman" w:hAnsi="Times New Roman"/>
          <w:sz w:val="24"/>
          <w:szCs w:val="24"/>
        </w:rPr>
        <w:t xml:space="preserve">t budowlanych wykonanych </w:t>
      </w:r>
      <w:r w:rsidRPr="000546F1">
        <w:rPr>
          <w:rFonts w:ascii="Times New Roman" w:hAnsi="Times New Roman"/>
          <w:sz w:val="24"/>
          <w:szCs w:val="24"/>
        </w:rPr>
        <w:br/>
        <w:t xml:space="preserve">w sposób należyty, w tym zgodnie z przepisami prawa budowlanego </w:t>
      </w:r>
      <w:r w:rsidRPr="000546F1">
        <w:rPr>
          <w:rFonts w:ascii="Times New Roman" w:hAnsi="Times New Roman"/>
          <w:sz w:val="24"/>
          <w:szCs w:val="24"/>
        </w:rPr>
        <w:br/>
        <w:t xml:space="preserve">i prawidłowo ukończonymi o charakterze i złożoności porównywalnej do przedmiotu zamówienia, </w:t>
      </w:r>
      <w:bookmarkStart w:id="15" w:name="_Hlk140495921"/>
      <w:r w:rsidR="00D43BC2" w:rsidRPr="000546F1">
        <w:rPr>
          <w:rFonts w:ascii="Times New Roman" w:hAnsi="Times New Roman"/>
          <w:sz w:val="24"/>
          <w:szCs w:val="24"/>
        </w:rPr>
        <w:t xml:space="preserve">o wartości </w:t>
      </w:r>
      <w:r w:rsidR="00D43BC2" w:rsidRPr="00B6532E">
        <w:rPr>
          <w:rFonts w:ascii="Times New Roman" w:hAnsi="Times New Roman"/>
          <w:sz w:val="24"/>
          <w:szCs w:val="24"/>
        </w:rPr>
        <w:t>nie mniejszej niż</w:t>
      </w:r>
      <w:r w:rsidR="0097303D" w:rsidRPr="00B6532E">
        <w:rPr>
          <w:rFonts w:ascii="Times New Roman" w:hAnsi="Times New Roman"/>
          <w:sz w:val="24"/>
          <w:szCs w:val="24"/>
        </w:rPr>
        <w:t xml:space="preserve"> </w:t>
      </w:r>
      <w:r w:rsidR="00303045">
        <w:rPr>
          <w:rFonts w:ascii="Times New Roman" w:hAnsi="Times New Roman"/>
          <w:sz w:val="24"/>
          <w:szCs w:val="24"/>
        </w:rPr>
        <w:t>40</w:t>
      </w:r>
      <w:r w:rsidR="00D43BC2" w:rsidRPr="00B6532E">
        <w:rPr>
          <w:rFonts w:ascii="Times New Roman" w:hAnsi="Times New Roman"/>
          <w:sz w:val="24"/>
          <w:szCs w:val="24"/>
        </w:rPr>
        <w:t>0</w:t>
      </w:r>
      <w:r w:rsidR="0097303D" w:rsidRPr="00B6532E">
        <w:rPr>
          <w:rFonts w:ascii="Times New Roman" w:hAnsi="Times New Roman"/>
          <w:sz w:val="24"/>
          <w:szCs w:val="24"/>
        </w:rPr>
        <w:t>.000</w:t>
      </w:r>
      <w:r w:rsidR="00D43BC2" w:rsidRPr="00B6532E">
        <w:rPr>
          <w:rFonts w:ascii="Times New Roman" w:hAnsi="Times New Roman"/>
          <w:sz w:val="24"/>
          <w:szCs w:val="24"/>
        </w:rPr>
        <w:t>,</w:t>
      </w:r>
      <w:r w:rsidR="00D43BC2" w:rsidRPr="000546F1">
        <w:rPr>
          <w:rFonts w:ascii="Times New Roman" w:hAnsi="Times New Roman"/>
          <w:sz w:val="24"/>
          <w:szCs w:val="24"/>
        </w:rPr>
        <w:t>00 zł netto</w:t>
      </w:r>
      <w:r w:rsidRPr="000546F1">
        <w:rPr>
          <w:rFonts w:ascii="Times New Roman" w:hAnsi="Times New Roman"/>
          <w:sz w:val="24"/>
          <w:szCs w:val="24"/>
        </w:rPr>
        <w:t>.</w:t>
      </w:r>
      <w:bookmarkEnd w:id="15"/>
    </w:p>
    <w:bookmarkEnd w:id="10"/>
    <w:p w14:paraId="6EC659D1" w14:textId="4AF38BD8" w:rsidR="00BC2CA0" w:rsidRPr="000546F1" w:rsidRDefault="00BC2CA0">
      <w:pPr>
        <w:pStyle w:val="Style2"/>
        <w:numPr>
          <w:ilvl w:val="0"/>
          <w:numId w:val="21"/>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4B520240" w:rsidR="001A2365" w:rsidRPr="000546F1"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t>
      </w:r>
      <w:r w:rsidR="006C1186">
        <w:rPr>
          <w:rFonts w:ascii="Times New Roman" w:hAnsi="Times New Roman"/>
          <w:sz w:val="24"/>
          <w:szCs w:val="24"/>
        </w:rPr>
        <w:t>wejścia na budowę</w:t>
      </w:r>
      <w:r w:rsidR="000F27A1" w:rsidRPr="000546F1">
        <w:rPr>
          <w:rFonts w:ascii="Times New Roman" w:hAnsi="Times New Roman"/>
          <w:sz w:val="24"/>
          <w:szCs w:val="24"/>
        </w:rPr>
        <w:t>:</w:t>
      </w:r>
      <w:r w:rsidRPr="000546F1">
        <w:rPr>
          <w:rFonts w:ascii="Times New Roman" w:hAnsi="Times New Roman"/>
          <w:sz w:val="24"/>
          <w:szCs w:val="24"/>
        </w:rPr>
        <w:t xml:space="preserve"> </w:t>
      </w:r>
      <w:r w:rsidR="00EA49E5">
        <w:rPr>
          <w:rFonts w:ascii="Times New Roman" w:hAnsi="Times New Roman"/>
          <w:sz w:val="24"/>
          <w:szCs w:val="24"/>
        </w:rPr>
        <w:t>0</w:t>
      </w:r>
      <w:r w:rsidR="00E23E6B">
        <w:rPr>
          <w:rFonts w:ascii="Times New Roman" w:hAnsi="Times New Roman"/>
          <w:sz w:val="24"/>
          <w:szCs w:val="24"/>
        </w:rPr>
        <w:t>5</w:t>
      </w:r>
      <w:r w:rsidR="00C72ED6" w:rsidRPr="000546F1">
        <w:rPr>
          <w:rFonts w:ascii="Times New Roman" w:hAnsi="Times New Roman"/>
          <w:sz w:val="24"/>
          <w:szCs w:val="24"/>
        </w:rPr>
        <w:t>.</w:t>
      </w:r>
      <w:r w:rsidR="00EA49E5">
        <w:rPr>
          <w:rFonts w:ascii="Times New Roman" w:hAnsi="Times New Roman"/>
          <w:sz w:val="24"/>
          <w:szCs w:val="24"/>
        </w:rPr>
        <w:t>05</w:t>
      </w:r>
      <w:r w:rsidRPr="000546F1">
        <w:rPr>
          <w:rFonts w:ascii="Times New Roman" w:hAnsi="Times New Roman"/>
          <w:sz w:val="24"/>
          <w:szCs w:val="24"/>
        </w:rPr>
        <w:t>.202</w:t>
      </w:r>
      <w:r w:rsidR="00EA49E5">
        <w:rPr>
          <w:rFonts w:ascii="Times New Roman" w:hAnsi="Times New Roman"/>
          <w:sz w:val="24"/>
          <w:szCs w:val="24"/>
        </w:rPr>
        <w:t>5</w:t>
      </w:r>
      <w:r w:rsidRPr="000546F1">
        <w:rPr>
          <w:rFonts w:ascii="Times New Roman" w:hAnsi="Times New Roman"/>
          <w:sz w:val="24"/>
          <w:szCs w:val="24"/>
        </w:rPr>
        <w:t>r.</w:t>
      </w:r>
    </w:p>
    <w:p w14:paraId="4147F4F2" w14:textId="1B3564A5" w:rsidR="001A2365"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Termin wykona</w:t>
      </w:r>
      <w:r w:rsidR="006C1186">
        <w:rPr>
          <w:rFonts w:ascii="Times New Roman" w:hAnsi="Times New Roman"/>
          <w:sz w:val="24"/>
          <w:szCs w:val="24"/>
        </w:rPr>
        <w:t xml:space="preserve">nia: </w:t>
      </w:r>
      <w:r w:rsidRPr="000546F1">
        <w:rPr>
          <w:rFonts w:ascii="Times New Roman" w:hAnsi="Times New Roman"/>
          <w:sz w:val="24"/>
          <w:szCs w:val="24"/>
        </w:rPr>
        <w:t xml:space="preserve">do </w:t>
      </w:r>
      <w:r w:rsidR="00EA49E5">
        <w:rPr>
          <w:rFonts w:ascii="Times New Roman" w:hAnsi="Times New Roman"/>
          <w:sz w:val="24"/>
          <w:szCs w:val="24"/>
        </w:rPr>
        <w:t>3</w:t>
      </w:r>
      <w:r w:rsidR="00F94E29">
        <w:rPr>
          <w:rFonts w:ascii="Times New Roman" w:hAnsi="Times New Roman"/>
          <w:sz w:val="24"/>
          <w:szCs w:val="24"/>
        </w:rPr>
        <w:t>0.</w:t>
      </w:r>
      <w:r w:rsidR="00EA49E5">
        <w:rPr>
          <w:rFonts w:ascii="Times New Roman" w:hAnsi="Times New Roman"/>
          <w:sz w:val="24"/>
          <w:szCs w:val="24"/>
        </w:rPr>
        <w:t>06</w:t>
      </w:r>
      <w:r w:rsidR="00406728" w:rsidRPr="000546F1">
        <w:rPr>
          <w:rFonts w:ascii="Times New Roman" w:hAnsi="Times New Roman"/>
          <w:sz w:val="24"/>
          <w:szCs w:val="24"/>
        </w:rPr>
        <w:t>.202</w:t>
      </w:r>
      <w:r w:rsidR="00EA49E5">
        <w:rPr>
          <w:rFonts w:ascii="Times New Roman" w:hAnsi="Times New Roman"/>
          <w:sz w:val="24"/>
          <w:szCs w:val="24"/>
        </w:rPr>
        <w:t>5</w:t>
      </w:r>
      <w:r w:rsidR="00406728" w:rsidRPr="000546F1">
        <w:rPr>
          <w:rFonts w:ascii="Times New Roman" w:hAnsi="Times New Roman"/>
          <w:sz w:val="24"/>
          <w:szCs w:val="24"/>
        </w:rPr>
        <w:t>r</w:t>
      </w:r>
      <w:r w:rsidRPr="000546F1">
        <w:rPr>
          <w:rFonts w:ascii="Times New Roman" w:hAnsi="Times New Roman"/>
          <w:sz w:val="24"/>
          <w:szCs w:val="24"/>
        </w:rPr>
        <w:t>.</w:t>
      </w:r>
    </w:p>
    <w:p w14:paraId="67524B6D" w14:textId="7199FFBB" w:rsidR="006C1186" w:rsidRDefault="006C1186">
      <w:pPr>
        <w:pStyle w:val="Akapitzlist"/>
        <w:widowControl w:val="0"/>
        <w:numPr>
          <w:ilvl w:val="0"/>
          <w:numId w:val="23"/>
        </w:numPr>
        <w:tabs>
          <w:tab w:val="left" w:pos="1134"/>
        </w:tabs>
        <w:spacing w:after="0"/>
        <w:ind w:left="1134" w:hanging="567"/>
        <w:jc w:val="both"/>
        <w:rPr>
          <w:rFonts w:ascii="Times New Roman" w:hAnsi="Times New Roman"/>
          <w:sz w:val="24"/>
          <w:szCs w:val="24"/>
        </w:rPr>
      </w:pPr>
      <w:r>
        <w:rPr>
          <w:rFonts w:ascii="Times New Roman" w:hAnsi="Times New Roman"/>
          <w:sz w:val="24"/>
          <w:szCs w:val="24"/>
        </w:rPr>
        <w:t xml:space="preserve">Termin dostarczenia materiałów odbiorowych: </w:t>
      </w:r>
      <w:r w:rsidR="00240497">
        <w:rPr>
          <w:rFonts w:ascii="Times New Roman" w:hAnsi="Times New Roman"/>
          <w:sz w:val="24"/>
          <w:szCs w:val="24"/>
        </w:rPr>
        <w:t>20</w:t>
      </w:r>
      <w:r>
        <w:rPr>
          <w:rFonts w:ascii="Times New Roman" w:hAnsi="Times New Roman"/>
          <w:sz w:val="24"/>
          <w:szCs w:val="24"/>
        </w:rPr>
        <w:t>.0</w:t>
      </w:r>
      <w:r w:rsidR="00240497">
        <w:rPr>
          <w:rFonts w:ascii="Times New Roman" w:hAnsi="Times New Roman"/>
          <w:sz w:val="24"/>
          <w:szCs w:val="24"/>
        </w:rPr>
        <w:t>8</w:t>
      </w:r>
      <w:r>
        <w:rPr>
          <w:rFonts w:ascii="Times New Roman" w:hAnsi="Times New Roman"/>
          <w:sz w:val="24"/>
          <w:szCs w:val="24"/>
        </w:rPr>
        <w:t>.2025r.</w:t>
      </w:r>
    </w:p>
    <w:p w14:paraId="02865229" w14:textId="77777777" w:rsidR="006A4733" w:rsidRDefault="006A4733" w:rsidP="006A4733">
      <w:pPr>
        <w:widowControl w:val="0"/>
        <w:tabs>
          <w:tab w:val="left" w:pos="1134"/>
        </w:tabs>
        <w:spacing w:after="0"/>
        <w:jc w:val="both"/>
        <w:rPr>
          <w:rFonts w:ascii="Times New Roman" w:hAnsi="Times New Roman"/>
          <w:sz w:val="24"/>
          <w:szCs w:val="24"/>
        </w:rPr>
      </w:pPr>
    </w:p>
    <w:p w14:paraId="55082704" w14:textId="6291F489" w:rsidR="006A4733" w:rsidRPr="006A4733" w:rsidRDefault="006A4733" w:rsidP="006A4733">
      <w:pPr>
        <w:widowControl w:val="0"/>
        <w:tabs>
          <w:tab w:val="left" w:pos="1134"/>
        </w:tabs>
        <w:spacing w:after="0"/>
        <w:ind w:left="567"/>
        <w:jc w:val="both"/>
        <w:rPr>
          <w:rFonts w:ascii="Times New Roman" w:hAnsi="Times New Roman"/>
          <w:sz w:val="24"/>
          <w:szCs w:val="24"/>
        </w:rPr>
      </w:pPr>
      <w:r w:rsidRPr="006A4733">
        <w:rPr>
          <w:rFonts w:ascii="Times New Roman" w:hAnsi="Times New Roman"/>
          <w:sz w:val="24"/>
          <w:szCs w:val="24"/>
        </w:rPr>
        <w:t>Wykonawca zawiadomi Zamawiającego o wykonaniu zadania oraz zgłosi gotowość do dokonania odbioru. Odbiór nastąpi w terminie ustalonym przez Strony, Zamawiający wyznaczy datę odbioru końcowego w ciągu 14 dni od dnia zawiadomienia o zakończeniu robót. Warunkiem odbioru jest złożenie przez Wykonawcę zawiadomienia o zakończeniu budowy do PINB dla miasta Kalisza, jak również przedłożenie oryginału geodezyjnej inwentaryzacji powykonawczej.</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5D0D1742" w14:textId="35941FAF" w:rsidR="0061240D" w:rsidRPr="000607C0" w:rsidRDefault="00EC5A51" w:rsidP="000607C0">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398D243F" w14:textId="77777777" w:rsidR="0061240D" w:rsidRPr="000546F1" w:rsidRDefault="0061240D" w:rsidP="00AB53DB">
      <w:pPr>
        <w:spacing w:after="120"/>
        <w:jc w:val="both"/>
        <w:rPr>
          <w:rFonts w:ascii="Times New Roman" w:hAnsi="Times New Roman"/>
          <w:spacing w:val="-2"/>
          <w:sz w:val="12"/>
          <w:szCs w:val="12"/>
        </w:rPr>
      </w:pPr>
    </w:p>
    <w:p w14:paraId="6A489D71"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7415F485" w:rsidR="00BC2CA0" w:rsidRPr="000546F1" w:rsidRDefault="00BC2CA0">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 xml:space="preserve">Gwarancja: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0546F1" w:rsidRDefault="00BC2CA0">
      <w:pPr>
        <w:pStyle w:val="Akapitzlist"/>
        <w:numPr>
          <w:ilvl w:val="0"/>
          <w:numId w:val="8"/>
        </w:numPr>
        <w:spacing w:after="120"/>
        <w:ind w:left="1134" w:hanging="567"/>
        <w:jc w:val="both"/>
        <w:rPr>
          <w:rFonts w:ascii="Times New Roman" w:hAnsi="Times New Roman"/>
          <w:spacing w:val="-8"/>
          <w:sz w:val="24"/>
          <w:szCs w:val="24"/>
        </w:rPr>
      </w:pPr>
      <w:r w:rsidRPr="000546F1">
        <w:rPr>
          <w:rFonts w:ascii="Times New Roman" w:hAnsi="Times New Roman"/>
          <w:spacing w:val="-8"/>
          <w:sz w:val="24"/>
          <w:szCs w:val="24"/>
        </w:rPr>
        <w:t>Termin gwarancji biegnie od dnia następującego po odbiorze końcowym robót budowlanych.</w:t>
      </w:r>
    </w:p>
    <w:p w14:paraId="42E85C43" w14:textId="392474AD" w:rsidR="00F83559" w:rsidRPr="000546F1" w:rsidRDefault="00F83559">
      <w:pPr>
        <w:pStyle w:val="Akapitzlist"/>
        <w:numPr>
          <w:ilvl w:val="0"/>
          <w:numId w:val="8"/>
        </w:numPr>
        <w:ind w:left="1134" w:hanging="567"/>
        <w:rPr>
          <w:rFonts w:ascii="Times New Roman" w:hAnsi="Times New Roman"/>
          <w:spacing w:val="-8"/>
          <w:sz w:val="24"/>
          <w:szCs w:val="24"/>
        </w:rPr>
      </w:pPr>
      <w:r w:rsidRPr="000546F1">
        <w:rPr>
          <w:rFonts w:ascii="Times New Roman" w:hAnsi="Times New Roman"/>
          <w:spacing w:val="-8"/>
          <w:sz w:val="24"/>
          <w:szCs w:val="24"/>
        </w:rPr>
        <w:t>Okres rękojmi za wady biegnie równo z okresem gwarancji.</w:t>
      </w:r>
    </w:p>
    <w:p w14:paraId="59D76CF3" w14:textId="77777777" w:rsidR="00BC2CA0" w:rsidRPr="000546F1" w:rsidRDefault="00BC2CA0">
      <w:pPr>
        <w:pStyle w:val="Akapitzlist"/>
        <w:numPr>
          <w:ilvl w:val="0"/>
          <w:numId w:val="8"/>
        </w:numPr>
        <w:ind w:left="1134" w:hanging="567"/>
        <w:jc w:val="both"/>
        <w:rPr>
          <w:rFonts w:ascii="Times New Roman" w:hAnsi="Times New Roman"/>
          <w:sz w:val="24"/>
          <w:szCs w:val="24"/>
        </w:rPr>
      </w:pPr>
      <w:r w:rsidRPr="000546F1">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0546F1" w:rsidRDefault="00BC2CA0">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W okresie gwarancji Wykonawca zobowiązuje się bezpłatnie usuwać zgłoszone wady w terminie wskazanym przez Zamawiającego.</w:t>
      </w:r>
    </w:p>
    <w:p w14:paraId="06290D19" w14:textId="1448A454" w:rsidR="00955B18" w:rsidRPr="000546F1" w:rsidRDefault="00955B18">
      <w:pPr>
        <w:pStyle w:val="Akapitzlist"/>
        <w:numPr>
          <w:ilvl w:val="0"/>
          <w:numId w:val="8"/>
        </w:numPr>
        <w:tabs>
          <w:tab w:val="left" w:pos="1134"/>
        </w:tabs>
        <w:spacing w:after="120"/>
        <w:ind w:left="1134" w:hanging="567"/>
        <w:jc w:val="both"/>
        <w:rPr>
          <w:rFonts w:ascii="Times New Roman" w:hAnsi="Times New Roman"/>
          <w:sz w:val="24"/>
          <w:szCs w:val="24"/>
        </w:rPr>
      </w:pPr>
      <w:r w:rsidRPr="000546F1">
        <w:rPr>
          <w:rFonts w:ascii="Times New Roman" w:hAnsi="Times New Roman"/>
          <w:sz w:val="24"/>
          <w:szCs w:val="24"/>
        </w:rPr>
        <w:t xml:space="preserve">Wady i usterki zarówno w okresie gwarancji jak i rękojmi Wykonawca usunie </w:t>
      </w:r>
      <w:r w:rsidR="007D1F7A" w:rsidRPr="000546F1">
        <w:rPr>
          <w:rFonts w:ascii="Times New Roman" w:hAnsi="Times New Roman"/>
          <w:sz w:val="24"/>
          <w:szCs w:val="24"/>
        </w:rPr>
        <w:br/>
      </w:r>
      <w:r w:rsidRPr="000546F1">
        <w:rPr>
          <w:rFonts w:ascii="Times New Roman" w:hAnsi="Times New Roman"/>
          <w:sz w:val="24"/>
          <w:szCs w:val="24"/>
        </w:rPr>
        <w:t xml:space="preserve">w terminie </w:t>
      </w:r>
      <w:r w:rsidR="00C17388">
        <w:rPr>
          <w:rFonts w:ascii="Times New Roman" w:hAnsi="Times New Roman"/>
          <w:sz w:val="24"/>
          <w:szCs w:val="24"/>
        </w:rPr>
        <w:t>14</w:t>
      </w:r>
      <w:r w:rsidRPr="000546F1">
        <w:rPr>
          <w:rFonts w:ascii="Times New Roman" w:hAnsi="Times New Roman"/>
          <w:sz w:val="24"/>
          <w:szCs w:val="24"/>
        </w:rPr>
        <w:t xml:space="preserve"> dni licząc od daty pisemnego powiadomienia Zamawiającego.</w:t>
      </w:r>
    </w:p>
    <w:p w14:paraId="0829D16C" w14:textId="395F5079" w:rsidR="000809C5" w:rsidRPr="000546F1" w:rsidRDefault="00955B18">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0546F1">
        <w:rPr>
          <w:rFonts w:ascii="Times New Roman" w:hAnsi="Times New Roman"/>
          <w:sz w:val="24"/>
          <w:szCs w:val="24"/>
        </w:rPr>
        <w:t>t.j</w:t>
      </w:r>
      <w:proofErr w:type="spellEnd"/>
      <w:r w:rsidRPr="000546F1">
        <w:rPr>
          <w:rFonts w:ascii="Times New Roman" w:hAnsi="Times New Roman"/>
          <w:sz w:val="24"/>
          <w:szCs w:val="24"/>
        </w:rPr>
        <w:t>.)</w:t>
      </w:r>
      <w:r w:rsidR="001C6B22" w:rsidRPr="000546F1">
        <w:rPr>
          <w:rFonts w:ascii="Times New Roman" w:hAnsi="Times New Roman"/>
          <w:sz w:val="24"/>
          <w:szCs w:val="24"/>
        </w:rPr>
        <w:t>.</w:t>
      </w:r>
    </w:p>
    <w:p w14:paraId="77531505" w14:textId="77777777" w:rsidR="00BC2CA0" w:rsidRPr="000546F1" w:rsidRDefault="00BC2CA0" w:rsidP="00BC2CA0">
      <w:pPr>
        <w:pStyle w:val="Akapitzlist"/>
        <w:spacing w:after="120"/>
        <w:ind w:left="1134"/>
        <w:jc w:val="both"/>
        <w:rPr>
          <w:rFonts w:ascii="Times New Roman" w:hAnsi="Times New Roman"/>
          <w:sz w:val="12"/>
          <w:szCs w:val="12"/>
        </w:rPr>
      </w:pPr>
    </w:p>
    <w:p w14:paraId="2BE6E787" w14:textId="3C015A28" w:rsidR="00BC2CA0" w:rsidRPr="000546F1" w:rsidRDefault="00955339">
      <w:pPr>
        <w:pStyle w:val="Akapitzlist"/>
        <w:numPr>
          <w:ilvl w:val="0"/>
          <w:numId w:val="21"/>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646441D2" w:rsidR="00D47A3D" w:rsidRPr="000546F1" w:rsidRDefault="00955339">
      <w:pPr>
        <w:pStyle w:val="Akapitzlist"/>
        <w:numPr>
          <w:ilvl w:val="0"/>
          <w:numId w:val="25"/>
        </w:numPr>
        <w:spacing w:after="240"/>
        <w:ind w:left="1134" w:hanging="567"/>
        <w:rPr>
          <w:rFonts w:ascii="Times New Roman" w:hAnsi="Times New Roman"/>
          <w:spacing w:val="-8"/>
          <w:sz w:val="24"/>
          <w:szCs w:val="24"/>
        </w:rPr>
      </w:pPr>
      <w:bookmarkStart w:id="16" w:name="_Hlk66874512"/>
      <w:r w:rsidRPr="000546F1">
        <w:rPr>
          <w:rFonts w:ascii="Times New Roman" w:hAnsi="Times New Roman"/>
          <w:spacing w:val="-8"/>
          <w:sz w:val="24"/>
          <w:szCs w:val="24"/>
        </w:rPr>
        <w:t xml:space="preserve">Koordynatorem z ramienia Zamawiającego jest: </w:t>
      </w:r>
      <w:r w:rsidR="00BC2CA0" w:rsidRPr="000546F1">
        <w:rPr>
          <w:rFonts w:ascii="Times New Roman" w:hAnsi="Times New Roman"/>
          <w:spacing w:val="-8"/>
          <w:sz w:val="24"/>
          <w:szCs w:val="24"/>
        </w:rPr>
        <w:t>Specjalista ds. Inwestycji – Artur Maruda – tel. 62 760 80 17, 786 822</w:t>
      </w:r>
      <w:r w:rsidR="00D47A3D" w:rsidRPr="000546F1">
        <w:rPr>
          <w:rFonts w:ascii="Times New Roman" w:hAnsi="Times New Roman"/>
          <w:spacing w:val="-8"/>
          <w:sz w:val="24"/>
          <w:szCs w:val="24"/>
        </w:rPr>
        <w:t> </w:t>
      </w:r>
      <w:r w:rsidR="00BC2CA0" w:rsidRPr="000546F1">
        <w:rPr>
          <w:rFonts w:ascii="Times New Roman" w:hAnsi="Times New Roman"/>
          <w:spacing w:val="-8"/>
          <w:sz w:val="24"/>
          <w:szCs w:val="24"/>
        </w:rPr>
        <w:t>257.</w:t>
      </w:r>
      <w:bookmarkEnd w:id="16"/>
    </w:p>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2C15937D" w14:textId="77777777" w:rsidR="00554016" w:rsidRPr="0071044A" w:rsidRDefault="00554016" w:rsidP="00424B41">
      <w:pPr>
        <w:pStyle w:val="Akapitzlist"/>
        <w:numPr>
          <w:ilvl w:val="0"/>
          <w:numId w:val="32"/>
        </w:numPr>
        <w:spacing w:after="240"/>
        <w:ind w:left="567" w:hanging="567"/>
        <w:jc w:val="both"/>
        <w:rPr>
          <w:rFonts w:ascii="Times New Roman" w:hAnsi="Times New Roman"/>
          <w:b/>
          <w:sz w:val="24"/>
          <w:szCs w:val="24"/>
        </w:rPr>
      </w:pPr>
      <w:r w:rsidRPr="0071044A">
        <w:rPr>
          <w:rFonts w:ascii="Times New Roman" w:hAnsi="Times New Roman"/>
          <w:b/>
          <w:sz w:val="24"/>
          <w:szCs w:val="24"/>
        </w:rPr>
        <w:t>Opis kryteriów i sposobu oceny ofert:</w:t>
      </w:r>
    </w:p>
    <w:p w14:paraId="52C7F2A8" w14:textId="77777777" w:rsidR="00554016" w:rsidRPr="004D7AE2" w:rsidRDefault="00554016" w:rsidP="00554016">
      <w:pPr>
        <w:pStyle w:val="Akapitzlist"/>
        <w:spacing w:after="240"/>
        <w:ind w:left="567"/>
        <w:jc w:val="both"/>
        <w:rPr>
          <w:rFonts w:ascii="Times New Roman" w:hAnsi="Times New Roman"/>
          <w:b/>
          <w:sz w:val="24"/>
          <w:szCs w:val="24"/>
        </w:rPr>
      </w:pPr>
    </w:p>
    <w:p w14:paraId="5BB50579"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4A9FE91E"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3BF0EE5"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03AB4FB8"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5E1E084E" w14:textId="77777777" w:rsidR="00554016" w:rsidRPr="001B7BFF" w:rsidRDefault="00554016" w:rsidP="00554016">
      <w:pPr>
        <w:spacing w:before="120" w:after="120" w:line="240" w:lineRule="auto"/>
        <w:ind w:left="1134"/>
        <w:contextualSpacing/>
        <w:jc w:val="both"/>
        <w:rPr>
          <w:rFonts w:ascii="Times New Roman" w:eastAsiaTheme="minorEastAsia" w:hAnsi="Times New Roman"/>
          <w:sz w:val="20"/>
          <w:szCs w:val="20"/>
        </w:rPr>
      </w:pPr>
      <w:r w:rsidRPr="001B7BFF">
        <w:rPr>
          <w:rFonts w:ascii="Times New Roman" w:hAnsi="Times New Roman"/>
          <w:i/>
          <w:sz w:val="20"/>
          <w:szCs w:val="20"/>
        </w:rPr>
        <w:t>Liczba punktów oferty badanej =</w:t>
      </w:r>
      <m:oMath>
        <m:f>
          <m:fPr>
            <m:ctrlPr>
              <w:rPr>
                <w:rFonts w:ascii="Cambria Math" w:hAnsi="Cambria Math"/>
                <w:i/>
                <w:sz w:val="20"/>
                <w:szCs w:val="20"/>
              </w:rPr>
            </m:ctrlPr>
          </m:fPr>
          <m:num>
            <m:r>
              <w:rPr>
                <w:rFonts w:ascii="Cambria Math" w:hAnsi="Cambria Math"/>
                <w:sz w:val="20"/>
                <w:szCs w:val="20"/>
              </w:rPr>
              <m:t>najniższa cena netto spośród badanych ofert</m:t>
            </m:r>
          </m:num>
          <m:den>
            <m:r>
              <w:rPr>
                <w:rFonts w:ascii="Cambria Math" w:hAnsi="Cambria Math"/>
                <w:sz w:val="20"/>
                <w:szCs w:val="20"/>
              </w:rPr>
              <m:t>cena netto badanej oferty</m:t>
            </m:r>
          </m:den>
        </m:f>
      </m:oMath>
      <w:r w:rsidRPr="001B7BFF">
        <w:rPr>
          <w:rFonts w:ascii="Times New Roman" w:eastAsiaTheme="minorEastAsia" w:hAnsi="Times New Roman"/>
          <w:i/>
          <w:sz w:val="20"/>
          <w:szCs w:val="20"/>
        </w:rPr>
        <w:t xml:space="preserve"> x100%</w:t>
      </w:r>
    </w:p>
    <w:p w14:paraId="41317699"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219F9264" w14:textId="77777777" w:rsidR="00554016"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lastRenderedPageBreak/>
        <w:t xml:space="preserve">Zamawiający informuje, iż w przypadku niniejszego postępowania, zgodnie z § 6 ust. 26 Regulaminu Udzielania Zamówień w </w:t>
      </w:r>
      <w:proofErr w:type="spellStart"/>
      <w:r w:rsidRPr="004D7AE2">
        <w:rPr>
          <w:rFonts w:ascii="Times New Roman" w:hAnsi="Times New Roman"/>
          <w:sz w:val="24"/>
          <w:szCs w:val="24"/>
        </w:rPr>
        <w:t>PWiK</w:t>
      </w:r>
      <w:proofErr w:type="spellEnd"/>
      <w:r w:rsidRPr="004D7AE2">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4EAC9C15" w14:textId="77777777" w:rsidR="000607C0" w:rsidRPr="000607C0" w:rsidRDefault="000607C0" w:rsidP="000607C0">
      <w:pPr>
        <w:spacing w:before="240" w:after="120"/>
        <w:jc w:val="both"/>
        <w:rPr>
          <w:rFonts w:ascii="Times New Roman" w:hAnsi="Times New Roman"/>
          <w:sz w:val="24"/>
          <w:szCs w:val="24"/>
        </w:rPr>
      </w:pPr>
    </w:p>
    <w:p w14:paraId="01BFD2C2" w14:textId="77777777" w:rsidR="00554016" w:rsidRPr="004D7AE2" w:rsidRDefault="00554016">
      <w:pPr>
        <w:numPr>
          <w:ilvl w:val="0"/>
          <w:numId w:val="7"/>
        </w:numPr>
        <w:tabs>
          <w:tab w:val="left" w:pos="567"/>
        </w:tabs>
        <w:spacing w:before="120" w:line="259" w:lineRule="auto"/>
        <w:rPr>
          <w:rFonts w:ascii="Times New Roman" w:hAnsi="Times New Roman"/>
          <w:b/>
          <w:sz w:val="24"/>
          <w:szCs w:val="24"/>
        </w:rPr>
      </w:pPr>
      <w:bookmarkStart w:id="17" w:name="_Hlk34647304"/>
      <w:bookmarkStart w:id="18" w:name="_Hlk53421236"/>
      <w:r w:rsidRPr="004D7AE2">
        <w:rPr>
          <w:rFonts w:ascii="Times New Roman" w:hAnsi="Times New Roman"/>
          <w:b/>
          <w:sz w:val="24"/>
          <w:szCs w:val="24"/>
        </w:rPr>
        <w:t>Sposoby porozumiewania się Zamawiającego z Wykonawcami</w:t>
      </w:r>
    </w:p>
    <w:p w14:paraId="37051A71" w14:textId="77777777" w:rsidR="00554016" w:rsidRPr="004D7AE2" w:rsidRDefault="00554016">
      <w:pPr>
        <w:pStyle w:val="Akapitzlist"/>
        <w:numPr>
          <w:ilvl w:val="0"/>
          <w:numId w:val="16"/>
        </w:numPr>
        <w:spacing w:after="160" w:line="259" w:lineRule="auto"/>
        <w:ind w:left="1134" w:hanging="567"/>
        <w:rPr>
          <w:rFonts w:ascii="Times New Roman" w:hAnsi="Times New Roman"/>
          <w:sz w:val="24"/>
          <w:szCs w:val="24"/>
        </w:rPr>
      </w:pPr>
      <w:r w:rsidRPr="004D7AE2">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Pr="004D7AE2">
          <w:rPr>
            <w:rStyle w:val="Hipercze"/>
            <w:rFonts w:ascii="Times New Roman" w:hAnsi="Times New Roman"/>
            <w:b/>
            <w:i/>
            <w:color w:val="auto"/>
            <w:sz w:val="24"/>
            <w:szCs w:val="24"/>
          </w:rPr>
          <w:t>https://platformazakupowa.pl/pn/wodociagi_kalisz</w:t>
        </w:r>
      </w:hyperlink>
      <w:r w:rsidRPr="004D7AE2">
        <w:rPr>
          <w:rFonts w:ascii="Times New Roman" w:hAnsi="Times New Roman"/>
          <w:b/>
          <w:i/>
          <w:sz w:val="24"/>
          <w:szCs w:val="24"/>
        </w:rPr>
        <w:t>.</w:t>
      </w:r>
    </w:p>
    <w:p w14:paraId="59D44335" w14:textId="77777777" w:rsidR="00554016" w:rsidRPr="004D7AE2" w:rsidRDefault="00554016">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i/>
          <w:sz w:val="24"/>
          <w:szCs w:val="24"/>
        </w:rPr>
        <w:t>Korespondencja kierowana do Zamawiającego w sposób inny niż opisany w pkt. 1) nie będzie skuteczna. Dotyczy to również korespondencji przekazywanej w formie pisemnej, chyba że Zamawiający wyrazi na nią uprzednio zgodę.</w:t>
      </w:r>
    </w:p>
    <w:p w14:paraId="3F233726" w14:textId="77777777" w:rsidR="00554016" w:rsidRPr="004D7AE2" w:rsidRDefault="00554016">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Komunikacja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4507800D" w14:textId="77777777" w:rsidR="00554016" w:rsidRPr="004D7AE2" w:rsidRDefault="00554016">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4D7AE2">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4BC844FE" w14:textId="77777777" w:rsidR="00554016" w:rsidRPr="004D7AE2" w:rsidRDefault="00554016">
      <w:pPr>
        <w:pStyle w:val="Akapitzlist"/>
        <w:numPr>
          <w:ilvl w:val="0"/>
          <w:numId w:val="16"/>
        </w:numPr>
        <w:ind w:left="1134" w:hanging="567"/>
        <w:jc w:val="both"/>
        <w:rPr>
          <w:rFonts w:ascii="Times New Roman" w:hAnsi="Times New Roman"/>
          <w:sz w:val="24"/>
          <w:szCs w:val="24"/>
        </w:rPr>
      </w:pPr>
      <w:r w:rsidRPr="004D7AE2">
        <w:rPr>
          <w:rFonts w:ascii="Times New Roman" w:hAnsi="Times New Roman"/>
          <w:sz w:val="24"/>
          <w:szCs w:val="24"/>
        </w:rPr>
        <w:t xml:space="preserve">Wykonawca jako podmiot profesjonalny ma obowiązek sprawdzania bezpośrednio </w:t>
      </w:r>
      <w:r w:rsidRPr="004D7AE2">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5D0BAF0B" w14:textId="77777777" w:rsidR="00554016" w:rsidRPr="0071044A" w:rsidRDefault="00554016">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 składanie i otwarcie:</w:t>
      </w:r>
    </w:p>
    <w:p w14:paraId="244732FB"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4D7AE2">
        <w:rPr>
          <w:rFonts w:ascii="Times New Roman" w:hAnsi="Times New Roman" w:cstheme="minorHAnsi"/>
          <w:spacing w:val="-4"/>
          <w:sz w:val="24"/>
          <w:szCs w:val="24"/>
          <w:lang w:eastAsia="pl-PL"/>
        </w:rPr>
        <w:t>Oferta musi być:</w:t>
      </w:r>
    </w:p>
    <w:p w14:paraId="5A7B95EF"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sporządzona czytelnie, w języku polskim z uwzględnieniem treści zawartych </w:t>
      </w:r>
      <w:r w:rsidRPr="004D7AE2">
        <w:rPr>
          <w:rFonts w:ascii="Times New Roman" w:hAnsi="Times New Roman" w:cstheme="minorHAnsi"/>
          <w:iCs/>
          <w:spacing w:val="-4"/>
          <w:sz w:val="24"/>
          <w:szCs w:val="24"/>
          <w:lang w:eastAsia="pl-PL"/>
        </w:rPr>
        <w:br/>
        <w:t>w załącznikach do pisma przewodniego lub bezpośrednio na nich,</w:t>
      </w:r>
    </w:p>
    <w:p w14:paraId="5233C7FE"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złożona w postaci elektronicznej za pośrednictwem Platformy Zakupowej</w:t>
      </w:r>
      <w:r w:rsidRPr="004D7AE2">
        <w:rPr>
          <w:rFonts w:ascii="Times New Roman" w:hAnsi="Times New Roman"/>
          <w:sz w:val="24"/>
          <w:szCs w:val="24"/>
        </w:rPr>
        <w:t xml:space="preserve"> pod adresem: </w:t>
      </w:r>
      <w:hyperlink r:id="rId9" w:history="1">
        <w:r w:rsidRPr="004D7AE2">
          <w:rPr>
            <w:rFonts w:ascii="Times New Roman" w:hAnsi="Times New Roman"/>
            <w:b/>
            <w:i/>
            <w:sz w:val="24"/>
            <w:szCs w:val="24"/>
          </w:rPr>
          <w:t>https://platformazakupowa.pl/pn/wodociagi_kalisz</w:t>
        </w:r>
      </w:hyperlink>
      <w:r w:rsidRPr="004D7AE2">
        <w:rPr>
          <w:rFonts w:ascii="Times New Roman" w:hAnsi="Times New Roman" w:cstheme="minorHAnsi"/>
          <w:iCs/>
          <w:spacing w:val="-4"/>
          <w:sz w:val="24"/>
          <w:szCs w:val="24"/>
          <w:lang w:eastAsia="pl-PL"/>
        </w:rPr>
        <w:t>,</w:t>
      </w:r>
    </w:p>
    <w:p w14:paraId="278C30C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Zalecane jest opatrzenie oferty kwalifikowanym podpisem elektronicznym przez </w:t>
      </w:r>
      <w:r w:rsidRPr="004D7AE2">
        <w:rPr>
          <w:rFonts w:ascii="Times New Roman" w:hAnsi="Times New Roman" w:cstheme="minorHAnsi"/>
          <w:iCs/>
          <w:spacing w:val="-4"/>
          <w:sz w:val="24"/>
          <w:szCs w:val="24"/>
          <w:lang w:eastAsia="pl-PL"/>
        </w:rPr>
        <w:lastRenderedPageBreak/>
        <w:t>osobę/osoby upoważnioną/upoważnione.</w:t>
      </w:r>
    </w:p>
    <w:p w14:paraId="4837B2B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sz w:val="24"/>
          <w:szCs w:val="24"/>
        </w:rPr>
        <w:t xml:space="preserve">Otwarcie ofert w formie on </w:t>
      </w:r>
      <w:proofErr w:type="spellStart"/>
      <w:r w:rsidRPr="004D7AE2">
        <w:rPr>
          <w:rFonts w:ascii="Times New Roman" w:hAnsi="Times New Roman"/>
          <w:sz w:val="24"/>
          <w:szCs w:val="24"/>
        </w:rPr>
        <w:t>line</w:t>
      </w:r>
      <w:proofErr w:type="spellEnd"/>
      <w:r w:rsidRPr="004D7AE2">
        <w:rPr>
          <w:rFonts w:ascii="Times New Roman" w:hAnsi="Times New Roman"/>
          <w:sz w:val="24"/>
          <w:szCs w:val="24"/>
        </w:rPr>
        <w:t xml:space="preserve"> za pośrednictwem Platformy Zakupowej dostępnej pod adresem: </w:t>
      </w:r>
      <w:hyperlink r:id="rId10" w:history="1">
        <w:r w:rsidRPr="004D7AE2">
          <w:rPr>
            <w:rFonts w:ascii="Times New Roman" w:hAnsi="Times New Roman"/>
            <w:sz w:val="24"/>
            <w:szCs w:val="24"/>
          </w:rPr>
          <w:t>https://platformazakupowa.pl/pn/wodociagi_kalisz</w:t>
        </w:r>
      </w:hyperlink>
      <w:r w:rsidRPr="004D7AE2">
        <w:rPr>
          <w:rFonts w:ascii="Times New Roman" w:hAnsi="Times New Roman"/>
          <w:sz w:val="24"/>
          <w:szCs w:val="24"/>
        </w:rPr>
        <w:t>.</w:t>
      </w:r>
    </w:p>
    <w:p w14:paraId="1BCFABFD"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iCs/>
          <w:spacing w:val="-4"/>
          <w:sz w:val="24"/>
          <w:szCs w:val="24"/>
          <w:lang w:eastAsia="pl-PL"/>
        </w:rPr>
        <w:t>Link do transmisji z otwarcia ofert będzie zamieszczony na Platformie Zakupowej w sekcji ,,Komunikaty”.</w:t>
      </w:r>
    </w:p>
    <w:p w14:paraId="77D5A96E" w14:textId="77777777" w:rsidR="008E348E" w:rsidRDefault="008E348E" w:rsidP="008E348E">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8E348E">
        <w:rPr>
          <w:rFonts w:ascii="Times New Roman" w:hAnsi="Times New Roman" w:cstheme="minorHAnsi"/>
          <w:b/>
          <w:bCs/>
          <w:spacing w:val="-4"/>
          <w:sz w:val="24"/>
          <w:szCs w:val="24"/>
          <w:lang w:eastAsia="pl-PL"/>
        </w:rPr>
        <w:t>Termin związania ofertą:</w:t>
      </w:r>
    </w:p>
    <w:p w14:paraId="1BAEC407" w14:textId="77777777" w:rsidR="008E348E" w:rsidRPr="008E348E" w:rsidRDefault="008E348E" w:rsidP="008E348E">
      <w:pPr>
        <w:widowControl w:val="0"/>
        <w:tabs>
          <w:tab w:val="left" w:pos="567"/>
        </w:tabs>
        <w:autoSpaceDE w:val="0"/>
        <w:autoSpaceDN w:val="0"/>
        <w:adjustRightInd w:val="0"/>
        <w:spacing w:after="120" w:line="259" w:lineRule="auto"/>
        <w:contextualSpacing/>
        <w:jc w:val="both"/>
        <w:rPr>
          <w:rFonts w:ascii="Times New Roman" w:hAnsi="Times New Roman" w:cstheme="minorHAnsi"/>
          <w:b/>
          <w:bCs/>
          <w:spacing w:val="-4"/>
          <w:sz w:val="12"/>
          <w:szCs w:val="12"/>
          <w:lang w:eastAsia="pl-PL"/>
        </w:rPr>
      </w:pPr>
    </w:p>
    <w:p w14:paraId="5AD1E68F" w14:textId="77777777" w:rsidR="008E348E" w:rsidRPr="008E348E" w:rsidRDefault="008E348E"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spacing w:val="-4"/>
          <w:sz w:val="24"/>
          <w:szCs w:val="24"/>
          <w:lang w:eastAsia="pl-PL"/>
        </w:rPr>
      </w:pPr>
      <w:r w:rsidRPr="008E348E">
        <w:rPr>
          <w:rFonts w:ascii="Times New Roman" w:hAnsi="Times New Roman" w:cstheme="minorHAnsi"/>
          <w:spacing w:val="-4"/>
          <w:sz w:val="24"/>
          <w:szCs w:val="24"/>
          <w:lang w:eastAsia="pl-PL"/>
        </w:rPr>
        <w:t>Oferent pozostaje związany złożoną ofertą przez 30 dni. Bieg terminu związania ofertą rozpoczyna się wraz z upływem terminu składania ofert.</w:t>
      </w:r>
    </w:p>
    <w:p w14:paraId="6EDE8326" w14:textId="77777777" w:rsidR="008E348E" w:rsidRDefault="008E348E"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b/>
          <w:bCs/>
          <w:spacing w:val="-4"/>
          <w:sz w:val="24"/>
          <w:szCs w:val="24"/>
          <w:lang w:eastAsia="pl-PL"/>
        </w:rPr>
      </w:pPr>
    </w:p>
    <w:p w14:paraId="12630C77" w14:textId="77777777" w:rsidR="005A2208" w:rsidRPr="008E348E" w:rsidRDefault="005A2208"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b/>
          <w:bCs/>
          <w:spacing w:val="-4"/>
          <w:sz w:val="24"/>
          <w:szCs w:val="24"/>
          <w:lang w:eastAsia="pl-PL"/>
        </w:rPr>
      </w:pPr>
    </w:p>
    <w:p w14:paraId="0905C169" w14:textId="7CFF72A8" w:rsidR="00554016" w:rsidRPr="004D7AE2" w:rsidRDefault="00554016">
      <w:pPr>
        <w:widowControl w:val="0"/>
        <w:numPr>
          <w:ilvl w:val="0"/>
          <w:numId w:val="22"/>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4D7AE2">
        <w:rPr>
          <w:rFonts w:ascii="Times New Roman" w:eastAsiaTheme="minorEastAsia" w:hAnsi="Times New Roman"/>
          <w:b/>
          <w:bCs/>
          <w:sz w:val="24"/>
          <w:szCs w:val="24"/>
          <w:lang w:eastAsia="pl-PL"/>
        </w:rPr>
        <w:t>Klauzula informacyjna RODO.</w:t>
      </w:r>
    </w:p>
    <w:p w14:paraId="3CD98AF9" w14:textId="77777777" w:rsidR="00554016" w:rsidRPr="004D7AE2" w:rsidRDefault="00554016" w:rsidP="00554016">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Zgodnie z art. 13 ust. 1 i 2 </w:t>
      </w:r>
      <w:r w:rsidRPr="004D7AE2">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4D7AE2">
        <w:rPr>
          <w:rFonts w:ascii="Times New Roman" w:eastAsiaTheme="minorEastAsia" w:hAnsi="Times New Roman"/>
          <w:sz w:val="24"/>
          <w:szCs w:val="24"/>
          <w:lang w:eastAsia="ar-SA"/>
        </w:rPr>
        <w:br/>
        <w:t xml:space="preserve">z 04.05.2016, str. 1), </w:t>
      </w:r>
      <w:r w:rsidRPr="004D7AE2">
        <w:rPr>
          <w:rFonts w:ascii="Times New Roman" w:eastAsiaTheme="minorEastAsia" w:hAnsi="Times New Roman"/>
          <w:sz w:val="24"/>
          <w:szCs w:val="24"/>
          <w:lang w:eastAsia="pl-PL"/>
        </w:rPr>
        <w:t xml:space="preserve">dalej „RODO”, informuję, że: </w:t>
      </w:r>
    </w:p>
    <w:p w14:paraId="00B54448" w14:textId="77777777" w:rsidR="00554016" w:rsidRPr="004D7AE2" w:rsidRDefault="00554016">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45093F1E" w14:textId="77777777" w:rsidR="00554016" w:rsidRPr="004D7AE2" w:rsidRDefault="00554016">
      <w:pPr>
        <w:pStyle w:val="Akapitzlist"/>
        <w:numPr>
          <w:ilvl w:val="0"/>
          <w:numId w:val="20"/>
        </w:numPr>
        <w:spacing w:after="0"/>
        <w:ind w:left="1701" w:hanging="567"/>
        <w:jc w:val="both"/>
        <w:rPr>
          <w:rFonts w:ascii="Times New Roman" w:eastAsia="Times New Roman" w:hAnsi="Times New Roman" w:cstheme="minorHAnsi"/>
          <w:sz w:val="24"/>
          <w:szCs w:val="24"/>
          <w:lang w:eastAsia="pl-PL"/>
        </w:rPr>
      </w:pPr>
      <w:r w:rsidRPr="004D7AE2">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0EC74E40" w14:textId="77777777" w:rsidR="00554016" w:rsidRPr="004D7AE2" w:rsidRDefault="00554016">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listownie na adres: 62-800 Kalisz, ul. Nowy Świat 2a, </w:t>
      </w:r>
    </w:p>
    <w:p w14:paraId="0F119EDB" w14:textId="77777777" w:rsidR="00554016" w:rsidRPr="004D7AE2" w:rsidRDefault="00554016">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telefonicznie: 62 760 80 00;</w:t>
      </w:r>
    </w:p>
    <w:p w14:paraId="3207F47A" w14:textId="77777777" w:rsidR="00554016" w:rsidRPr="004D7AE2" w:rsidRDefault="00554016">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drogą mailową: </w:t>
      </w:r>
      <w:hyperlink r:id="rId11" w:history="1">
        <w:r w:rsidRPr="004D7AE2">
          <w:rPr>
            <w:rFonts w:ascii="Times New Roman" w:eastAsiaTheme="minorEastAsia" w:hAnsi="Times New Roman" w:cstheme="minorHAnsi"/>
            <w:sz w:val="24"/>
            <w:szCs w:val="24"/>
            <w:u w:val="single"/>
            <w:lang w:eastAsia="pl-PL"/>
          </w:rPr>
          <w:t>ido@wodociagi-kalisz.pl</w:t>
        </w:r>
      </w:hyperlink>
      <w:r w:rsidRPr="004D7AE2">
        <w:rPr>
          <w:rFonts w:ascii="Times New Roman" w:eastAsiaTheme="minorEastAsia" w:hAnsi="Times New Roman" w:cstheme="minorHAnsi"/>
          <w:sz w:val="24"/>
          <w:szCs w:val="24"/>
          <w:lang w:eastAsia="pl-PL"/>
        </w:rPr>
        <w:t>.</w:t>
      </w:r>
    </w:p>
    <w:p w14:paraId="763AB9A5"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imes New Roman" w:hAnsi="Times New Roman"/>
          <w:sz w:val="24"/>
          <w:szCs w:val="24"/>
          <w:lang w:eastAsia="pl-PL"/>
        </w:rPr>
        <w:t>Dane osobowe przetwarzane będą na podstawie art. 6 ust. 1 lit. b</w:t>
      </w:r>
      <w:r w:rsidRPr="004D7AE2">
        <w:rPr>
          <w:rFonts w:ascii="Times New Roman" w:eastAsia="Times New Roman" w:hAnsi="Times New Roman"/>
          <w:i/>
          <w:iCs/>
          <w:sz w:val="24"/>
          <w:szCs w:val="24"/>
          <w:lang w:eastAsia="pl-PL"/>
        </w:rPr>
        <w:t xml:space="preserve"> </w:t>
      </w:r>
      <w:r w:rsidRPr="004D7AE2">
        <w:rPr>
          <w:rFonts w:ascii="Times New Roman" w:eastAsia="Times New Roman" w:hAnsi="Times New Roman"/>
          <w:sz w:val="24"/>
          <w:szCs w:val="24"/>
          <w:lang w:eastAsia="pl-PL"/>
        </w:rPr>
        <w:t xml:space="preserve">RODO </w:t>
      </w:r>
      <w:r w:rsidRPr="004D7AE2">
        <w:rPr>
          <w:rFonts w:ascii="Times New Roman" w:eastAsia="Times New Roman" w:hAnsi="Times New Roman"/>
          <w:sz w:val="24"/>
          <w:szCs w:val="24"/>
          <w:lang w:eastAsia="pl-PL"/>
        </w:rPr>
        <w:br/>
        <w:t xml:space="preserve">w celu </w:t>
      </w:r>
      <w:r w:rsidRPr="004D7AE2">
        <w:rPr>
          <w:rFonts w:ascii="Times New Roman" w:eastAsia="Times New Roman" w:hAnsi="Times New Roman"/>
          <w:sz w:val="24"/>
          <w:szCs w:val="24"/>
          <w:lang w:eastAsia="ar-SA"/>
        </w:rPr>
        <w:t xml:space="preserve">związanym z postępowaniem o udzielenie zamówienia  zgodnie </w:t>
      </w:r>
      <w:r w:rsidRPr="004D7AE2">
        <w:rPr>
          <w:rFonts w:ascii="Times New Roman" w:eastAsia="Times New Roman" w:hAnsi="Times New Roman"/>
          <w:sz w:val="24"/>
          <w:szCs w:val="24"/>
          <w:lang w:eastAsia="ar-SA"/>
        </w:rPr>
        <w:br/>
        <w:t>z Regulaminem Udzielania Zamówień prowadzonym w trybie zapytania ofertowego;</w:t>
      </w:r>
    </w:p>
    <w:p w14:paraId="45F0DA2A"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EE5466"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928B069"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Obowiązek podania danych osobowych wynika z Regulaminu Udzielania Zamówień. </w:t>
      </w:r>
    </w:p>
    <w:p w14:paraId="19048071"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W odniesieniu danych osobowych decyzje nie będą podejmowane w sposób zautomatyzowany, stosowanie do art. 22 RODO;</w:t>
      </w:r>
    </w:p>
    <w:p w14:paraId="5CC02FCA" w14:textId="77777777" w:rsidR="00554016" w:rsidRPr="004D7AE2" w:rsidRDefault="00554016">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Posiada Pani/Pan:</w:t>
      </w:r>
    </w:p>
    <w:p w14:paraId="53F62FD3"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na podstawie art. 15 RODO prawo dostępu do danych osobowych Pani/Pana dotyczących;</w:t>
      </w:r>
    </w:p>
    <w:p w14:paraId="26958A85"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na podstawie art. 16 RODO prawo do sprostowania Pani/Pana danych osobowych;</w:t>
      </w:r>
    </w:p>
    <w:p w14:paraId="51EFD420"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78A9B839"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220D526D" w14:textId="77777777" w:rsidR="00554016" w:rsidRPr="004D7AE2" w:rsidRDefault="00554016">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Nie przysługuje Pani/Panu:</w:t>
      </w:r>
    </w:p>
    <w:p w14:paraId="741FF2D7" w14:textId="77777777" w:rsidR="00554016" w:rsidRPr="004D7AE2" w:rsidRDefault="00554016">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lastRenderedPageBreak/>
        <w:t>w związku z art. 17 ust. 3 lit. b, d lub e RODO prawo do usunięcia danych osobowych;</w:t>
      </w:r>
    </w:p>
    <w:p w14:paraId="08B41ABE" w14:textId="77777777" w:rsidR="00554016" w:rsidRPr="004D7AE2" w:rsidRDefault="00554016">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prawo do przenoszenia danych osobowych, o którym mowa w art. 20 RODO;</w:t>
      </w:r>
    </w:p>
    <w:p w14:paraId="0072AF96" w14:textId="77777777" w:rsidR="00554016" w:rsidRPr="004D7AE2" w:rsidRDefault="00554016">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7"/>
    </w:p>
    <w:p w14:paraId="4AC6C8AF" w14:textId="77777777" w:rsidR="00554016" w:rsidRPr="004D7AE2" w:rsidRDefault="00554016">
      <w:pPr>
        <w:pStyle w:val="Akapitzlist"/>
        <w:widowControl w:val="0"/>
        <w:numPr>
          <w:ilvl w:val="0"/>
          <w:numId w:val="19"/>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Konsekwencje niepodania określonych danych wynikają z ustawy PZP.</w:t>
      </w:r>
    </w:p>
    <w:p w14:paraId="470DCE72" w14:textId="77777777" w:rsidR="00554016" w:rsidRPr="004D7AE2" w:rsidRDefault="00554016">
      <w:pPr>
        <w:pStyle w:val="Akapitzlist"/>
        <w:widowControl w:val="0"/>
        <w:numPr>
          <w:ilvl w:val="0"/>
          <w:numId w:val="19"/>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Pani/Pana dane osobowe nie podlegają profilowaniu oraz nie będą przekazywane do państw trzecich.</w:t>
      </w:r>
      <w:bookmarkEnd w:id="18"/>
    </w:p>
    <w:p w14:paraId="2FA340FD" w14:textId="77777777" w:rsidR="007445E7" w:rsidRPr="000546F1"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Default="00BC2CA0">
      <w:pPr>
        <w:pStyle w:val="Akapitzlist"/>
        <w:numPr>
          <w:ilvl w:val="0"/>
          <w:numId w:val="22"/>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Oświadczenia i dokumenty jakie powinni dostarczyć wykonawcy w celu potwierdzenia spełnienia warunków w postępowaniu:</w:t>
      </w:r>
    </w:p>
    <w:p w14:paraId="0F62610C" w14:textId="77777777" w:rsidR="00554016" w:rsidRDefault="00554016" w:rsidP="00554016">
      <w:pPr>
        <w:pStyle w:val="Akapitzlist"/>
        <w:tabs>
          <w:tab w:val="left" w:pos="993"/>
        </w:tabs>
        <w:spacing w:after="120" w:line="240" w:lineRule="auto"/>
        <w:ind w:left="567"/>
        <w:jc w:val="both"/>
        <w:rPr>
          <w:rFonts w:ascii="Times New Roman" w:hAnsi="Times New Roman"/>
          <w:b/>
          <w:spacing w:val="-4"/>
          <w:sz w:val="24"/>
          <w:szCs w:val="24"/>
        </w:rPr>
      </w:pPr>
    </w:p>
    <w:p w14:paraId="5C13AFD0" w14:textId="37239E03" w:rsidR="00554016" w:rsidRPr="000546F1" w:rsidRDefault="00554016">
      <w:pPr>
        <w:pStyle w:val="Akapitzlist"/>
        <w:numPr>
          <w:ilvl w:val="0"/>
          <w:numId w:val="31"/>
        </w:numPr>
        <w:spacing w:after="120" w:line="240" w:lineRule="auto"/>
        <w:ind w:left="1134" w:hanging="567"/>
        <w:jc w:val="both"/>
        <w:rPr>
          <w:rFonts w:ascii="Times New Roman" w:hAnsi="Times New Roman"/>
          <w:b/>
          <w:spacing w:val="-4"/>
          <w:sz w:val="24"/>
          <w:szCs w:val="24"/>
        </w:rPr>
      </w:pPr>
      <w:r w:rsidRPr="00554016">
        <w:rPr>
          <w:rFonts w:ascii="Times New Roman" w:hAnsi="Times New Roman"/>
          <w:b/>
          <w:spacing w:val="-4"/>
          <w:sz w:val="24"/>
          <w:szCs w:val="24"/>
        </w:rPr>
        <w:t>W terminie składania ofert Oferent zobowiązany jest złożyć:</w:t>
      </w:r>
    </w:p>
    <w:p w14:paraId="54168E9F" w14:textId="77777777" w:rsidR="00554016" w:rsidRPr="00A17E88" w:rsidRDefault="00554016" w:rsidP="00A17E88">
      <w:pPr>
        <w:pStyle w:val="Style1"/>
        <w:widowControl/>
        <w:numPr>
          <w:ilvl w:val="0"/>
          <w:numId w:val="30"/>
        </w:numPr>
        <w:tabs>
          <w:tab w:val="left" w:pos="533"/>
        </w:tabs>
        <w:spacing w:line="276" w:lineRule="auto"/>
        <w:ind w:left="1134" w:hanging="567"/>
        <w:rPr>
          <w:rStyle w:val="FontStyle11"/>
          <w:spacing w:val="-8"/>
          <w:sz w:val="24"/>
          <w:szCs w:val="24"/>
        </w:rPr>
      </w:pPr>
      <w:r w:rsidRPr="00A17E88">
        <w:rPr>
          <w:rStyle w:val="FontStyle11"/>
          <w:spacing w:val="-8"/>
          <w:sz w:val="24"/>
          <w:szCs w:val="24"/>
        </w:rPr>
        <w:t>Wypełniony formularz ofertowy (załącznik nr 1).</w:t>
      </w:r>
    </w:p>
    <w:p w14:paraId="006A4900" w14:textId="77777777" w:rsidR="00554016" w:rsidRPr="00A17E88" w:rsidRDefault="00554016" w:rsidP="00A17E88">
      <w:pPr>
        <w:pStyle w:val="Style1"/>
        <w:widowControl/>
        <w:numPr>
          <w:ilvl w:val="0"/>
          <w:numId w:val="30"/>
        </w:numPr>
        <w:tabs>
          <w:tab w:val="left" w:pos="533"/>
        </w:tabs>
        <w:spacing w:line="276" w:lineRule="auto"/>
        <w:ind w:left="1134" w:hanging="567"/>
        <w:rPr>
          <w:spacing w:val="-8"/>
        </w:rPr>
      </w:pPr>
      <w:r w:rsidRPr="00A17E88">
        <w:rPr>
          <w:rStyle w:val="FontStyle11"/>
          <w:spacing w:val="-8"/>
          <w:sz w:val="24"/>
          <w:szCs w:val="24"/>
        </w:rPr>
        <w:t xml:space="preserve">Oświadczenie </w:t>
      </w:r>
      <w:r w:rsidRPr="00A17E88">
        <w:rPr>
          <w:spacing w:val="-8"/>
        </w:rPr>
        <w:t>Wykonawcy o spełnianiu warunków udziału w postępowaniu (załącznik nr 2).</w:t>
      </w:r>
    </w:p>
    <w:p w14:paraId="087F334F" w14:textId="77777777" w:rsidR="00554016" w:rsidRPr="00A17E88" w:rsidRDefault="00554016" w:rsidP="00A17E88">
      <w:pPr>
        <w:pStyle w:val="Style1"/>
        <w:widowControl/>
        <w:numPr>
          <w:ilvl w:val="0"/>
          <w:numId w:val="30"/>
        </w:numPr>
        <w:tabs>
          <w:tab w:val="left" w:pos="533"/>
        </w:tabs>
        <w:spacing w:line="276" w:lineRule="auto"/>
        <w:ind w:left="1134" w:hanging="567"/>
        <w:jc w:val="both"/>
        <w:rPr>
          <w:spacing w:val="-8"/>
        </w:rPr>
      </w:pPr>
      <w:r w:rsidRPr="00A17E88">
        <w:rPr>
          <w:spacing w:val="-8"/>
        </w:rPr>
        <w:t>Oświadczenie Wykonawcy o braku podstaw do wykluczenia  z postępowania (załącznik nr 3).</w:t>
      </w:r>
    </w:p>
    <w:p w14:paraId="12E01AEB" w14:textId="04571FAB" w:rsidR="00554016" w:rsidRPr="00BA103B" w:rsidRDefault="00554016"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sidRPr="00BA103B">
        <w:rPr>
          <w:rStyle w:val="FontStyle11"/>
          <w:spacing w:val="-4"/>
          <w:sz w:val="24"/>
          <w:szCs w:val="24"/>
        </w:rPr>
        <w:t xml:space="preserve">Potencjał osobowy – </w:t>
      </w:r>
      <w:bookmarkStart w:id="19" w:name="_Hlk140563191"/>
      <w:r w:rsidRPr="00BA103B">
        <w:rPr>
          <w:rStyle w:val="FontStyle11"/>
          <w:spacing w:val="-4"/>
          <w:sz w:val="24"/>
          <w:szCs w:val="24"/>
        </w:rPr>
        <w:t xml:space="preserve">Oświadczenie o spełnieniu warunków, o których mowa w ust. </w:t>
      </w:r>
      <w:r w:rsidR="005A2208">
        <w:rPr>
          <w:rStyle w:val="FontStyle11"/>
          <w:spacing w:val="-4"/>
          <w:sz w:val="24"/>
          <w:szCs w:val="24"/>
        </w:rPr>
        <w:t>4</w:t>
      </w:r>
      <w:r w:rsidRPr="00BA103B">
        <w:rPr>
          <w:rStyle w:val="FontStyle11"/>
          <w:spacing w:val="-4"/>
          <w:sz w:val="24"/>
          <w:szCs w:val="24"/>
        </w:rPr>
        <w:t xml:space="preserve"> pkt. 2) </w:t>
      </w:r>
      <w:proofErr w:type="spellStart"/>
      <w:r w:rsidRPr="00BA103B">
        <w:rPr>
          <w:rStyle w:val="FontStyle11"/>
          <w:spacing w:val="-4"/>
          <w:sz w:val="24"/>
          <w:szCs w:val="24"/>
        </w:rPr>
        <w:t>ppkt</w:t>
      </w:r>
      <w:proofErr w:type="spellEnd"/>
      <w:r w:rsidRPr="00BA103B">
        <w:rPr>
          <w:rStyle w:val="FontStyle11"/>
          <w:spacing w:val="-4"/>
          <w:sz w:val="24"/>
          <w:szCs w:val="24"/>
        </w:rPr>
        <w:t xml:space="preserve">. c) </w:t>
      </w:r>
      <w:proofErr w:type="spellStart"/>
      <w:r w:rsidRPr="00BA103B">
        <w:rPr>
          <w:rStyle w:val="FontStyle11"/>
          <w:spacing w:val="-4"/>
          <w:sz w:val="24"/>
          <w:szCs w:val="24"/>
        </w:rPr>
        <w:t>tiret</w:t>
      </w:r>
      <w:proofErr w:type="spellEnd"/>
      <w:r w:rsidRPr="00BA103B">
        <w:rPr>
          <w:rStyle w:val="FontStyle11"/>
          <w:spacing w:val="-4"/>
          <w:sz w:val="24"/>
          <w:szCs w:val="24"/>
        </w:rPr>
        <w:t xml:space="preserve"> pierwsze pisma przewodniego do zapytania ofertowego </w:t>
      </w:r>
      <w:bookmarkEnd w:id="19"/>
      <w:r w:rsidRPr="00BA103B">
        <w:rPr>
          <w:rStyle w:val="FontStyle11"/>
          <w:spacing w:val="-4"/>
          <w:sz w:val="24"/>
          <w:szCs w:val="24"/>
        </w:rPr>
        <w:t xml:space="preserve">(załącznik nr </w:t>
      </w:r>
      <w:r>
        <w:rPr>
          <w:rStyle w:val="FontStyle11"/>
          <w:spacing w:val="-4"/>
          <w:sz w:val="24"/>
          <w:szCs w:val="24"/>
        </w:rPr>
        <w:t>4</w:t>
      </w:r>
      <w:r w:rsidRPr="00BA103B">
        <w:rPr>
          <w:rStyle w:val="FontStyle11"/>
          <w:spacing w:val="-4"/>
          <w:sz w:val="24"/>
          <w:szCs w:val="24"/>
        </w:rPr>
        <w:t>).</w:t>
      </w:r>
    </w:p>
    <w:p w14:paraId="3A7577B6" w14:textId="01845617" w:rsidR="00554016" w:rsidRPr="00BA103B" w:rsidRDefault="00554016"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sidRPr="00BA103B">
        <w:rPr>
          <w:rStyle w:val="FontStyle11"/>
          <w:spacing w:val="-4"/>
          <w:sz w:val="24"/>
          <w:szCs w:val="24"/>
        </w:rPr>
        <w:t xml:space="preserve">Potencjał techniczny – Oświadczenie o spełnieniu warunków, o których mowa w ust. </w:t>
      </w:r>
      <w:r w:rsidR="005A2208">
        <w:rPr>
          <w:rStyle w:val="FontStyle11"/>
          <w:spacing w:val="-4"/>
          <w:sz w:val="24"/>
          <w:szCs w:val="24"/>
        </w:rPr>
        <w:t>4</w:t>
      </w:r>
      <w:r w:rsidRPr="00BA103B">
        <w:rPr>
          <w:rStyle w:val="FontStyle11"/>
          <w:spacing w:val="-4"/>
          <w:sz w:val="24"/>
          <w:szCs w:val="24"/>
        </w:rPr>
        <w:t xml:space="preserve"> pkt. 2) </w:t>
      </w:r>
      <w:proofErr w:type="spellStart"/>
      <w:r w:rsidRPr="00BA103B">
        <w:rPr>
          <w:rStyle w:val="FontStyle11"/>
          <w:spacing w:val="-4"/>
          <w:sz w:val="24"/>
          <w:szCs w:val="24"/>
        </w:rPr>
        <w:t>ppkt</w:t>
      </w:r>
      <w:proofErr w:type="spellEnd"/>
      <w:r w:rsidRPr="00BA103B">
        <w:rPr>
          <w:rStyle w:val="FontStyle11"/>
          <w:spacing w:val="-4"/>
          <w:sz w:val="24"/>
          <w:szCs w:val="24"/>
        </w:rPr>
        <w:t xml:space="preserve">. c) </w:t>
      </w:r>
      <w:proofErr w:type="spellStart"/>
      <w:r w:rsidRPr="00BA103B">
        <w:rPr>
          <w:rStyle w:val="FontStyle11"/>
          <w:spacing w:val="-4"/>
          <w:sz w:val="24"/>
          <w:szCs w:val="24"/>
        </w:rPr>
        <w:t>tiret</w:t>
      </w:r>
      <w:proofErr w:type="spellEnd"/>
      <w:r w:rsidRPr="00BA103B">
        <w:rPr>
          <w:rStyle w:val="FontStyle11"/>
          <w:spacing w:val="-4"/>
          <w:sz w:val="24"/>
          <w:szCs w:val="24"/>
        </w:rPr>
        <w:t xml:space="preserve"> drugie pisma przewodniego do zapytania ofertowego (załącznik nr </w:t>
      </w:r>
      <w:r>
        <w:rPr>
          <w:rStyle w:val="FontStyle11"/>
          <w:spacing w:val="-4"/>
          <w:sz w:val="24"/>
          <w:szCs w:val="24"/>
        </w:rPr>
        <w:t>5)</w:t>
      </w:r>
      <w:r w:rsidRPr="00BA103B">
        <w:rPr>
          <w:rStyle w:val="FontStyle11"/>
          <w:spacing w:val="-4"/>
          <w:sz w:val="24"/>
          <w:szCs w:val="24"/>
        </w:rPr>
        <w:t>.</w:t>
      </w:r>
    </w:p>
    <w:p w14:paraId="477E4424" w14:textId="77777777" w:rsidR="00554016" w:rsidRPr="00BA103B" w:rsidRDefault="00554016" w:rsidP="00A17E88">
      <w:pPr>
        <w:pStyle w:val="Style1"/>
        <w:widowControl/>
        <w:numPr>
          <w:ilvl w:val="0"/>
          <w:numId w:val="30"/>
        </w:numPr>
        <w:tabs>
          <w:tab w:val="left" w:pos="533"/>
        </w:tabs>
        <w:spacing w:line="276" w:lineRule="auto"/>
        <w:ind w:left="1134" w:hanging="567"/>
        <w:jc w:val="both"/>
      </w:pPr>
      <w:r w:rsidRPr="00BA103B">
        <w:rPr>
          <w:rStyle w:val="FontStyle11"/>
          <w:spacing w:val="0"/>
          <w:sz w:val="24"/>
          <w:szCs w:val="24"/>
        </w:rPr>
        <w:t>Wykaz prac zrealizowanych w okresie ostatnich 3 lat (min. 2 prac)</w:t>
      </w:r>
      <w:r w:rsidRPr="00BA103B">
        <w:rPr>
          <w:spacing w:val="-4"/>
        </w:rPr>
        <w:t xml:space="preserve"> </w:t>
      </w:r>
      <w:r w:rsidRPr="001B7BFF">
        <w:t xml:space="preserve">wykonanych </w:t>
      </w:r>
      <w:r w:rsidRPr="001B7BFF">
        <w:br/>
        <w:t xml:space="preserve">w sposób należyty, w tym zgodnie z przepisami prawa budowlanego i prawidłowo ukończonymi o charakterze i złożoności porównywalnej do przedmiotu zamówienia </w:t>
      </w:r>
      <w:r w:rsidRPr="00BA103B">
        <w:rPr>
          <w:spacing w:val="-4"/>
        </w:rPr>
        <w:t xml:space="preserve">wraz z poświadczeniem (załącznik nr </w:t>
      </w:r>
      <w:r>
        <w:rPr>
          <w:spacing w:val="-4"/>
        </w:rPr>
        <w:t>6</w:t>
      </w:r>
      <w:r w:rsidRPr="00BA103B">
        <w:rPr>
          <w:spacing w:val="-4"/>
        </w:rPr>
        <w:t>).</w:t>
      </w:r>
    </w:p>
    <w:p w14:paraId="5208F218" w14:textId="77777777" w:rsidR="00554016" w:rsidRDefault="00554016" w:rsidP="00A17E88">
      <w:pPr>
        <w:pStyle w:val="Style1"/>
        <w:widowControl/>
        <w:numPr>
          <w:ilvl w:val="0"/>
          <w:numId w:val="30"/>
        </w:numPr>
        <w:tabs>
          <w:tab w:val="left" w:pos="533"/>
        </w:tabs>
        <w:spacing w:line="276" w:lineRule="auto"/>
        <w:ind w:left="1134" w:hanging="567"/>
        <w:rPr>
          <w:rStyle w:val="FontStyle11"/>
          <w:spacing w:val="0"/>
          <w:sz w:val="24"/>
          <w:szCs w:val="24"/>
        </w:rPr>
      </w:pPr>
      <w:r w:rsidRPr="00BA103B">
        <w:rPr>
          <w:rStyle w:val="FontStyle11"/>
          <w:spacing w:val="0"/>
          <w:sz w:val="24"/>
          <w:szCs w:val="24"/>
        </w:rPr>
        <w:t xml:space="preserve">Zgoda na przetwarzanie danych osobowych (załącznik nr </w:t>
      </w:r>
      <w:r>
        <w:rPr>
          <w:rStyle w:val="FontStyle11"/>
          <w:spacing w:val="0"/>
          <w:sz w:val="24"/>
          <w:szCs w:val="24"/>
        </w:rPr>
        <w:t>7</w:t>
      </w:r>
      <w:r w:rsidRPr="00BA103B">
        <w:rPr>
          <w:rStyle w:val="FontStyle11"/>
          <w:spacing w:val="0"/>
          <w:sz w:val="24"/>
          <w:szCs w:val="24"/>
        </w:rPr>
        <w:t>).</w:t>
      </w:r>
    </w:p>
    <w:p w14:paraId="639697A6" w14:textId="77777777" w:rsidR="00554016" w:rsidRPr="00300A93" w:rsidRDefault="00554016" w:rsidP="00554016">
      <w:pPr>
        <w:pStyle w:val="Akapitzlist"/>
        <w:ind w:left="1134"/>
        <w:jc w:val="both"/>
        <w:rPr>
          <w:rStyle w:val="FontStyle11"/>
          <w:rFonts w:eastAsiaTheme="minorEastAsia"/>
          <w:spacing w:val="-4"/>
          <w:sz w:val="12"/>
          <w:szCs w:val="12"/>
          <w:lang w:eastAsia="pl-PL"/>
        </w:rPr>
      </w:pPr>
    </w:p>
    <w:p w14:paraId="2396D668" w14:textId="10551735" w:rsidR="00554016" w:rsidRPr="00554016" w:rsidRDefault="00554016" w:rsidP="00300A93">
      <w:pPr>
        <w:pStyle w:val="Akapitzlist"/>
        <w:numPr>
          <w:ilvl w:val="0"/>
          <w:numId w:val="25"/>
        </w:numPr>
        <w:spacing w:after="120"/>
        <w:ind w:left="1134" w:hanging="567"/>
        <w:jc w:val="both"/>
        <w:rPr>
          <w:rFonts w:ascii="Times New Roman" w:eastAsiaTheme="minorEastAsia" w:hAnsi="Times New Roman"/>
          <w:b/>
          <w:bCs/>
          <w:spacing w:val="-4"/>
          <w:sz w:val="24"/>
          <w:szCs w:val="24"/>
          <w:lang w:eastAsia="pl-PL"/>
        </w:rPr>
      </w:pPr>
      <w:r w:rsidRPr="00554016">
        <w:rPr>
          <w:rFonts w:ascii="Times New Roman" w:eastAsiaTheme="minorEastAsia" w:hAnsi="Times New Roman"/>
          <w:b/>
          <w:bCs/>
          <w:spacing w:val="-4"/>
          <w:sz w:val="24"/>
          <w:szCs w:val="24"/>
          <w:lang w:eastAsia="pl-PL"/>
        </w:rPr>
        <w:t>Na wezwanie Zamawiającego:</w:t>
      </w:r>
    </w:p>
    <w:p w14:paraId="33F0D5BB" w14:textId="77777777" w:rsidR="00554016" w:rsidRPr="00BA103B" w:rsidRDefault="00554016">
      <w:pPr>
        <w:pStyle w:val="Style1"/>
        <w:widowControl/>
        <w:numPr>
          <w:ilvl w:val="0"/>
          <w:numId w:val="29"/>
        </w:numPr>
        <w:spacing w:line="276" w:lineRule="auto"/>
        <w:ind w:left="1134" w:right="10" w:hanging="567"/>
        <w:jc w:val="both"/>
        <w:rPr>
          <w:rStyle w:val="FontStyle11"/>
          <w:spacing w:val="-4"/>
          <w:sz w:val="24"/>
          <w:szCs w:val="24"/>
        </w:rPr>
      </w:pPr>
      <w:r w:rsidRPr="00BA103B">
        <w:rPr>
          <w:rStyle w:val="FontStyle11"/>
          <w:spacing w:val="-2"/>
          <w:sz w:val="24"/>
          <w:szCs w:val="24"/>
        </w:rPr>
        <w:t xml:space="preserve">Zaakceptowany Projekt umowy (załącznik nr </w:t>
      </w:r>
      <w:r>
        <w:rPr>
          <w:rStyle w:val="FontStyle11"/>
          <w:spacing w:val="-2"/>
          <w:sz w:val="24"/>
          <w:szCs w:val="24"/>
        </w:rPr>
        <w:t>8</w:t>
      </w:r>
      <w:r w:rsidRPr="00BA103B">
        <w:rPr>
          <w:rStyle w:val="FontStyle11"/>
          <w:spacing w:val="-2"/>
          <w:sz w:val="24"/>
          <w:szCs w:val="24"/>
        </w:rPr>
        <w:t>).</w:t>
      </w:r>
    </w:p>
    <w:p w14:paraId="39442EF1" w14:textId="77777777" w:rsidR="00554016" w:rsidRPr="00BA103B" w:rsidRDefault="00554016">
      <w:pPr>
        <w:pStyle w:val="Style1"/>
        <w:widowControl/>
        <w:numPr>
          <w:ilvl w:val="0"/>
          <w:numId w:val="29"/>
        </w:numPr>
        <w:spacing w:line="276" w:lineRule="auto"/>
        <w:ind w:left="1134" w:right="10" w:hanging="567"/>
        <w:jc w:val="both"/>
        <w:rPr>
          <w:rStyle w:val="FontStyle11"/>
          <w:spacing w:val="-4"/>
          <w:sz w:val="24"/>
          <w:szCs w:val="24"/>
        </w:rPr>
      </w:pPr>
      <w:r w:rsidRPr="00BA103B">
        <w:rPr>
          <w:rStyle w:val="FontStyle11"/>
          <w:spacing w:val="-2"/>
          <w:sz w:val="24"/>
          <w:szCs w:val="24"/>
        </w:rPr>
        <w:t xml:space="preserve">Zaakceptowany Regulamin Porządkowy </w:t>
      </w:r>
      <w:proofErr w:type="spellStart"/>
      <w:r w:rsidRPr="00BA103B">
        <w:rPr>
          <w:rStyle w:val="FontStyle11"/>
          <w:spacing w:val="-2"/>
          <w:sz w:val="24"/>
          <w:szCs w:val="24"/>
        </w:rPr>
        <w:t>PWiK</w:t>
      </w:r>
      <w:proofErr w:type="spellEnd"/>
      <w:r w:rsidRPr="00BA103B">
        <w:rPr>
          <w:rStyle w:val="FontStyle11"/>
          <w:spacing w:val="-2"/>
          <w:sz w:val="24"/>
          <w:szCs w:val="24"/>
        </w:rPr>
        <w:t xml:space="preserve"> Spółka z o.o. (załącznik nr </w:t>
      </w:r>
      <w:r>
        <w:rPr>
          <w:rStyle w:val="FontStyle11"/>
          <w:spacing w:val="-2"/>
          <w:sz w:val="24"/>
          <w:szCs w:val="24"/>
        </w:rPr>
        <w:t>9</w:t>
      </w:r>
      <w:r w:rsidRPr="00BA103B">
        <w:rPr>
          <w:rStyle w:val="FontStyle11"/>
          <w:spacing w:val="-2"/>
          <w:sz w:val="24"/>
          <w:szCs w:val="24"/>
        </w:rPr>
        <w:t>).</w:t>
      </w:r>
    </w:p>
    <w:p w14:paraId="07C99C63" w14:textId="77777777" w:rsidR="00554016" w:rsidRDefault="00554016">
      <w:pPr>
        <w:pStyle w:val="Style1"/>
        <w:widowControl/>
        <w:numPr>
          <w:ilvl w:val="0"/>
          <w:numId w:val="29"/>
        </w:numPr>
        <w:spacing w:line="276" w:lineRule="auto"/>
        <w:ind w:left="1134" w:right="10" w:hanging="567"/>
        <w:jc w:val="both"/>
        <w:rPr>
          <w:rStyle w:val="FontStyle11"/>
          <w:spacing w:val="-4"/>
          <w:sz w:val="24"/>
          <w:szCs w:val="24"/>
        </w:rPr>
      </w:pPr>
      <w:r w:rsidRPr="004D7AE2">
        <w:rPr>
          <w:rStyle w:val="FontStyle11"/>
          <w:spacing w:val="-4"/>
          <w:sz w:val="24"/>
          <w:szCs w:val="24"/>
        </w:rPr>
        <w:t>Kopię aktualnego odpisu z właściwego rejestru albo zaświadczenia o wpisie do ewidencji działalności gospodarczej, wystawionego nie wcześniej niż 6 m-</w:t>
      </w:r>
      <w:proofErr w:type="spellStart"/>
      <w:r w:rsidRPr="004D7AE2">
        <w:rPr>
          <w:rStyle w:val="FontStyle11"/>
          <w:spacing w:val="-4"/>
          <w:sz w:val="24"/>
          <w:szCs w:val="24"/>
        </w:rPr>
        <w:t>cy</w:t>
      </w:r>
      <w:proofErr w:type="spellEnd"/>
      <w:r w:rsidRPr="004D7AE2">
        <w:rPr>
          <w:rStyle w:val="FontStyle11"/>
          <w:spacing w:val="-4"/>
          <w:sz w:val="24"/>
          <w:szCs w:val="24"/>
        </w:rPr>
        <w:t xml:space="preserve"> przed terminem składania ofert.</w:t>
      </w:r>
    </w:p>
    <w:p w14:paraId="5C81245B" w14:textId="6BC7C9AD" w:rsidR="00554016" w:rsidRPr="00BA103B" w:rsidRDefault="00554016">
      <w:pPr>
        <w:pStyle w:val="Style1"/>
        <w:widowControl/>
        <w:numPr>
          <w:ilvl w:val="0"/>
          <w:numId w:val="29"/>
        </w:numPr>
        <w:spacing w:line="276" w:lineRule="auto"/>
        <w:ind w:left="1134" w:right="10" w:hanging="567"/>
        <w:jc w:val="both"/>
        <w:rPr>
          <w:spacing w:val="-4"/>
        </w:rPr>
      </w:pPr>
      <w:r w:rsidRPr="00BA103B">
        <w:rPr>
          <w:rStyle w:val="FontStyle11"/>
          <w:spacing w:val="0"/>
          <w:sz w:val="24"/>
          <w:szCs w:val="24"/>
        </w:rPr>
        <w:t xml:space="preserve">Przed podpisaniu umowy Wykonawca zobowiązany jest dostarczyć kopię opłaconej polisy wraz z dowodem zapłaty, a w przypadku jej braku innego </w:t>
      </w:r>
      <w:r w:rsidRPr="00BA103B">
        <w:rPr>
          <w:rStyle w:val="FontStyle11"/>
          <w:spacing w:val="-4"/>
          <w:sz w:val="24"/>
          <w:szCs w:val="24"/>
        </w:rPr>
        <w:t>dokumentu potwierdzającego, że Wykonawca jest ubezpieczony od odpowiedzialności cywilnej w zakresie prowadzonej działalności związanej z przedmiotem zamówienia na sumę ubezpieczeniową w wysokości, co najmniej 600.000,00 zł brutto na jedno i wszystkie zdarzenia. Dostarczenie polisy będzie warunkiem podpisania umowy.</w:t>
      </w:r>
    </w:p>
    <w:p w14:paraId="7F94F3AC" w14:textId="77777777" w:rsidR="00554016" w:rsidRPr="00554016" w:rsidRDefault="00554016" w:rsidP="00554016">
      <w:pPr>
        <w:pStyle w:val="Akapitzlist"/>
        <w:ind w:left="1134" w:hanging="567"/>
        <w:jc w:val="both"/>
        <w:rPr>
          <w:rFonts w:ascii="Times New Roman" w:eastAsiaTheme="minorEastAsia" w:hAnsi="Times New Roman"/>
          <w:b/>
          <w:bCs/>
          <w:spacing w:val="-4"/>
          <w:sz w:val="24"/>
          <w:szCs w:val="24"/>
          <w:lang w:eastAsia="pl-PL"/>
        </w:rPr>
      </w:pPr>
    </w:p>
    <w:sectPr w:rsidR="00554016" w:rsidRPr="00554016"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A7C70" w14:textId="77777777" w:rsidR="006B72D8" w:rsidRDefault="006B72D8" w:rsidP="00FA2EE4">
      <w:pPr>
        <w:spacing w:after="0" w:line="240" w:lineRule="auto"/>
      </w:pPr>
      <w:r>
        <w:separator/>
      </w:r>
    </w:p>
  </w:endnote>
  <w:endnote w:type="continuationSeparator" w:id="0">
    <w:p w14:paraId="23F19685" w14:textId="77777777" w:rsidR="006B72D8" w:rsidRDefault="006B72D8"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0E42" w14:textId="77777777" w:rsidR="006B72D8" w:rsidRDefault="006B72D8" w:rsidP="00FA2EE4">
      <w:pPr>
        <w:spacing w:after="0" w:line="240" w:lineRule="auto"/>
      </w:pPr>
      <w:r>
        <w:separator/>
      </w:r>
    </w:p>
  </w:footnote>
  <w:footnote w:type="continuationSeparator" w:id="0">
    <w:p w14:paraId="37BF8E5D" w14:textId="77777777" w:rsidR="006B72D8" w:rsidRDefault="006B72D8"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08866A33"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6C1186">
      <w:rPr>
        <w:rFonts w:asciiTheme="minorHAnsi" w:hAnsiTheme="minorHAnsi" w:cstheme="minorHAnsi"/>
        <w:sz w:val="16"/>
        <w:szCs w:val="16"/>
      </w:rPr>
      <w:t>Budowa sieci wodociągowej w ul. Torowa, Szmaragdowa, Rubinowa i Diamentowa</w:t>
    </w:r>
    <w:r w:rsidR="000E199C">
      <w:rPr>
        <w:rFonts w:asciiTheme="minorHAnsi" w:hAnsiTheme="minorHAnsi" w:cstheme="minorHAnsi"/>
        <w:sz w:val="16"/>
        <w:szCs w:val="16"/>
      </w:rPr>
      <w:t xml:space="preserve"> w Kaliszu</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2C2D3E"/>
    <w:multiLevelType w:val="hybridMultilevel"/>
    <w:tmpl w:val="A29A5884"/>
    <w:lvl w:ilvl="0" w:tplc="FC8408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6"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7" w15:restartNumberingAfterBreak="0">
    <w:nsid w:val="187E403E"/>
    <w:multiLevelType w:val="hybridMultilevel"/>
    <w:tmpl w:val="FE3A9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DD1173"/>
    <w:multiLevelType w:val="hybridMultilevel"/>
    <w:tmpl w:val="88E89B70"/>
    <w:lvl w:ilvl="0" w:tplc="851AA9E6">
      <w:start w:val="3"/>
      <w:numFmt w:val="decimal"/>
      <w:lvlText w:val="%1."/>
      <w:lvlJc w:val="left"/>
      <w:pPr>
        <w:ind w:left="128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4"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5"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6"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7" w15:restartNumberingAfterBreak="0">
    <w:nsid w:val="2EF63D1E"/>
    <w:multiLevelType w:val="hybridMultilevel"/>
    <w:tmpl w:val="D572FB60"/>
    <w:lvl w:ilvl="0" w:tplc="F69A04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5737116E"/>
    <w:multiLevelType w:val="hybridMultilevel"/>
    <w:tmpl w:val="2D92C840"/>
    <w:lvl w:ilvl="0" w:tplc="B46035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48671E"/>
    <w:multiLevelType w:val="hybridMultilevel"/>
    <w:tmpl w:val="4CD2A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A5A1BFF"/>
    <w:multiLevelType w:val="hybridMultilevel"/>
    <w:tmpl w:val="1D244D0C"/>
    <w:lvl w:ilvl="0" w:tplc="E1504C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4"/>
  </w:num>
  <w:num w:numId="2" w16cid:durableId="2064324731">
    <w:abstractNumId w:val="34"/>
  </w:num>
  <w:num w:numId="3" w16cid:durableId="563106474">
    <w:abstractNumId w:val="9"/>
  </w:num>
  <w:num w:numId="4" w16cid:durableId="154884268">
    <w:abstractNumId w:val="20"/>
  </w:num>
  <w:num w:numId="5" w16cid:durableId="209726700">
    <w:abstractNumId w:val="25"/>
  </w:num>
  <w:num w:numId="6" w16cid:durableId="1118915399">
    <w:abstractNumId w:val="6"/>
  </w:num>
  <w:num w:numId="7" w16cid:durableId="71238862">
    <w:abstractNumId w:val="30"/>
  </w:num>
  <w:num w:numId="8" w16cid:durableId="749691381">
    <w:abstractNumId w:val="22"/>
  </w:num>
  <w:num w:numId="9" w16cid:durableId="1352417232">
    <w:abstractNumId w:val="21"/>
  </w:num>
  <w:num w:numId="10" w16cid:durableId="1408579517">
    <w:abstractNumId w:val="0"/>
  </w:num>
  <w:num w:numId="11" w16cid:durableId="1624657154">
    <w:abstractNumId w:val="2"/>
  </w:num>
  <w:num w:numId="12" w16cid:durableId="503709723">
    <w:abstractNumId w:val="16"/>
  </w:num>
  <w:num w:numId="13" w16cid:durableId="2087066522">
    <w:abstractNumId w:val="5"/>
  </w:num>
  <w:num w:numId="14" w16cid:durableId="620842119">
    <w:abstractNumId w:val="15"/>
  </w:num>
  <w:num w:numId="15" w16cid:durableId="2092703292">
    <w:abstractNumId w:val="13"/>
  </w:num>
  <w:num w:numId="16" w16cid:durableId="42558973">
    <w:abstractNumId w:val="28"/>
  </w:num>
  <w:num w:numId="17" w16cid:durableId="2086561113">
    <w:abstractNumId w:val="29"/>
  </w:num>
  <w:num w:numId="18" w16cid:durableId="1160123807">
    <w:abstractNumId w:val="12"/>
  </w:num>
  <w:num w:numId="19" w16cid:durableId="1098600671">
    <w:abstractNumId w:val="23"/>
  </w:num>
  <w:num w:numId="20" w16cid:durableId="907301257">
    <w:abstractNumId w:val="24"/>
  </w:num>
  <w:num w:numId="21" w16cid:durableId="621764561">
    <w:abstractNumId w:val="8"/>
  </w:num>
  <w:num w:numId="22" w16cid:durableId="997152950">
    <w:abstractNumId w:val="1"/>
  </w:num>
  <w:num w:numId="23" w16cid:durableId="1965305978">
    <w:abstractNumId w:val="31"/>
  </w:num>
  <w:num w:numId="24" w16cid:durableId="622271853">
    <w:abstractNumId w:val="4"/>
  </w:num>
  <w:num w:numId="25" w16cid:durableId="1930504684">
    <w:abstractNumId w:val="19"/>
  </w:num>
  <w:num w:numId="26" w16cid:durableId="1203245166">
    <w:abstractNumId w:val="32"/>
  </w:num>
  <w:num w:numId="27" w16cid:durableId="1625888651">
    <w:abstractNumId w:val="7"/>
  </w:num>
  <w:num w:numId="28" w16cid:durableId="2139294731">
    <w:abstractNumId w:val="17"/>
  </w:num>
  <w:num w:numId="29" w16cid:durableId="223374541">
    <w:abstractNumId w:val="18"/>
  </w:num>
  <w:num w:numId="30" w16cid:durableId="879129444">
    <w:abstractNumId w:val="11"/>
  </w:num>
  <w:num w:numId="31" w16cid:durableId="1590700443">
    <w:abstractNumId w:val="26"/>
  </w:num>
  <w:num w:numId="32" w16cid:durableId="508830488">
    <w:abstractNumId w:val="3"/>
  </w:num>
  <w:num w:numId="33" w16cid:durableId="319893707">
    <w:abstractNumId w:val="10"/>
  </w:num>
  <w:num w:numId="34" w16cid:durableId="274097695">
    <w:abstractNumId w:val="33"/>
  </w:num>
  <w:num w:numId="35" w16cid:durableId="197540955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4DAC"/>
    <w:rsid w:val="00005B6C"/>
    <w:rsid w:val="000101E8"/>
    <w:rsid w:val="00010591"/>
    <w:rsid w:val="00010D5D"/>
    <w:rsid w:val="000119B2"/>
    <w:rsid w:val="00016251"/>
    <w:rsid w:val="00021ACA"/>
    <w:rsid w:val="000222C7"/>
    <w:rsid w:val="000304D7"/>
    <w:rsid w:val="00031FC1"/>
    <w:rsid w:val="00033098"/>
    <w:rsid w:val="00035B25"/>
    <w:rsid w:val="0003628E"/>
    <w:rsid w:val="00037A2A"/>
    <w:rsid w:val="00040B0B"/>
    <w:rsid w:val="00054341"/>
    <w:rsid w:val="000546F1"/>
    <w:rsid w:val="00055EF0"/>
    <w:rsid w:val="00056CB0"/>
    <w:rsid w:val="00057FB9"/>
    <w:rsid w:val="000607C0"/>
    <w:rsid w:val="00061400"/>
    <w:rsid w:val="00062772"/>
    <w:rsid w:val="00065569"/>
    <w:rsid w:val="0006614C"/>
    <w:rsid w:val="000664DB"/>
    <w:rsid w:val="00066F02"/>
    <w:rsid w:val="000735E1"/>
    <w:rsid w:val="0007694B"/>
    <w:rsid w:val="000809C5"/>
    <w:rsid w:val="00087060"/>
    <w:rsid w:val="0009560E"/>
    <w:rsid w:val="0009568D"/>
    <w:rsid w:val="000A0163"/>
    <w:rsid w:val="000A2690"/>
    <w:rsid w:val="000B0076"/>
    <w:rsid w:val="000B2F06"/>
    <w:rsid w:val="000B3C55"/>
    <w:rsid w:val="000D003D"/>
    <w:rsid w:val="000D13F2"/>
    <w:rsid w:val="000D31EB"/>
    <w:rsid w:val="000E199C"/>
    <w:rsid w:val="000E218A"/>
    <w:rsid w:val="000E2B3E"/>
    <w:rsid w:val="000E31B3"/>
    <w:rsid w:val="000E332A"/>
    <w:rsid w:val="000E3382"/>
    <w:rsid w:val="000E4C44"/>
    <w:rsid w:val="000E5804"/>
    <w:rsid w:val="000E5957"/>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329"/>
    <w:rsid w:val="0014243C"/>
    <w:rsid w:val="0014728F"/>
    <w:rsid w:val="0015096C"/>
    <w:rsid w:val="00151456"/>
    <w:rsid w:val="00154B8A"/>
    <w:rsid w:val="001554C8"/>
    <w:rsid w:val="00157867"/>
    <w:rsid w:val="00160A57"/>
    <w:rsid w:val="001653E2"/>
    <w:rsid w:val="001665E2"/>
    <w:rsid w:val="00171A88"/>
    <w:rsid w:val="0017617F"/>
    <w:rsid w:val="00183E16"/>
    <w:rsid w:val="00184814"/>
    <w:rsid w:val="001853B4"/>
    <w:rsid w:val="00186065"/>
    <w:rsid w:val="001942ED"/>
    <w:rsid w:val="00195B99"/>
    <w:rsid w:val="001A04F8"/>
    <w:rsid w:val="001A2365"/>
    <w:rsid w:val="001B4751"/>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1A51"/>
    <w:rsid w:val="002220BE"/>
    <w:rsid w:val="0022212B"/>
    <w:rsid w:val="00226B74"/>
    <w:rsid w:val="002278CC"/>
    <w:rsid w:val="002330CF"/>
    <w:rsid w:val="0023464D"/>
    <w:rsid w:val="00240497"/>
    <w:rsid w:val="002409A2"/>
    <w:rsid w:val="0024126F"/>
    <w:rsid w:val="00241438"/>
    <w:rsid w:val="00243646"/>
    <w:rsid w:val="00243B2F"/>
    <w:rsid w:val="00243F9F"/>
    <w:rsid w:val="00245482"/>
    <w:rsid w:val="0024642A"/>
    <w:rsid w:val="0024670A"/>
    <w:rsid w:val="002506D0"/>
    <w:rsid w:val="00251623"/>
    <w:rsid w:val="00251EFF"/>
    <w:rsid w:val="0025439D"/>
    <w:rsid w:val="00257F9C"/>
    <w:rsid w:val="0026082B"/>
    <w:rsid w:val="002618B8"/>
    <w:rsid w:val="00261C8F"/>
    <w:rsid w:val="00262750"/>
    <w:rsid w:val="0026284E"/>
    <w:rsid w:val="00263415"/>
    <w:rsid w:val="00263DB5"/>
    <w:rsid w:val="00271BF7"/>
    <w:rsid w:val="00276721"/>
    <w:rsid w:val="00280936"/>
    <w:rsid w:val="00281D64"/>
    <w:rsid w:val="00283073"/>
    <w:rsid w:val="00284BB1"/>
    <w:rsid w:val="00285BD8"/>
    <w:rsid w:val="00287437"/>
    <w:rsid w:val="00292329"/>
    <w:rsid w:val="00296C33"/>
    <w:rsid w:val="002A134F"/>
    <w:rsid w:val="002A50E6"/>
    <w:rsid w:val="002A5EB9"/>
    <w:rsid w:val="002B0454"/>
    <w:rsid w:val="002B0654"/>
    <w:rsid w:val="002B3F8E"/>
    <w:rsid w:val="002B7F19"/>
    <w:rsid w:val="002C0FE4"/>
    <w:rsid w:val="002C2226"/>
    <w:rsid w:val="002C5644"/>
    <w:rsid w:val="002E4EDE"/>
    <w:rsid w:val="002E5EB3"/>
    <w:rsid w:val="002E6700"/>
    <w:rsid w:val="002E7D14"/>
    <w:rsid w:val="002F3D8B"/>
    <w:rsid w:val="002F5DA1"/>
    <w:rsid w:val="002F6CA1"/>
    <w:rsid w:val="00300A93"/>
    <w:rsid w:val="00303045"/>
    <w:rsid w:val="00320272"/>
    <w:rsid w:val="00321D6A"/>
    <w:rsid w:val="003232F8"/>
    <w:rsid w:val="00331CCB"/>
    <w:rsid w:val="00331FC8"/>
    <w:rsid w:val="00332B93"/>
    <w:rsid w:val="00333BA7"/>
    <w:rsid w:val="003343EA"/>
    <w:rsid w:val="0033449B"/>
    <w:rsid w:val="003354A2"/>
    <w:rsid w:val="003355AA"/>
    <w:rsid w:val="0033575D"/>
    <w:rsid w:val="00337C78"/>
    <w:rsid w:val="00342068"/>
    <w:rsid w:val="00342FE1"/>
    <w:rsid w:val="00351604"/>
    <w:rsid w:val="0035307D"/>
    <w:rsid w:val="00353FC7"/>
    <w:rsid w:val="0036126D"/>
    <w:rsid w:val="00362AF7"/>
    <w:rsid w:val="00363039"/>
    <w:rsid w:val="00366973"/>
    <w:rsid w:val="00370CFD"/>
    <w:rsid w:val="0037604A"/>
    <w:rsid w:val="003768B1"/>
    <w:rsid w:val="00381D5D"/>
    <w:rsid w:val="00391974"/>
    <w:rsid w:val="003922AC"/>
    <w:rsid w:val="00396CD3"/>
    <w:rsid w:val="00397EA8"/>
    <w:rsid w:val="003A1DCD"/>
    <w:rsid w:val="003A3C8D"/>
    <w:rsid w:val="003B51AF"/>
    <w:rsid w:val="003B6CA6"/>
    <w:rsid w:val="003C246D"/>
    <w:rsid w:val="003D0EDC"/>
    <w:rsid w:val="003D0F93"/>
    <w:rsid w:val="003D28F0"/>
    <w:rsid w:val="003D5576"/>
    <w:rsid w:val="003D5F15"/>
    <w:rsid w:val="003D73AF"/>
    <w:rsid w:val="003E1D48"/>
    <w:rsid w:val="003E213E"/>
    <w:rsid w:val="003E3E3E"/>
    <w:rsid w:val="003E6651"/>
    <w:rsid w:val="003E6E33"/>
    <w:rsid w:val="003F370A"/>
    <w:rsid w:val="003F5C70"/>
    <w:rsid w:val="003F5F51"/>
    <w:rsid w:val="003F712A"/>
    <w:rsid w:val="003F7B48"/>
    <w:rsid w:val="00406728"/>
    <w:rsid w:val="004158EB"/>
    <w:rsid w:val="00420A47"/>
    <w:rsid w:val="0042237E"/>
    <w:rsid w:val="00423A39"/>
    <w:rsid w:val="00424B41"/>
    <w:rsid w:val="00425335"/>
    <w:rsid w:val="00426373"/>
    <w:rsid w:val="0042653E"/>
    <w:rsid w:val="00431B03"/>
    <w:rsid w:val="00433BD3"/>
    <w:rsid w:val="00442B00"/>
    <w:rsid w:val="00444437"/>
    <w:rsid w:val="00445D81"/>
    <w:rsid w:val="00450CDE"/>
    <w:rsid w:val="00450D72"/>
    <w:rsid w:val="004525E1"/>
    <w:rsid w:val="00457233"/>
    <w:rsid w:val="00462AEA"/>
    <w:rsid w:val="00467A4D"/>
    <w:rsid w:val="00471F91"/>
    <w:rsid w:val="00472DE5"/>
    <w:rsid w:val="004757F2"/>
    <w:rsid w:val="00485091"/>
    <w:rsid w:val="00487A93"/>
    <w:rsid w:val="00490727"/>
    <w:rsid w:val="004914B7"/>
    <w:rsid w:val="004943FF"/>
    <w:rsid w:val="00495484"/>
    <w:rsid w:val="004A2634"/>
    <w:rsid w:val="004B4798"/>
    <w:rsid w:val="004B4D7F"/>
    <w:rsid w:val="004B5E1A"/>
    <w:rsid w:val="004B7950"/>
    <w:rsid w:val="004C311E"/>
    <w:rsid w:val="004C34DA"/>
    <w:rsid w:val="004D2F6F"/>
    <w:rsid w:val="004D3CA7"/>
    <w:rsid w:val="004D3FA9"/>
    <w:rsid w:val="004D3FB6"/>
    <w:rsid w:val="004D484B"/>
    <w:rsid w:val="004E402B"/>
    <w:rsid w:val="004E50EA"/>
    <w:rsid w:val="004E5E68"/>
    <w:rsid w:val="004F0E5B"/>
    <w:rsid w:val="004F21C7"/>
    <w:rsid w:val="00506397"/>
    <w:rsid w:val="0051038C"/>
    <w:rsid w:val="005124AA"/>
    <w:rsid w:val="00515DB6"/>
    <w:rsid w:val="00516058"/>
    <w:rsid w:val="00520C42"/>
    <w:rsid w:val="0052283B"/>
    <w:rsid w:val="00533873"/>
    <w:rsid w:val="00533E05"/>
    <w:rsid w:val="00536991"/>
    <w:rsid w:val="00542FBE"/>
    <w:rsid w:val="005434A3"/>
    <w:rsid w:val="00553B18"/>
    <w:rsid w:val="00554016"/>
    <w:rsid w:val="00554D3F"/>
    <w:rsid w:val="00556723"/>
    <w:rsid w:val="00561F78"/>
    <w:rsid w:val="005637CA"/>
    <w:rsid w:val="00564FD4"/>
    <w:rsid w:val="0056749F"/>
    <w:rsid w:val="005700DD"/>
    <w:rsid w:val="00573FBD"/>
    <w:rsid w:val="00577A79"/>
    <w:rsid w:val="00586490"/>
    <w:rsid w:val="0058790F"/>
    <w:rsid w:val="005879FC"/>
    <w:rsid w:val="0059521D"/>
    <w:rsid w:val="00595739"/>
    <w:rsid w:val="005A2208"/>
    <w:rsid w:val="005A4404"/>
    <w:rsid w:val="005A5074"/>
    <w:rsid w:val="005A58E6"/>
    <w:rsid w:val="005A61A3"/>
    <w:rsid w:val="005A7945"/>
    <w:rsid w:val="005B0F20"/>
    <w:rsid w:val="005B2ACB"/>
    <w:rsid w:val="005C2082"/>
    <w:rsid w:val="005C67D0"/>
    <w:rsid w:val="005D3709"/>
    <w:rsid w:val="005D6FFF"/>
    <w:rsid w:val="005E02F1"/>
    <w:rsid w:val="005E23A5"/>
    <w:rsid w:val="005E2542"/>
    <w:rsid w:val="005E2DFF"/>
    <w:rsid w:val="005E6DB2"/>
    <w:rsid w:val="005F0B99"/>
    <w:rsid w:val="005F40DC"/>
    <w:rsid w:val="005F64AC"/>
    <w:rsid w:val="005F7768"/>
    <w:rsid w:val="006002FF"/>
    <w:rsid w:val="00601152"/>
    <w:rsid w:val="00603D41"/>
    <w:rsid w:val="00611268"/>
    <w:rsid w:val="0061240D"/>
    <w:rsid w:val="00612CA3"/>
    <w:rsid w:val="0061735F"/>
    <w:rsid w:val="00617D2E"/>
    <w:rsid w:val="00622510"/>
    <w:rsid w:val="00630F08"/>
    <w:rsid w:val="00631484"/>
    <w:rsid w:val="00633DC2"/>
    <w:rsid w:val="00634F79"/>
    <w:rsid w:val="00636576"/>
    <w:rsid w:val="006404C0"/>
    <w:rsid w:val="006445EE"/>
    <w:rsid w:val="00646F11"/>
    <w:rsid w:val="00652D92"/>
    <w:rsid w:val="00654E8A"/>
    <w:rsid w:val="006568DD"/>
    <w:rsid w:val="00665951"/>
    <w:rsid w:val="00667228"/>
    <w:rsid w:val="006700AA"/>
    <w:rsid w:val="00672760"/>
    <w:rsid w:val="006762C2"/>
    <w:rsid w:val="00676D6F"/>
    <w:rsid w:val="006821FC"/>
    <w:rsid w:val="006838E9"/>
    <w:rsid w:val="0068482D"/>
    <w:rsid w:val="00687BEE"/>
    <w:rsid w:val="0069035A"/>
    <w:rsid w:val="00691B97"/>
    <w:rsid w:val="00692BA8"/>
    <w:rsid w:val="006943D2"/>
    <w:rsid w:val="00694429"/>
    <w:rsid w:val="00694C94"/>
    <w:rsid w:val="00695A3D"/>
    <w:rsid w:val="00695DA2"/>
    <w:rsid w:val="00696AC9"/>
    <w:rsid w:val="006A4733"/>
    <w:rsid w:val="006A4F46"/>
    <w:rsid w:val="006A6B92"/>
    <w:rsid w:val="006B3668"/>
    <w:rsid w:val="006B42BA"/>
    <w:rsid w:val="006B61A6"/>
    <w:rsid w:val="006B72D8"/>
    <w:rsid w:val="006C1186"/>
    <w:rsid w:val="006C2A34"/>
    <w:rsid w:val="006C314A"/>
    <w:rsid w:val="006C5BC3"/>
    <w:rsid w:val="006C785C"/>
    <w:rsid w:val="006D1670"/>
    <w:rsid w:val="006D1E65"/>
    <w:rsid w:val="006E2081"/>
    <w:rsid w:val="006E47A2"/>
    <w:rsid w:val="006E5AA1"/>
    <w:rsid w:val="006E6689"/>
    <w:rsid w:val="006F4505"/>
    <w:rsid w:val="006F4748"/>
    <w:rsid w:val="00701725"/>
    <w:rsid w:val="00701C90"/>
    <w:rsid w:val="00702422"/>
    <w:rsid w:val="00702C6B"/>
    <w:rsid w:val="00707ED9"/>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64C5C"/>
    <w:rsid w:val="00771FD0"/>
    <w:rsid w:val="007721D8"/>
    <w:rsid w:val="00773F1C"/>
    <w:rsid w:val="007754D6"/>
    <w:rsid w:val="007766B5"/>
    <w:rsid w:val="00782B5E"/>
    <w:rsid w:val="00784252"/>
    <w:rsid w:val="00784930"/>
    <w:rsid w:val="00784DD9"/>
    <w:rsid w:val="0078586B"/>
    <w:rsid w:val="00785FB7"/>
    <w:rsid w:val="007910EB"/>
    <w:rsid w:val="00791176"/>
    <w:rsid w:val="007919B8"/>
    <w:rsid w:val="00793251"/>
    <w:rsid w:val="00794A7B"/>
    <w:rsid w:val="00796AA4"/>
    <w:rsid w:val="007A363F"/>
    <w:rsid w:val="007A614F"/>
    <w:rsid w:val="007A6582"/>
    <w:rsid w:val="007A66DF"/>
    <w:rsid w:val="007A6DB6"/>
    <w:rsid w:val="007B1532"/>
    <w:rsid w:val="007B24C7"/>
    <w:rsid w:val="007B4014"/>
    <w:rsid w:val="007B4812"/>
    <w:rsid w:val="007C14A3"/>
    <w:rsid w:val="007C1AD4"/>
    <w:rsid w:val="007C1B8C"/>
    <w:rsid w:val="007C328F"/>
    <w:rsid w:val="007C4910"/>
    <w:rsid w:val="007C5035"/>
    <w:rsid w:val="007D1F7A"/>
    <w:rsid w:val="007D3C8F"/>
    <w:rsid w:val="007D6876"/>
    <w:rsid w:val="007D7E3A"/>
    <w:rsid w:val="007E1A94"/>
    <w:rsid w:val="007E4A76"/>
    <w:rsid w:val="007E4D3A"/>
    <w:rsid w:val="007F1545"/>
    <w:rsid w:val="007F1551"/>
    <w:rsid w:val="007F15F0"/>
    <w:rsid w:val="007F2EF5"/>
    <w:rsid w:val="007F6174"/>
    <w:rsid w:val="007F6E18"/>
    <w:rsid w:val="007F73D6"/>
    <w:rsid w:val="007F774F"/>
    <w:rsid w:val="00802D13"/>
    <w:rsid w:val="008039DD"/>
    <w:rsid w:val="008057DF"/>
    <w:rsid w:val="008064DC"/>
    <w:rsid w:val="00807EE8"/>
    <w:rsid w:val="00810D30"/>
    <w:rsid w:val="00812EE2"/>
    <w:rsid w:val="008155CD"/>
    <w:rsid w:val="00817478"/>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37A2"/>
    <w:rsid w:val="008541B7"/>
    <w:rsid w:val="00854765"/>
    <w:rsid w:val="00854977"/>
    <w:rsid w:val="00855299"/>
    <w:rsid w:val="00855327"/>
    <w:rsid w:val="0087259D"/>
    <w:rsid w:val="00876464"/>
    <w:rsid w:val="00881134"/>
    <w:rsid w:val="008813F7"/>
    <w:rsid w:val="00885624"/>
    <w:rsid w:val="00892AFC"/>
    <w:rsid w:val="00892E69"/>
    <w:rsid w:val="00892F06"/>
    <w:rsid w:val="00893810"/>
    <w:rsid w:val="008966AD"/>
    <w:rsid w:val="00897400"/>
    <w:rsid w:val="008A2D8D"/>
    <w:rsid w:val="008A499A"/>
    <w:rsid w:val="008A4EC5"/>
    <w:rsid w:val="008A5A2B"/>
    <w:rsid w:val="008A7033"/>
    <w:rsid w:val="008B08C4"/>
    <w:rsid w:val="008B12C6"/>
    <w:rsid w:val="008B31A1"/>
    <w:rsid w:val="008C16F5"/>
    <w:rsid w:val="008C3305"/>
    <w:rsid w:val="008C62AC"/>
    <w:rsid w:val="008C6B74"/>
    <w:rsid w:val="008C7A0E"/>
    <w:rsid w:val="008D1507"/>
    <w:rsid w:val="008D48B3"/>
    <w:rsid w:val="008D5DC5"/>
    <w:rsid w:val="008D6C5A"/>
    <w:rsid w:val="008E1E9D"/>
    <w:rsid w:val="008E2DF5"/>
    <w:rsid w:val="008E348E"/>
    <w:rsid w:val="008E34FB"/>
    <w:rsid w:val="008E381B"/>
    <w:rsid w:val="008E4C31"/>
    <w:rsid w:val="008F16AD"/>
    <w:rsid w:val="008F543A"/>
    <w:rsid w:val="008F7875"/>
    <w:rsid w:val="00900E47"/>
    <w:rsid w:val="0090163A"/>
    <w:rsid w:val="00901E36"/>
    <w:rsid w:val="00901E59"/>
    <w:rsid w:val="00902509"/>
    <w:rsid w:val="00902714"/>
    <w:rsid w:val="00910FAE"/>
    <w:rsid w:val="00911F45"/>
    <w:rsid w:val="0092205B"/>
    <w:rsid w:val="009268F5"/>
    <w:rsid w:val="00927B62"/>
    <w:rsid w:val="00931AE3"/>
    <w:rsid w:val="00932398"/>
    <w:rsid w:val="0093271B"/>
    <w:rsid w:val="00932B75"/>
    <w:rsid w:val="00933B54"/>
    <w:rsid w:val="009377BB"/>
    <w:rsid w:val="0093792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689D"/>
    <w:rsid w:val="009971F1"/>
    <w:rsid w:val="0099740B"/>
    <w:rsid w:val="009A2573"/>
    <w:rsid w:val="009A321D"/>
    <w:rsid w:val="009B3F01"/>
    <w:rsid w:val="009B6781"/>
    <w:rsid w:val="009C0651"/>
    <w:rsid w:val="009C77EB"/>
    <w:rsid w:val="009D0402"/>
    <w:rsid w:val="009D0EE2"/>
    <w:rsid w:val="009D231E"/>
    <w:rsid w:val="009D5802"/>
    <w:rsid w:val="009E110D"/>
    <w:rsid w:val="009E7275"/>
    <w:rsid w:val="009F191D"/>
    <w:rsid w:val="009F447F"/>
    <w:rsid w:val="00A007E9"/>
    <w:rsid w:val="00A02748"/>
    <w:rsid w:val="00A0783F"/>
    <w:rsid w:val="00A12F3E"/>
    <w:rsid w:val="00A153DD"/>
    <w:rsid w:val="00A17C6D"/>
    <w:rsid w:val="00A17E88"/>
    <w:rsid w:val="00A20E34"/>
    <w:rsid w:val="00A22C88"/>
    <w:rsid w:val="00A31E52"/>
    <w:rsid w:val="00A36DFE"/>
    <w:rsid w:val="00A4159E"/>
    <w:rsid w:val="00A44A03"/>
    <w:rsid w:val="00A45117"/>
    <w:rsid w:val="00A468B7"/>
    <w:rsid w:val="00A472E7"/>
    <w:rsid w:val="00A53DEF"/>
    <w:rsid w:val="00A5482B"/>
    <w:rsid w:val="00A565F1"/>
    <w:rsid w:val="00A5782E"/>
    <w:rsid w:val="00A579CE"/>
    <w:rsid w:val="00A61636"/>
    <w:rsid w:val="00A61AFE"/>
    <w:rsid w:val="00A62526"/>
    <w:rsid w:val="00A66759"/>
    <w:rsid w:val="00A70FC3"/>
    <w:rsid w:val="00A722B5"/>
    <w:rsid w:val="00A723D3"/>
    <w:rsid w:val="00A74E62"/>
    <w:rsid w:val="00A8027D"/>
    <w:rsid w:val="00A804B8"/>
    <w:rsid w:val="00A81593"/>
    <w:rsid w:val="00A817F8"/>
    <w:rsid w:val="00A950C0"/>
    <w:rsid w:val="00AA09D7"/>
    <w:rsid w:val="00AA2976"/>
    <w:rsid w:val="00AA32FC"/>
    <w:rsid w:val="00AA3F2C"/>
    <w:rsid w:val="00AA5AB0"/>
    <w:rsid w:val="00AA74C7"/>
    <w:rsid w:val="00AB398E"/>
    <w:rsid w:val="00AB4D80"/>
    <w:rsid w:val="00AB53DB"/>
    <w:rsid w:val="00AB68F2"/>
    <w:rsid w:val="00AC7E57"/>
    <w:rsid w:val="00AD5397"/>
    <w:rsid w:val="00AD7F99"/>
    <w:rsid w:val="00AE0A92"/>
    <w:rsid w:val="00AE0CD2"/>
    <w:rsid w:val="00AE198D"/>
    <w:rsid w:val="00AE4B39"/>
    <w:rsid w:val="00AE6A5C"/>
    <w:rsid w:val="00AF303C"/>
    <w:rsid w:val="00AF54F2"/>
    <w:rsid w:val="00B05412"/>
    <w:rsid w:val="00B06D4B"/>
    <w:rsid w:val="00B1338D"/>
    <w:rsid w:val="00B174D0"/>
    <w:rsid w:val="00B242F4"/>
    <w:rsid w:val="00B26CDC"/>
    <w:rsid w:val="00B31445"/>
    <w:rsid w:val="00B32A4D"/>
    <w:rsid w:val="00B33417"/>
    <w:rsid w:val="00B33D57"/>
    <w:rsid w:val="00B33E6C"/>
    <w:rsid w:val="00B342D5"/>
    <w:rsid w:val="00B35E29"/>
    <w:rsid w:val="00B37D08"/>
    <w:rsid w:val="00B412D6"/>
    <w:rsid w:val="00B429E2"/>
    <w:rsid w:val="00B469AB"/>
    <w:rsid w:val="00B5259A"/>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7259"/>
    <w:rsid w:val="00B878BA"/>
    <w:rsid w:val="00B90A08"/>
    <w:rsid w:val="00B92A3E"/>
    <w:rsid w:val="00B97F0D"/>
    <w:rsid w:val="00BA16A7"/>
    <w:rsid w:val="00BA66E2"/>
    <w:rsid w:val="00BA723E"/>
    <w:rsid w:val="00BB025B"/>
    <w:rsid w:val="00BB1566"/>
    <w:rsid w:val="00BB35FD"/>
    <w:rsid w:val="00BC0411"/>
    <w:rsid w:val="00BC2CA0"/>
    <w:rsid w:val="00BD1416"/>
    <w:rsid w:val="00BD6CF5"/>
    <w:rsid w:val="00BE45CB"/>
    <w:rsid w:val="00BF0C72"/>
    <w:rsid w:val="00BF14CD"/>
    <w:rsid w:val="00BF1D3C"/>
    <w:rsid w:val="00BF2A12"/>
    <w:rsid w:val="00BF4025"/>
    <w:rsid w:val="00BF5ABA"/>
    <w:rsid w:val="00BF6724"/>
    <w:rsid w:val="00C053C9"/>
    <w:rsid w:val="00C054CE"/>
    <w:rsid w:val="00C071A0"/>
    <w:rsid w:val="00C07A62"/>
    <w:rsid w:val="00C1024E"/>
    <w:rsid w:val="00C10966"/>
    <w:rsid w:val="00C143C2"/>
    <w:rsid w:val="00C17388"/>
    <w:rsid w:val="00C21C86"/>
    <w:rsid w:val="00C261A2"/>
    <w:rsid w:val="00C31A85"/>
    <w:rsid w:val="00C31BB0"/>
    <w:rsid w:val="00C341C3"/>
    <w:rsid w:val="00C35FB9"/>
    <w:rsid w:val="00C37C78"/>
    <w:rsid w:val="00C42B82"/>
    <w:rsid w:val="00C43DED"/>
    <w:rsid w:val="00C44FFF"/>
    <w:rsid w:val="00C51B72"/>
    <w:rsid w:val="00C546C3"/>
    <w:rsid w:val="00C61CF7"/>
    <w:rsid w:val="00C63785"/>
    <w:rsid w:val="00C64746"/>
    <w:rsid w:val="00C71C79"/>
    <w:rsid w:val="00C72ED6"/>
    <w:rsid w:val="00C74289"/>
    <w:rsid w:val="00C7519B"/>
    <w:rsid w:val="00C81289"/>
    <w:rsid w:val="00C832FD"/>
    <w:rsid w:val="00C84D1A"/>
    <w:rsid w:val="00C93D1B"/>
    <w:rsid w:val="00CA201D"/>
    <w:rsid w:val="00CA2CFC"/>
    <w:rsid w:val="00CA6E5A"/>
    <w:rsid w:val="00CB2186"/>
    <w:rsid w:val="00CB7430"/>
    <w:rsid w:val="00CB7A24"/>
    <w:rsid w:val="00CC02A1"/>
    <w:rsid w:val="00CC40EA"/>
    <w:rsid w:val="00CC6126"/>
    <w:rsid w:val="00CC78C7"/>
    <w:rsid w:val="00CD61E3"/>
    <w:rsid w:val="00CE121F"/>
    <w:rsid w:val="00CE5361"/>
    <w:rsid w:val="00CE5390"/>
    <w:rsid w:val="00CF1139"/>
    <w:rsid w:val="00CF4AE4"/>
    <w:rsid w:val="00CF6423"/>
    <w:rsid w:val="00D00A13"/>
    <w:rsid w:val="00D00BE1"/>
    <w:rsid w:val="00D00E37"/>
    <w:rsid w:val="00D00EAC"/>
    <w:rsid w:val="00D02160"/>
    <w:rsid w:val="00D02921"/>
    <w:rsid w:val="00D04526"/>
    <w:rsid w:val="00D049AC"/>
    <w:rsid w:val="00D06807"/>
    <w:rsid w:val="00D0693E"/>
    <w:rsid w:val="00D101E6"/>
    <w:rsid w:val="00D12BA2"/>
    <w:rsid w:val="00D12D08"/>
    <w:rsid w:val="00D21FC4"/>
    <w:rsid w:val="00D30EF8"/>
    <w:rsid w:val="00D3169D"/>
    <w:rsid w:val="00D4087C"/>
    <w:rsid w:val="00D42E29"/>
    <w:rsid w:val="00D42FAB"/>
    <w:rsid w:val="00D43785"/>
    <w:rsid w:val="00D43BC2"/>
    <w:rsid w:val="00D47A3D"/>
    <w:rsid w:val="00D53646"/>
    <w:rsid w:val="00D53D03"/>
    <w:rsid w:val="00D5414C"/>
    <w:rsid w:val="00D56986"/>
    <w:rsid w:val="00D66132"/>
    <w:rsid w:val="00D66F19"/>
    <w:rsid w:val="00D67C91"/>
    <w:rsid w:val="00D83E79"/>
    <w:rsid w:val="00D84D3A"/>
    <w:rsid w:val="00D87F41"/>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D5D6C"/>
    <w:rsid w:val="00DE0080"/>
    <w:rsid w:val="00DE1C20"/>
    <w:rsid w:val="00DE519C"/>
    <w:rsid w:val="00DF5376"/>
    <w:rsid w:val="00DF5A54"/>
    <w:rsid w:val="00DF66E1"/>
    <w:rsid w:val="00E032EF"/>
    <w:rsid w:val="00E045D4"/>
    <w:rsid w:val="00E20349"/>
    <w:rsid w:val="00E20EAA"/>
    <w:rsid w:val="00E21C63"/>
    <w:rsid w:val="00E22470"/>
    <w:rsid w:val="00E236C1"/>
    <w:rsid w:val="00E23E6B"/>
    <w:rsid w:val="00E240EC"/>
    <w:rsid w:val="00E25AC2"/>
    <w:rsid w:val="00E42C16"/>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A21"/>
    <w:rsid w:val="00E83D1A"/>
    <w:rsid w:val="00E91FF5"/>
    <w:rsid w:val="00E92A63"/>
    <w:rsid w:val="00E94AD2"/>
    <w:rsid w:val="00E968EB"/>
    <w:rsid w:val="00E96C42"/>
    <w:rsid w:val="00EA0A35"/>
    <w:rsid w:val="00EA20F5"/>
    <w:rsid w:val="00EA41EA"/>
    <w:rsid w:val="00EA49E5"/>
    <w:rsid w:val="00EA4F77"/>
    <w:rsid w:val="00EA6769"/>
    <w:rsid w:val="00EB1F33"/>
    <w:rsid w:val="00EB43EB"/>
    <w:rsid w:val="00EB6BCD"/>
    <w:rsid w:val="00EC11FA"/>
    <w:rsid w:val="00EC197F"/>
    <w:rsid w:val="00EC2226"/>
    <w:rsid w:val="00EC374A"/>
    <w:rsid w:val="00EC4616"/>
    <w:rsid w:val="00EC5A51"/>
    <w:rsid w:val="00EC6DD4"/>
    <w:rsid w:val="00ED0639"/>
    <w:rsid w:val="00ED1B83"/>
    <w:rsid w:val="00ED303E"/>
    <w:rsid w:val="00ED6979"/>
    <w:rsid w:val="00ED6DFF"/>
    <w:rsid w:val="00ED7AE8"/>
    <w:rsid w:val="00EE22F2"/>
    <w:rsid w:val="00EE24CA"/>
    <w:rsid w:val="00EE4C49"/>
    <w:rsid w:val="00EE57A1"/>
    <w:rsid w:val="00EE7738"/>
    <w:rsid w:val="00EF43BF"/>
    <w:rsid w:val="00F00326"/>
    <w:rsid w:val="00F02124"/>
    <w:rsid w:val="00F0518E"/>
    <w:rsid w:val="00F06D7A"/>
    <w:rsid w:val="00F10C74"/>
    <w:rsid w:val="00F11161"/>
    <w:rsid w:val="00F21ACE"/>
    <w:rsid w:val="00F24359"/>
    <w:rsid w:val="00F26472"/>
    <w:rsid w:val="00F315BC"/>
    <w:rsid w:val="00F3375E"/>
    <w:rsid w:val="00F3517F"/>
    <w:rsid w:val="00F3586A"/>
    <w:rsid w:val="00F3678E"/>
    <w:rsid w:val="00F36ECD"/>
    <w:rsid w:val="00F3752E"/>
    <w:rsid w:val="00F40444"/>
    <w:rsid w:val="00F41CEA"/>
    <w:rsid w:val="00F4353F"/>
    <w:rsid w:val="00F437AE"/>
    <w:rsid w:val="00F45C94"/>
    <w:rsid w:val="00F5141E"/>
    <w:rsid w:val="00F51A35"/>
    <w:rsid w:val="00F53C01"/>
    <w:rsid w:val="00F56199"/>
    <w:rsid w:val="00F62913"/>
    <w:rsid w:val="00F63D1C"/>
    <w:rsid w:val="00F64076"/>
    <w:rsid w:val="00F64BC7"/>
    <w:rsid w:val="00F653A0"/>
    <w:rsid w:val="00F66A0F"/>
    <w:rsid w:val="00F71803"/>
    <w:rsid w:val="00F75A72"/>
    <w:rsid w:val="00F77E90"/>
    <w:rsid w:val="00F81EA1"/>
    <w:rsid w:val="00F83559"/>
    <w:rsid w:val="00F9092F"/>
    <w:rsid w:val="00F910E7"/>
    <w:rsid w:val="00F9146B"/>
    <w:rsid w:val="00F92140"/>
    <w:rsid w:val="00F923F0"/>
    <w:rsid w:val="00F94E29"/>
    <w:rsid w:val="00FA188E"/>
    <w:rsid w:val="00FA2EE4"/>
    <w:rsid w:val="00FA3A1F"/>
    <w:rsid w:val="00FA4443"/>
    <w:rsid w:val="00FA6CDF"/>
    <w:rsid w:val="00FB17FF"/>
    <w:rsid w:val="00FB1FAA"/>
    <w:rsid w:val="00FB2939"/>
    <w:rsid w:val="00FB6654"/>
    <w:rsid w:val="00FB6A71"/>
    <w:rsid w:val="00FB70F0"/>
    <w:rsid w:val="00FD052F"/>
    <w:rsid w:val="00FD14E8"/>
    <w:rsid w:val="00FD47C1"/>
    <w:rsid w:val="00FD50E3"/>
    <w:rsid w:val="00FD6718"/>
    <w:rsid w:val="00FE0042"/>
    <w:rsid w:val="00FE2B43"/>
    <w:rsid w:val="00FE4ED6"/>
    <w:rsid w:val="00FE54EF"/>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0</TotalTime>
  <Pages>8</Pages>
  <Words>2979</Words>
  <Characters>17879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2</cp:revision>
  <cp:lastPrinted>2023-08-09T11:36:00Z</cp:lastPrinted>
  <dcterms:created xsi:type="dcterms:W3CDTF">2025-03-06T12:21:00Z</dcterms:created>
  <dcterms:modified xsi:type="dcterms:W3CDTF">2025-03-06T12:21:00Z</dcterms:modified>
</cp:coreProperties>
</file>