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4305" w14:textId="77777777" w:rsidR="00D41124" w:rsidRPr="00D41124" w:rsidRDefault="00D4112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  <w:sz w:val="14"/>
          <w:szCs w:val="14"/>
        </w:rPr>
      </w:pPr>
    </w:p>
    <w:p w14:paraId="3E57E4B7" w14:textId="5A497D8C" w:rsidR="00334394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55547055" w14:textId="5F53BA48" w:rsidR="00893136" w:rsidRDefault="00893136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color w:val="FFFFFF" w:themeColor="background1"/>
          <w:sz w:val="20"/>
          <w:szCs w:val="20"/>
        </w:rPr>
      </w:pPr>
      <w:r w:rsidRPr="00893136">
        <w:rPr>
          <w:rFonts w:ascii="Verdana" w:hAnsi="Verdana"/>
          <w:color w:val="FFFFFF" w:themeColor="background1"/>
          <w:sz w:val="20"/>
          <w:szCs w:val="20"/>
        </w:rPr>
        <w:t>(specyfikacja techniczna)</w:t>
      </w:r>
    </w:p>
    <w:p w14:paraId="28EE5542" w14:textId="77777777" w:rsidR="00D41124" w:rsidRPr="00D41124" w:rsidRDefault="00D4112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color w:val="FFFFFF" w:themeColor="background1"/>
          <w:sz w:val="14"/>
          <w:szCs w:val="14"/>
        </w:rPr>
      </w:pP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7955"/>
      </w:tblGrid>
      <w:tr w:rsidR="00334394" w:rsidRPr="00334394" w14:paraId="3B796C8F" w14:textId="77777777" w:rsidTr="00DD2444">
        <w:tc>
          <w:tcPr>
            <w:tcW w:w="1129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8791" w:type="dxa"/>
          </w:tcPr>
          <w:p w14:paraId="722CCB20" w14:textId="020A9AD2" w:rsidR="00334394" w:rsidRPr="00334394" w:rsidRDefault="00334394" w:rsidP="00893136">
            <w:pPr>
              <w:spacing w:after="240"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pn.: „</w:t>
            </w:r>
            <w:r w:rsidR="00893136" w:rsidRPr="0089313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Dostawa dwóch automatycznych detektorów bioaerozoli </w:t>
            </w:r>
            <w:r w:rsidR="00597E91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            </w:t>
            </w:r>
            <w:r w:rsidR="00893136" w:rsidRPr="0089313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z atomizerem wraz z oprogramowaniem</w:t>
            </w:r>
            <w:r w:rsidR="00597E91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</w:t>
            </w:r>
            <w:r w:rsidR="0089313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</w:t>
            </w:r>
            <w:r w:rsidR="00893136" w:rsidRPr="0089313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 zarządzania i wizualizacji danych oraz</w:t>
            </w:r>
            <w:r w:rsidR="0089313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</w:t>
            </w:r>
            <w:r w:rsidR="00893136" w:rsidRPr="0089313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2-letnim wsparciem w użytkowaniu i serwisem urządzeń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18"/>
        <w:gridCol w:w="3750"/>
        <w:gridCol w:w="3683"/>
      </w:tblGrid>
      <w:tr w:rsidR="00D41124" w:rsidRPr="00334394" w14:paraId="5470CAC9" w14:textId="501A908E" w:rsidTr="00597E91">
        <w:trPr>
          <w:trHeight w:val="3288"/>
        </w:trPr>
        <w:tc>
          <w:tcPr>
            <w:tcW w:w="56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2A765D5F" w:rsidR="00D41124" w:rsidRPr="00334394" w:rsidRDefault="00D4112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3136">
              <w:rPr>
                <w:rFonts w:ascii="Verdana" w:hAnsi="Verdana"/>
                <w:b/>
                <w:sz w:val="18"/>
                <w:szCs w:val="18"/>
              </w:rPr>
              <w:t>Szczegółowy zakres minimalnych parametrów technicznych wymagany przez Zamawiającego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7E13F" w14:textId="36EBB5D5" w:rsidR="00597E91" w:rsidRDefault="00597E91" w:rsidP="00597E91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597E91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Zgodność cech wymaganych </w:t>
            </w:r>
            <w:r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              </w:t>
            </w:r>
            <w:r w:rsidRPr="00597E91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z oferowanymi przez Wykonawcę</w:t>
            </w:r>
          </w:p>
          <w:p w14:paraId="1A212532" w14:textId="77777777" w:rsidR="00597E91" w:rsidRDefault="00597E91" w:rsidP="00597E91">
            <w:pPr>
              <w:widowControl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7E91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(Wypełnia Wykonawca </w:t>
            </w:r>
            <w:r w:rsidRPr="00597E91">
              <w:rPr>
                <w:rFonts w:ascii="Verdana" w:eastAsia="Calibri" w:hAnsi="Verdana" w:cs="Arial"/>
                <w:color w:val="000000"/>
                <w:sz w:val="18"/>
                <w:szCs w:val="18"/>
                <w:lang w:eastAsia="pl-PL"/>
              </w:rPr>
              <w:t>poprzez odpowiednie wskazanie:</w:t>
            </w:r>
            <w:r w:rsidRPr="00597E91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86583BF" w14:textId="77777777" w:rsidR="00597E91" w:rsidRDefault="00597E91" w:rsidP="00597E91">
            <w:pPr>
              <w:widowControl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7E91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TAK </w:t>
            </w:r>
            <w:r w:rsidRPr="00597E91">
              <w:rPr>
                <w:rFonts w:ascii="Verdana" w:eastAsia="Calibri" w:hAnsi="Verdana" w:cs="Arial"/>
                <w:color w:val="000000"/>
                <w:sz w:val="18"/>
                <w:szCs w:val="18"/>
                <w:lang w:eastAsia="pl-PL"/>
              </w:rPr>
              <w:t xml:space="preserve">lub </w:t>
            </w:r>
            <w:r w:rsidRPr="00597E91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NIE</w:t>
            </w:r>
          </w:p>
          <w:p w14:paraId="728222EA" w14:textId="77777777" w:rsidR="00597E91" w:rsidRPr="00597E91" w:rsidRDefault="00597E91" w:rsidP="00597E91">
            <w:pPr>
              <w:widowControl w:val="0"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color w:val="E36C0A" w:themeColor="accent6" w:themeShade="BF"/>
                <w:sz w:val="16"/>
                <w:szCs w:val="16"/>
              </w:rPr>
            </w:pPr>
            <w:r w:rsidRPr="00597E91">
              <w:rPr>
                <w:rFonts w:ascii="Verdana" w:eastAsia="Verdana,Verdana,Arial" w:hAnsi="Verdana" w:cs="Verdana,Verdana,Arial"/>
                <w:bCs/>
                <w:color w:val="E36C0A" w:themeColor="accent6" w:themeShade="BF"/>
                <w:sz w:val="16"/>
                <w:szCs w:val="16"/>
              </w:rPr>
              <w:t xml:space="preserve"> (np. dla odpowiedzi TAK: TAK/</w:t>
            </w:r>
            <w:r w:rsidRPr="00597E91">
              <w:rPr>
                <w:rFonts w:ascii="Verdana" w:eastAsia="Verdana,Verdana,Arial" w:hAnsi="Verdana" w:cs="Verdana,Verdana,Arial"/>
                <w:bCs/>
                <w:strike/>
                <w:color w:val="E36C0A" w:themeColor="accent6" w:themeShade="BF"/>
                <w:sz w:val="16"/>
                <w:szCs w:val="16"/>
              </w:rPr>
              <w:t>NIE</w:t>
            </w:r>
            <w:r w:rsidRPr="00597E91">
              <w:rPr>
                <w:rFonts w:ascii="Verdana" w:eastAsia="Verdana,Verdana,Arial" w:hAnsi="Verdana" w:cs="Verdana,Verdana,Arial"/>
                <w:bCs/>
                <w:color w:val="E36C0A" w:themeColor="accent6" w:themeShade="BF"/>
                <w:sz w:val="16"/>
                <w:szCs w:val="16"/>
              </w:rPr>
              <w:t xml:space="preserve"> lub </w:t>
            </w:r>
            <w:r w:rsidRPr="00597E91">
              <w:rPr>
                <w:rFonts w:ascii="Verdana" w:eastAsia="Verdana,Verdana,Arial" w:hAnsi="Verdana" w:cs="Verdana,Verdana,Arial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>TAK</w:t>
            </w:r>
            <w:r w:rsidRPr="00597E91">
              <w:rPr>
                <w:rFonts w:ascii="Verdana" w:eastAsia="Verdana,Verdana,Arial" w:hAnsi="Verdana" w:cs="Verdana,Verdana,Arial"/>
                <w:bCs/>
                <w:color w:val="E36C0A" w:themeColor="accent6" w:themeShade="BF"/>
                <w:sz w:val="16"/>
                <w:szCs w:val="16"/>
              </w:rPr>
              <w:t>/NIE)</w:t>
            </w:r>
          </w:p>
          <w:p w14:paraId="26287014" w14:textId="4D59363A" w:rsidR="00D41124" w:rsidRPr="00597E91" w:rsidRDefault="00597E91" w:rsidP="00597E91">
            <w:pPr>
              <w:widowControl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7E91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 w miejscu wykropkowanym określa w sposób jednoznaczny parametry oferowanego przez siebie sprzętu/urządzenia/podzespołu</w:t>
            </w:r>
          </w:p>
        </w:tc>
      </w:tr>
      <w:tr w:rsidR="00071C19" w:rsidRPr="00334394" w14:paraId="3C9ED4AB" w14:textId="77777777" w:rsidTr="00D41124">
        <w:trPr>
          <w:trHeight w:val="559"/>
        </w:trPr>
        <w:tc>
          <w:tcPr>
            <w:tcW w:w="9351" w:type="dxa"/>
            <w:gridSpan w:val="3"/>
            <w:shd w:val="clear" w:color="auto" w:fill="DBE5F1" w:themeFill="accent1" w:themeFillTint="33"/>
            <w:vAlign w:val="center"/>
          </w:tcPr>
          <w:p w14:paraId="49A43C01" w14:textId="4E745C35" w:rsidR="00071C19" w:rsidRPr="00071C19" w:rsidRDefault="00071C19" w:rsidP="006704E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1C19">
              <w:rPr>
                <w:rFonts w:ascii="Verdana" w:hAnsi="Verdana"/>
                <w:b/>
                <w:bCs/>
                <w:sz w:val="18"/>
                <w:szCs w:val="18"/>
              </w:rPr>
              <w:t>AUTOMATYCZN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  <w:r w:rsidRPr="00071C19">
              <w:rPr>
                <w:rFonts w:ascii="Verdana" w:hAnsi="Verdana"/>
                <w:b/>
                <w:bCs/>
                <w:sz w:val="18"/>
                <w:szCs w:val="18"/>
              </w:rPr>
              <w:t xml:space="preserve"> DETEKTOR BIOAEROZOLI Z ATOMIZEREM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– 2 SZT.</w:t>
            </w:r>
          </w:p>
        </w:tc>
      </w:tr>
      <w:tr w:rsidR="00887A9E" w:rsidRPr="00334394" w14:paraId="79EA0839" w14:textId="0B0DF728" w:rsidTr="00887A9E">
        <w:trPr>
          <w:trHeight w:val="634"/>
        </w:trPr>
        <w:tc>
          <w:tcPr>
            <w:tcW w:w="1918" w:type="dxa"/>
            <w:vMerge w:val="restart"/>
            <w:vAlign w:val="center"/>
          </w:tcPr>
          <w:p w14:paraId="3C3A8661" w14:textId="32D7A8C7" w:rsidR="00887A9E" w:rsidRPr="001432E1" w:rsidRDefault="00887A9E" w:rsidP="003343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432E1">
              <w:rPr>
                <w:rFonts w:ascii="Verdana" w:hAnsi="Verdana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3750" w:type="dxa"/>
            <w:vAlign w:val="center"/>
          </w:tcPr>
          <w:p w14:paraId="2C41F894" w14:textId="6A3AE87B" w:rsidR="00887A9E" w:rsidRPr="00887A9E" w:rsidRDefault="00887A9E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887A9E">
              <w:rPr>
                <w:rFonts w:ascii="Verdana" w:hAnsi="Verdana"/>
                <w:sz w:val="18"/>
                <w:szCs w:val="18"/>
              </w:rPr>
              <w:t>Detekcja oparta o metody holografii</w:t>
            </w:r>
          </w:p>
        </w:tc>
        <w:tc>
          <w:tcPr>
            <w:tcW w:w="3683" w:type="dxa"/>
            <w:vAlign w:val="center"/>
          </w:tcPr>
          <w:p w14:paraId="31CF7EEB" w14:textId="3C7E95D1" w:rsidR="00887A9E" w:rsidRPr="00334394" w:rsidRDefault="00887A9E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87A9E" w:rsidRPr="00334394" w14:paraId="2FE60A2F" w14:textId="77777777" w:rsidTr="001432E1">
        <w:trPr>
          <w:trHeight w:val="1059"/>
        </w:trPr>
        <w:tc>
          <w:tcPr>
            <w:tcW w:w="1918" w:type="dxa"/>
            <w:vMerge/>
            <w:vAlign w:val="center"/>
          </w:tcPr>
          <w:p w14:paraId="059B7179" w14:textId="405F897D" w:rsidR="00887A9E" w:rsidRPr="00334394" w:rsidRDefault="00887A9E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375CE462" w14:textId="67EFFBFA" w:rsidR="00887A9E" w:rsidRPr="00887A9E" w:rsidRDefault="00887A9E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887A9E">
              <w:rPr>
                <w:rFonts w:ascii="Verdana" w:hAnsi="Verdana"/>
                <w:sz w:val="18"/>
                <w:szCs w:val="18"/>
              </w:rPr>
              <w:t>Urządzenie musi być wyposażone w atomizer służący do rozbudowy bazy danych i uczenia rozpoznawania nowych taksonów</w:t>
            </w:r>
          </w:p>
        </w:tc>
        <w:tc>
          <w:tcPr>
            <w:tcW w:w="3683" w:type="dxa"/>
            <w:vAlign w:val="center"/>
          </w:tcPr>
          <w:p w14:paraId="01B24AA3" w14:textId="71C8C59B" w:rsidR="00887A9E" w:rsidRPr="00334394" w:rsidRDefault="00887A9E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87A9E" w:rsidRPr="00334394" w14:paraId="6C35F21A" w14:textId="0044B87E" w:rsidTr="001432E1">
        <w:trPr>
          <w:trHeight w:val="1030"/>
        </w:trPr>
        <w:tc>
          <w:tcPr>
            <w:tcW w:w="1918" w:type="dxa"/>
            <w:vMerge/>
            <w:vAlign w:val="center"/>
          </w:tcPr>
          <w:p w14:paraId="224A7755" w14:textId="2C2A48CB" w:rsidR="00887A9E" w:rsidRPr="00334394" w:rsidRDefault="00887A9E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1DD0BED7" w14:textId="485B92D5" w:rsidR="00887A9E" w:rsidRPr="00887A9E" w:rsidRDefault="00887A9E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887A9E">
              <w:rPr>
                <w:rFonts w:ascii="Verdana" w:hAnsi="Verdana"/>
                <w:sz w:val="18"/>
                <w:szCs w:val="18"/>
              </w:rPr>
              <w:t xml:space="preserve">Urządzenie musi wykorzystywać algorytm rozpoznawania cząstek oparty o metody sztucznej inteligencji </w:t>
            </w:r>
            <w:r w:rsidRPr="00887A9E">
              <w:rPr>
                <w:rFonts w:ascii="Verdana" w:hAnsi="Verdana"/>
                <w:b/>
                <w:bCs/>
                <w:sz w:val="18"/>
                <w:szCs w:val="18"/>
              </w:rPr>
              <w:t>(VGG 16)</w:t>
            </w:r>
          </w:p>
        </w:tc>
        <w:tc>
          <w:tcPr>
            <w:tcW w:w="3683" w:type="dxa"/>
            <w:vAlign w:val="center"/>
          </w:tcPr>
          <w:p w14:paraId="78673A06" w14:textId="77777777" w:rsidR="00887A9E" w:rsidRDefault="00887A9E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2E1">
              <w:rPr>
                <w:rFonts w:ascii="Verdana" w:hAnsi="Verdana"/>
                <w:sz w:val="18"/>
                <w:szCs w:val="18"/>
              </w:rPr>
              <w:t>Algorytm rozpoznawania:</w:t>
            </w:r>
          </w:p>
          <w:p w14:paraId="67667950" w14:textId="0197BC68" w:rsidR="00887A9E" w:rsidRPr="001432E1" w:rsidRDefault="00887A9E" w:rsidP="008F58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432E1">
              <w:rPr>
                <w:rFonts w:ascii="Verdana" w:hAnsi="Verdana"/>
                <w:b/>
                <w:bCs/>
                <w:sz w:val="18"/>
                <w:szCs w:val="18"/>
              </w:rPr>
              <w:t>……………………………</w:t>
            </w:r>
          </w:p>
        </w:tc>
      </w:tr>
      <w:tr w:rsidR="008F5877" w:rsidRPr="00334394" w14:paraId="48DF6CE0" w14:textId="6148CD1A" w:rsidTr="001432E1">
        <w:trPr>
          <w:trHeight w:val="792"/>
        </w:trPr>
        <w:tc>
          <w:tcPr>
            <w:tcW w:w="1918" w:type="dxa"/>
            <w:vAlign w:val="center"/>
          </w:tcPr>
          <w:p w14:paraId="6C95D1E5" w14:textId="5B987346" w:rsidR="008F5877" w:rsidRPr="00334394" w:rsidRDefault="00893136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Rozdzielczość czasowa detekcji</w:t>
            </w:r>
          </w:p>
        </w:tc>
        <w:tc>
          <w:tcPr>
            <w:tcW w:w="3750" w:type="dxa"/>
            <w:vAlign w:val="center"/>
          </w:tcPr>
          <w:p w14:paraId="4AA2212C" w14:textId="32C9B3A8" w:rsidR="008F5877" w:rsidRPr="00334394" w:rsidRDefault="00893136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893136">
              <w:rPr>
                <w:rFonts w:ascii="Verdana" w:hAnsi="Verdana"/>
                <w:sz w:val="18"/>
                <w:szCs w:val="18"/>
              </w:rPr>
              <w:t>Co najmniej 1 godzina</w:t>
            </w:r>
          </w:p>
        </w:tc>
        <w:tc>
          <w:tcPr>
            <w:tcW w:w="3683" w:type="dxa"/>
            <w:vAlign w:val="center"/>
          </w:tcPr>
          <w:p w14:paraId="40F13AE8" w14:textId="5F2C7194" w:rsidR="008F5877" w:rsidRPr="00334394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2E1">
              <w:rPr>
                <w:rFonts w:ascii="Verdana" w:hAnsi="Verdana"/>
                <w:sz w:val="18"/>
                <w:szCs w:val="18"/>
              </w:rPr>
              <w:t>Rozdzielczość czasowa detekcji</w:t>
            </w:r>
            <w:r w:rsidR="00550C50">
              <w:rPr>
                <w:rFonts w:ascii="Verdana" w:hAnsi="Verdana"/>
                <w:sz w:val="18"/>
                <w:szCs w:val="18"/>
              </w:rPr>
              <w:t>:</w:t>
            </w:r>
            <w:r w:rsidRPr="001432E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432E1">
              <w:rPr>
                <w:rFonts w:ascii="Verdana" w:hAnsi="Verdana"/>
                <w:b/>
                <w:bCs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432E1">
              <w:rPr>
                <w:rFonts w:ascii="Verdana" w:hAnsi="Verdana"/>
                <w:b/>
                <w:bCs/>
                <w:sz w:val="18"/>
                <w:szCs w:val="18"/>
              </w:rPr>
              <w:t>h</w:t>
            </w:r>
          </w:p>
        </w:tc>
      </w:tr>
      <w:tr w:rsidR="00893136" w:rsidRPr="00334394" w14:paraId="16A3E43F" w14:textId="77777777" w:rsidTr="001432E1">
        <w:trPr>
          <w:trHeight w:val="987"/>
        </w:trPr>
        <w:tc>
          <w:tcPr>
            <w:tcW w:w="1918" w:type="dxa"/>
            <w:vAlign w:val="center"/>
          </w:tcPr>
          <w:p w14:paraId="4A6F3C5B" w14:textId="02234087" w:rsidR="00893136" w:rsidRPr="00334394" w:rsidRDefault="00893136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Minimalny zakres rozpoznawanych cząstek</w:t>
            </w:r>
          </w:p>
        </w:tc>
        <w:tc>
          <w:tcPr>
            <w:tcW w:w="3750" w:type="dxa"/>
            <w:vAlign w:val="center"/>
          </w:tcPr>
          <w:p w14:paraId="286B4DD8" w14:textId="34FD4BCF" w:rsidR="00893136" w:rsidRPr="00334394" w:rsidRDefault="00893136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alnus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betula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carpinus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corylus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fagus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fraxinus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pinaceae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platanus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poaceae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populus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quercus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taxus</w:t>
            </w:r>
            <w:proofErr w:type="spellEnd"/>
            <w:r w:rsidRPr="0089313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93136">
              <w:rPr>
                <w:rFonts w:ascii="Verdana" w:hAnsi="Verdana"/>
                <w:sz w:val="18"/>
                <w:szCs w:val="18"/>
              </w:rPr>
              <w:t>ulmus</w:t>
            </w:r>
            <w:proofErr w:type="spellEnd"/>
          </w:p>
        </w:tc>
        <w:tc>
          <w:tcPr>
            <w:tcW w:w="3683" w:type="dxa"/>
            <w:vAlign w:val="center"/>
          </w:tcPr>
          <w:p w14:paraId="41B1C451" w14:textId="77777777" w:rsidR="001432E1" w:rsidRDefault="001432E1" w:rsidP="001432E1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Rozpoznawane cząstki:</w:t>
            </w:r>
          </w:p>
          <w:p w14:paraId="379628B1" w14:textId="4131728D" w:rsidR="00893136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2E1">
              <w:rPr>
                <w:rFonts w:ascii="Verdana" w:hAnsi="Verdana"/>
                <w:b/>
                <w:bCs/>
                <w:sz w:val="18"/>
                <w:szCs w:val="18"/>
              </w:rPr>
              <w:t>……………………………</w:t>
            </w:r>
          </w:p>
        </w:tc>
      </w:tr>
      <w:tr w:rsidR="001432E1" w:rsidRPr="00334394" w14:paraId="60D6345B" w14:textId="77777777" w:rsidTr="001432E1">
        <w:trPr>
          <w:trHeight w:val="832"/>
        </w:trPr>
        <w:tc>
          <w:tcPr>
            <w:tcW w:w="1918" w:type="dxa"/>
            <w:vMerge w:val="restart"/>
            <w:vAlign w:val="center"/>
          </w:tcPr>
          <w:p w14:paraId="2C5F90E7" w14:textId="7367785D" w:rsidR="001432E1" w:rsidRPr="001432E1" w:rsidRDefault="001432E1" w:rsidP="008F58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432E1">
              <w:rPr>
                <w:rFonts w:ascii="Verdana" w:hAnsi="Verdana"/>
                <w:b/>
                <w:bCs/>
                <w:sz w:val="18"/>
                <w:szCs w:val="18"/>
              </w:rPr>
              <w:t>Funkcjonalność</w:t>
            </w:r>
          </w:p>
        </w:tc>
        <w:tc>
          <w:tcPr>
            <w:tcW w:w="3750" w:type="dxa"/>
            <w:vAlign w:val="center"/>
          </w:tcPr>
          <w:p w14:paraId="6946B732" w14:textId="208A5313" w:rsidR="001432E1" w:rsidRPr="00887A9E" w:rsidRDefault="001432E1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887A9E">
              <w:rPr>
                <w:rFonts w:ascii="Verdana" w:hAnsi="Verdana"/>
                <w:sz w:val="18"/>
                <w:szCs w:val="18"/>
              </w:rPr>
              <w:t>Dane początkowe, umożliwiające rozpoczęcie monitoringu po zainstalowaniu urządzenia</w:t>
            </w:r>
          </w:p>
        </w:tc>
        <w:tc>
          <w:tcPr>
            <w:tcW w:w="3683" w:type="dxa"/>
            <w:vAlign w:val="center"/>
          </w:tcPr>
          <w:p w14:paraId="58EEEBBA" w14:textId="05EB2E54" w:rsidR="001432E1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1432E1" w:rsidRPr="00334394" w14:paraId="6B273726" w14:textId="77777777" w:rsidTr="001432E1">
        <w:trPr>
          <w:trHeight w:val="1128"/>
        </w:trPr>
        <w:tc>
          <w:tcPr>
            <w:tcW w:w="1918" w:type="dxa"/>
            <w:vMerge/>
            <w:vAlign w:val="center"/>
          </w:tcPr>
          <w:p w14:paraId="0D487CEE" w14:textId="77777777" w:rsidR="001432E1" w:rsidRPr="00334394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30ED5E66" w14:textId="217DA566" w:rsidR="001432E1" w:rsidRPr="00887A9E" w:rsidRDefault="001432E1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887A9E">
              <w:rPr>
                <w:rFonts w:ascii="Verdana" w:hAnsi="Verdana"/>
                <w:sz w:val="18"/>
                <w:szCs w:val="18"/>
              </w:rPr>
              <w:t>Dostęp do kodu oprogramowania, umożliwiający rozbudowę algorytmów w kierunku rozpoznawania innych taksonów</w:t>
            </w:r>
          </w:p>
        </w:tc>
        <w:tc>
          <w:tcPr>
            <w:tcW w:w="3683" w:type="dxa"/>
            <w:vAlign w:val="center"/>
          </w:tcPr>
          <w:p w14:paraId="1D4B41C7" w14:textId="4EE38D47" w:rsidR="001432E1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1432E1" w:rsidRPr="00334394" w14:paraId="74D69CAD" w14:textId="77777777" w:rsidTr="001432E1">
        <w:trPr>
          <w:trHeight w:val="691"/>
        </w:trPr>
        <w:tc>
          <w:tcPr>
            <w:tcW w:w="1918" w:type="dxa"/>
            <w:vMerge/>
            <w:vAlign w:val="center"/>
          </w:tcPr>
          <w:p w14:paraId="5A7B8E0F" w14:textId="77777777" w:rsidR="001432E1" w:rsidRPr="00334394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5105CCF6" w14:textId="0E6A0378" w:rsidR="001432E1" w:rsidRPr="00887A9E" w:rsidRDefault="001432E1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887A9E">
              <w:rPr>
                <w:rFonts w:ascii="Verdana" w:hAnsi="Verdana"/>
                <w:sz w:val="18"/>
                <w:szCs w:val="18"/>
              </w:rPr>
              <w:t>Oprogramowanie do zarządzania i wizualizacji danych z pomiarów</w:t>
            </w:r>
          </w:p>
        </w:tc>
        <w:tc>
          <w:tcPr>
            <w:tcW w:w="3683" w:type="dxa"/>
            <w:vAlign w:val="center"/>
          </w:tcPr>
          <w:p w14:paraId="6694C857" w14:textId="0AAFC34C" w:rsidR="001432E1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93136" w:rsidRPr="00334394" w14:paraId="215883A4" w14:textId="77777777" w:rsidTr="001432E1">
        <w:trPr>
          <w:trHeight w:val="842"/>
        </w:trPr>
        <w:tc>
          <w:tcPr>
            <w:tcW w:w="1918" w:type="dxa"/>
            <w:vAlign w:val="center"/>
          </w:tcPr>
          <w:p w14:paraId="68458857" w14:textId="541B83CC" w:rsidR="00893136" w:rsidRPr="00334394" w:rsidRDefault="00893136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lastRenderedPageBreak/>
              <w:t>Osłona meteorologiczna</w:t>
            </w:r>
          </w:p>
        </w:tc>
        <w:tc>
          <w:tcPr>
            <w:tcW w:w="3750" w:type="dxa"/>
            <w:vAlign w:val="center"/>
          </w:tcPr>
          <w:p w14:paraId="4E8C563C" w14:textId="1897BC3E" w:rsidR="00893136" w:rsidRPr="00334394" w:rsidRDefault="00893136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Detektor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zainstalowany w obudowie odpornej na warunki atmosferyczne</w:t>
            </w:r>
          </w:p>
        </w:tc>
        <w:tc>
          <w:tcPr>
            <w:tcW w:w="3683" w:type="dxa"/>
            <w:vAlign w:val="center"/>
          </w:tcPr>
          <w:p w14:paraId="78D51376" w14:textId="13E400AC" w:rsidR="00893136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4E52AB69" w14:textId="77777777" w:rsidR="001432E1" w:rsidRDefault="001432E1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</w:p>
    <w:p w14:paraId="588AD6A3" w14:textId="513BB6C4" w:rsidR="00D04AEB" w:rsidRPr="00D04AEB" w:rsidRDefault="00D04AEB" w:rsidP="00F113C0">
      <w:pPr>
        <w:spacing w:before="60" w:after="0" w:line="276" w:lineRule="auto"/>
        <w:rPr>
          <w:rFonts w:ascii="Verdana" w:hAnsi="Verdana"/>
          <w:b/>
          <w:bCs/>
          <w:spacing w:val="20"/>
          <w:sz w:val="18"/>
          <w:szCs w:val="18"/>
        </w:rPr>
      </w:pPr>
      <w:r w:rsidRPr="00D04AEB">
        <w:rPr>
          <w:rFonts w:ascii="Verdana" w:hAnsi="Verdana"/>
          <w:b/>
          <w:bCs/>
          <w:spacing w:val="20"/>
          <w:sz w:val="18"/>
          <w:szCs w:val="18"/>
        </w:rPr>
        <w:t>UWAGA!</w:t>
      </w:r>
    </w:p>
    <w:p w14:paraId="278CF124" w14:textId="64CE471C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</w:t>
      </w:r>
      <w:r w:rsidR="001432E1">
        <w:rPr>
          <w:rFonts w:ascii="Verdana" w:hAnsi="Verdana"/>
          <w:b/>
          <w:bCs/>
          <w:sz w:val="18"/>
          <w:szCs w:val="18"/>
        </w:rPr>
        <w:t>e</w:t>
      </w:r>
      <w:r w:rsidRPr="00F113C0">
        <w:rPr>
          <w:rFonts w:ascii="Verdana" w:hAnsi="Verdana"/>
          <w:b/>
          <w:bCs/>
          <w:sz w:val="18"/>
          <w:szCs w:val="18"/>
        </w:rPr>
        <w:t xml:space="preserve"> </w:t>
      </w:r>
      <w:r w:rsidR="001432E1">
        <w:rPr>
          <w:rFonts w:ascii="Verdana" w:hAnsi="Verdana"/>
          <w:b/>
          <w:bCs/>
          <w:sz w:val="18"/>
          <w:szCs w:val="18"/>
        </w:rPr>
        <w:t>urządzenie</w:t>
      </w:r>
      <w:r w:rsidRPr="00F113C0">
        <w:rPr>
          <w:rFonts w:ascii="Verdana" w:hAnsi="Verdana"/>
          <w:b/>
          <w:bCs/>
          <w:sz w:val="18"/>
          <w:szCs w:val="18"/>
        </w:rPr>
        <w:t xml:space="preserve"> poprzez wskazanie </w:t>
      </w:r>
      <w:r w:rsidR="001432E1">
        <w:rPr>
          <w:rFonts w:ascii="Verdana" w:hAnsi="Verdana"/>
          <w:b/>
          <w:bCs/>
          <w:sz w:val="18"/>
          <w:szCs w:val="18"/>
        </w:rPr>
        <w:t>p</w:t>
      </w:r>
      <w:r w:rsidR="001432E1" w:rsidRPr="001432E1">
        <w:rPr>
          <w:rFonts w:ascii="Verdana" w:hAnsi="Verdana"/>
          <w:b/>
          <w:bCs/>
          <w:sz w:val="18"/>
          <w:szCs w:val="18"/>
        </w:rPr>
        <w:t>roducent</w:t>
      </w:r>
      <w:r w:rsidR="001432E1">
        <w:rPr>
          <w:rFonts w:ascii="Verdana" w:hAnsi="Verdana"/>
          <w:b/>
          <w:bCs/>
          <w:sz w:val="18"/>
          <w:szCs w:val="18"/>
        </w:rPr>
        <w:t>a</w:t>
      </w:r>
      <w:r w:rsidR="001432E1" w:rsidRPr="001432E1">
        <w:rPr>
          <w:rFonts w:ascii="Verdana" w:hAnsi="Verdana"/>
          <w:b/>
          <w:bCs/>
          <w:sz w:val="18"/>
          <w:szCs w:val="18"/>
        </w:rPr>
        <w:t xml:space="preserve"> oraz model</w:t>
      </w:r>
      <w:r w:rsidR="001432E1">
        <w:rPr>
          <w:rFonts w:ascii="Verdana" w:hAnsi="Verdana"/>
          <w:b/>
          <w:bCs/>
          <w:sz w:val="18"/>
          <w:szCs w:val="18"/>
        </w:rPr>
        <w:t>u</w:t>
      </w:r>
      <w:r w:rsidR="001432E1" w:rsidRPr="001432E1">
        <w:rPr>
          <w:rFonts w:ascii="Verdana" w:hAnsi="Verdana"/>
          <w:b/>
          <w:bCs/>
          <w:sz w:val="18"/>
          <w:szCs w:val="18"/>
        </w:rPr>
        <w:t>/typ</w:t>
      </w:r>
      <w:r w:rsidR="001432E1">
        <w:rPr>
          <w:rFonts w:ascii="Verdana" w:hAnsi="Verdana"/>
          <w:b/>
          <w:bCs/>
          <w:sz w:val="18"/>
          <w:szCs w:val="18"/>
        </w:rPr>
        <w:t>u.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08C51035" w14:textId="77777777" w:rsidR="00AC374B" w:rsidRDefault="00AC374B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</w:p>
    <w:p w14:paraId="23902400" w14:textId="1B7C408D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B5D6" w14:textId="77777777" w:rsidR="00334394" w:rsidRDefault="00334394" w:rsidP="00334394">
      <w:pPr>
        <w:spacing w:after="0"/>
      </w:pPr>
      <w:r>
        <w:separator/>
      </w:r>
    </w:p>
  </w:endnote>
  <w:endnote w:type="continuationSeparator" w:id="0">
    <w:p w14:paraId="49A6DFBA" w14:textId="77777777" w:rsidR="00334394" w:rsidRDefault="00334394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B11F" w14:textId="77777777" w:rsidR="00334394" w:rsidRDefault="00334394" w:rsidP="00334394">
      <w:pPr>
        <w:spacing w:after="0"/>
      </w:pPr>
      <w:r>
        <w:separator/>
      </w:r>
    </w:p>
  </w:footnote>
  <w:footnote w:type="continuationSeparator" w:id="0">
    <w:p w14:paraId="16967567" w14:textId="77777777" w:rsidR="00334394" w:rsidRDefault="00334394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7AED2052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 w:rsidR="00893136">
      <w:rPr>
        <w:rFonts w:ascii="Verdana" w:hAnsi="Verdana"/>
        <w:b/>
        <w:bCs/>
        <w:sz w:val="18"/>
        <w:szCs w:val="18"/>
      </w:rPr>
      <w:t>7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2734DBF9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02F7"/>
    <w:multiLevelType w:val="hybridMultilevel"/>
    <w:tmpl w:val="1520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81406">
    <w:abstractNumId w:val="0"/>
  </w:num>
  <w:num w:numId="2" w16cid:durableId="204886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1C19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432E1"/>
    <w:rsid w:val="00154CF8"/>
    <w:rsid w:val="00173078"/>
    <w:rsid w:val="001863AF"/>
    <w:rsid w:val="001C1E81"/>
    <w:rsid w:val="001D2F8C"/>
    <w:rsid w:val="001E4945"/>
    <w:rsid w:val="00206699"/>
    <w:rsid w:val="00216025"/>
    <w:rsid w:val="0023064D"/>
    <w:rsid w:val="00230D7B"/>
    <w:rsid w:val="0023453A"/>
    <w:rsid w:val="0026481E"/>
    <w:rsid w:val="002705B7"/>
    <w:rsid w:val="00272074"/>
    <w:rsid w:val="0027244B"/>
    <w:rsid w:val="00280576"/>
    <w:rsid w:val="00286D32"/>
    <w:rsid w:val="002A2766"/>
    <w:rsid w:val="002C2CD7"/>
    <w:rsid w:val="002C2D4A"/>
    <w:rsid w:val="002C6DDB"/>
    <w:rsid w:val="002D1923"/>
    <w:rsid w:val="002D66E0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73F9C"/>
    <w:rsid w:val="00384400"/>
    <w:rsid w:val="003A6665"/>
    <w:rsid w:val="003B5D40"/>
    <w:rsid w:val="003D2907"/>
    <w:rsid w:val="003D5CE2"/>
    <w:rsid w:val="003E2C5B"/>
    <w:rsid w:val="003E6193"/>
    <w:rsid w:val="003F1345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F08CE"/>
    <w:rsid w:val="00500986"/>
    <w:rsid w:val="00506549"/>
    <w:rsid w:val="00514717"/>
    <w:rsid w:val="00537B03"/>
    <w:rsid w:val="005447FE"/>
    <w:rsid w:val="005469DB"/>
    <w:rsid w:val="00550C50"/>
    <w:rsid w:val="00552719"/>
    <w:rsid w:val="00552CD8"/>
    <w:rsid w:val="00564B1D"/>
    <w:rsid w:val="0058279A"/>
    <w:rsid w:val="00583F08"/>
    <w:rsid w:val="00587FFE"/>
    <w:rsid w:val="00597E91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87A9E"/>
    <w:rsid w:val="00890AE0"/>
    <w:rsid w:val="00893136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626B8"/>
    <w:rsid w:val="00974315"/>
    <w:rsid w:val="0097556A"/>
    <w:rsid w:val="009A0E2D"/>
    <w:rsid w:val="009A3696"/>
    <w:rsid w:val="009C1B20"/>
    <w:rsid w:val="009C30BA"/>
    <w:rsid w:val="009D2F50"/>
    <w:rsid w:val="009E4FD7"/>
    <w:rsid w:val="00A003BE"/>
    <w:rsid w:val="00A27CA8"/>
    <w:rsid w:val="00A4694C"/>
    <w:rsid w:val="00A533D3"/>
    <w:rsid w:val="00A61647"/>
    <w:rsid w:val="00AB42A1"/>
    <w:rsid w:val="00AC374B"/>
    <w:rsid w:val="00AE3037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B5A08"/>
    <w:rsid w:val="00BF28B1"/>
    <w:rsid w:val="00BF4229"/>
    <w:rsid w:val="00C016A9"/>
    <w:rsid w:val="00C122A5"/>
    <w:rsid w:val="00C65BD3"/>
    <w:rsid w:val="00C71676"/>
    <w:rsid w:val="00C8652C"/>
    <w:rsid w:val="00C91374"/>
    <w:rsid w:val="00CA26B5"/>
    <w:rsid w:val="00CA2D00"/>
    <w:rsid w:val="00CA6BD5"/>
    <w:rsid w:val="00CC3238"/>
    <w:rsid w:val="00CD7EAA"/>
    <w:rsid w:val="00CE1D38"/>
    <w:rsid w:val="00D04AEB"/>
    <w:rsid w:val="00D16A44"/>
    <w:rsid w:val="00D21EC7"/>
    <w:rsid w:val="00D31743"/>
    <w:rsid w:val="00D4080C"/>
    <w:rsid w:val="00D41124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DF57F1"/>
    <w:rsid w:val="00E00300"/>
    <w:rsid w:val="00E05EDA"/>
    <w:rsid w:val="00E15D99"/>
    <w:rsid w:val="00E2251A"/>
    <w:rsid w:val="00E32C42"/>
    <w:rsid w:val="00E37A43"/>
    <w:rsid w:val="00E5777E"/>
    <w:rsid w:val="00E6151E"/>
    <w:rsid w:val="00E7137E"/>
    <w:rsid w:val="00E77168"/>
    <w:rsid w:val="00E872EA"/>
    <w:rsid w:val="00E9693D"/>
    <w:rsid w:val="00EA094E"/>
    <w:rsid w:val="00EA3CC4"/>
    <w:rsid w:val="00EB76F6"/>
    <w:rsid w:val="00ED2A77"/>
    <w:rsid w:val="00ED7716"/>
    <w:rsid w:val="00EE09A0"/>
    <w:rsid w:val="00EE1A6A"/>
    <w:rsid w:val="00F113C0"/>
    <w:rsid w:val="00F53772"/>
    <w:rsid w:val="00F57A6C"/>
    <w:rsid w:val="00F61DA6"/>
    <w:rsid w:val="00F659D3"/>
    <w:rsid w:val="00FA6ED8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21</cp:revision>
  <cp:lastPrinted>2025-01-16T13:59:00Z</cp:lastPrinted>
  <dcterms:created xsi:type="dcterms:W3CDTF">2025-01-27T13:39:00Z</dcterms:created>
  <dcterms:modified xsi:type="dcterms:W3CDTF">2025-03-21T08:18:00Z</dcterms:modified>
</cp:coreProperties>
</file>