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612E4A76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FF18B3">
        <w:rPr>
          <w:rFonts w:eastAsia="Calibri" w:cstheme="minorHAnsi"/>
          <w:b/>
          <w:bCs/>
          <w:szCs w:val="20"/>
          <w:lang w:eastAsia="ar-SA"/>
        </w:rPr>
        <w:t>D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601EDF">
        <w:rPr>
          <w:rFonts w:eastAsia="Calibri" w:cstheme="minorHAnsi"/>
          <w:b/>
          <w:bCs/>
          <w:szCs w:val="20"/>
          <w:lang w:eastAsia="ar-SA"/>
        </w:rPr>
        <w:t>39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0AC5BB20" w:rsidR="00A442FA" w:rsidRPr="002361DF" w:rsidRDefault="00601EDF" w:rsidP="00260E5F">
      <w:pPr>
        <w:spacing w:line="360" w:lineRule="auto"/>
        <w:jc w:val="center"/>
        <w:rPr>
          <w:rFonts w:cstheme="minorHAnsi"/>
          <w:sz w:val="18"/>
          <w:szCs w:val="18"/>
        </w:rPr>
      </w:pPr>
      <w:r w:rsidRPr="00015DEE">
        <w:rPr>
          <w:rFonts w:ascii="Arial" w:hAnsi="Arial" w:cs="Arial"/>
          <w:b/>
          <w:bCs/>
        </w:rPr>
        <w:t>Usługa umożliwienia korzystania z wybranych obiektów rekreacyjno-sportowych przez pracowników Uniwersytetu Kazimierza Wielkiego</w:t>
      </w:r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 w:rsidR="00361ACF">
        <w:rPr>
          <w:rFonts w:cstheme="minorHAnsi"/>
          <w:b/>
          <w:sz w:val="18"/>
          <w:szCs w:val="18"/>
        </w:rPr>
        <w:t>27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>
        <w:rPr>
          <w:rFonts w:cstheme="minorHAnsi"/>
          <w:b/>
          <w:sz w:val="18"/>
          <w:szCs w:val="18"/>
        </w:rPr>
        <w:t>7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="00FF18B3" w:rsidRPr="002361DF">
        <w:rPr>
          <w:rFonts w:cstheme="minorHAnsi"/>
          <w:b/>
          <w:sz w:val="18"/>
          <w:szCs w:val="18"/>
        </w:rPr>
        <w:t>3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:</w:t>
      </w:r>
      <w:r>
        <w:rPr>
          <w:rFonts w:cstheme="minorHAnsi"/>
          <w:b/>
          <w:sz w:val="18"/>
          <w:szCs w:val="18"/>
        </w:rPr>
        <w:t>05</w:t>
      </w:r>
    </w:p>
    <w:tbl>
      <w:tblPr>
        <w:tblW w:w="910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4820"/>
        <w:gridCol w:w="1984"/>
        <w:gridCol w:w="252"/>
      </w:tblGrid>
      <w:tr w:rsidR="00601EDF" w:rsidRPr="00A92B91" w14:paraId="5BED7367" w14:textId="77777777" w:rsidTr="00601EDF">
        <w:trPr>
          <w:cantSplit/>
          <w:trHeight w:val="129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601EDF" w:rsidRPr="00A92B91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601EDF" w:rsidRPr="00A92B91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7321DFB6" w:rsidR="00601EDF" w:rsidRDefault="00601ED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</w:t>
            </w:r>
          </w:p>
          <w:p w14:paraId="16A34C09" w14:textId="3EA416B4" w:rsidR="00601EDF" w:rsidRPr="00260E5F" w:rsidRDefault="00601ED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14:paraId="1922824D" w14:textId="77777777" w:rsidR="00601EDF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01EDF" w:rsidRPr="00533D48" w14:paraId="79D977D7" w14:textId="77777777" w:rsidTr="00601EDF">
        <w:trPr>
          <w:cantSplit/>
          <w:trHeight w:hRule="exact" w:val="106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601EDF" w:rsidRPr="00533D48" w:rsidRDefault="00601ED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0AA39E4D" w:rsidR="00601EDF" w:rsidRPr="00397C78" w:rsidRDefault="00601EDF" w:rsidP="00351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Benefit Systems Spółka Akcyjna Plac Europejski 2 00-844 Warszawa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2C0A5A29" w:rsidR="00601EDF" w:rsidRPr="001039C4" w:rsidRDefault="00601EDF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t>100 438,65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14:paraId="68A31B95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6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51D1C"/>
    <w:rsid w:val="00361ACF"/>
    <w:rsid w:val="00397C78"/>
    <w:rsid w:val="003C03B9"/>
    <w:rsid w:val="003C15CA"/>
    <w:rsid w:val="003E766E"/>
    <w:rsid w:val="00424E99"/>
    <w:rsid w:val="004B571A"/>
    <w:rsid w:val="004B5907"/>
    <w:rsid w:val="004E6D3B"/>
    <w:rsid w:val="00506071"/>
    <w:rsid w:val="0053506F"/>
    <w:rsid w:val="005502FB"/>
    <w:rsid w:val="005712DC"/>
    <w:rsid w:val="00595CBD"/>
    <w:rsid w:val="005B04DC"/>
    <w:rsid w:val="005B3C5E"/>
    <w:rsid w:val="005C189B"/>
    <w:rsid w:val="005D0E74"/>
    <w:rsid w:val="00601EDF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53BB1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cp:lastPrinted>2023-07-27T06:43:00Z</cp:lastPrinted>
  <dcterms:created xsi:type="dcterms:W3CDTF">2023-07-27T06:38:00Z</dcterms:created>
  <dcterms:modified xsi:type="dcterms:W3CDTF">2023-07-27T06:43:00Z</dcterms:modified>
</cp:coreProperties>
</file>