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B70F0" w14:textId="5D66E8BC" w:rsidR="00440893" w:rsidRPr="00440893" w:rsidRDefault="00440893" w:rsidP="00440893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bookmarkStart w:id="0" w:name="_GoBack"/>
      <w:bookmarkEnd w:id="0"/>
      <w:r w:rsidRPr="00440893">
        <w:rPr>
          <w:rFonts w:ascii="Arial" w:hAnsi="Arial" w:cs="Arial"/>
          <w:b/>
          <w:sz w:val="22"/>
          <w:szCs w:val="22"/>
          <w:lang w:eastAsia="ar-SA"/>
        </w:rPr>
        <w:t>Załącznik nr 1</w:t>
      </w:r>
      <w:r>
        <w:rPr>
          <w:rFonts w:ascii="Arial" w:hAnsi="Arial" w:cs="Arial"/>
          <w:b/>
          <w:sz w:val="22"/>
          <w:szCs w:val="22"/>
          <w:lang w:eastAsia="ar-SA"/>
        </w:rPr>
        <w:t>A</w:t>
      </w:r>
      <w:r w:rsidRPr="00440893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1315B4AE" w14:textId="77777777" w:rsidR="0052154A" w:rsidRDefault="0052154A">
      <w:pPr>
        <w:tabs>
          <w:tab w:val="left" w:pos="4080"/>
        </w:tabs>
        <w:jc w:val="center"/>
        <w:rPr>
          <w:rStyle w:val="Domylnaczcionkaakapitu1"/>
          <w:b/>
        </w:rPr>
      </w:pPr>
    </w:p>
    <w:p w14:paraId="6C9CACA1" w14:textId="77777777" w:rsidR="00440893" w:rsidRDefault="00440893">
      <w:pPr>
        <w:tabs>
          <w:tab w:val="left" w:pos="4080"/>
        </w:tabs>
        <w:jc w:val="center"/>
        <w:rPr>
          <w:rStyle w:val="Domylnaczcionkaakapitu1"/>
          <w:b/>
        </w:rPr>
      </w:pPr>
    </w:p>
    <w:p w14:paraId="42C13EEB" w14:textId="5225E218" w:rsidR="0052154A" w:rsidRPr="00440893" w:rsidRDefault="00E6335C">
      <w:pPr>
        <w:tabs>
          <w:tab w:val="left" w:pos="4080"/>
        </w:tabs>
        <w:jc w:val="center"/>
        <w:rPr>
          <w:rStyle w:val="Domylnaczcionkaakapitu1"/>
          <w:b/>
          <w:sz w:val="22"/>
          <w:szCs w:val="22"/>
        </w:rPr>
      </w:pPr>
      <w:r w:rsidRPr="00440893">
        <w:rPr>
          <w:rStyle w:val="Domylnaczcionkaakapitu1"/>
          <w:b/>
          <w:sz w:val="22"/>
          <w:szCs w:val="22"/>
        </w:rPr>
        <w:t>Z</w:t>
      </w:r>
      <w:r w:rsidR="0052154A" w:rsidRPr="00440893">
        <w:rPr>
          <w:rStyle w:val="Domylnaczcionkaakapitu1"/>
          <w:b/>
          <w:sz w:val="22"/>
          <w:szCs w:val="22"/>
        </w:rPr>
        <w:t xml:space="preserve">estawienie parametrów techniczno-użytkowych przedmiotu zamówienia </w:t>
      </w:r>
    </w:p>
    <w:p w14:paraId="79018033" w14:textId="77777777" w:rsidR="00E6335C" w:rsidRPr="00440893" w:rsidRDefault="00E6335C">
      <w:pPr>
        <w:tabs>
          <w:tab w:val="left" w:pos="4080"/>
        </w:tabs>
        <w:jc w:val="center"/>
        <w:rPr>
          <w:rStyle w:val="Domylnaczcionkaakapitu1"/>
          <w:b/>
          <w:sz w:val="22"/>
          <w:szCs w:val="22"/>
        </w:rPr>
      </w:pPr>
    </w:p>
    <w:p w14:paraId="0A9790B2" w14:textId="77777777" w:rsidR="0052154A" w:rsidRPr="00440893" w:rsidRDefault="0052154A">
      <w:pPr>
        <w:rPr>
          <w:rFonts w:eastAsia="Arial Unicode MS"/>
          <w:sz w:val="22"/>
          <w:szCs w:val="22"/>
          <w:lang w:eastAsia="ar-SA"/>
        </w:rPr>
      </w:pPr>
    </w:p>
    <w:p w14:paraId="7396AF8A" w14:textId="658899F1" w:rsidR="0052154A" w:rsidRPr="00440893" w:rsidRDefault="0052154A">
      <w:pPr>
        <w:tabs>
          <w:tab w:val="left" w:pos="1632"/>
        </w:tabs>
        <w:ind w:right="-142"/>
        <w:rPr>
          <w:rFonts w:eastAsia="Arial Unicode MS"/>
          <w:sz w:val="22"/>
          <w:szCs w:val="22"/>
          <w:lang w:eastAsia="ar-SA"/>
        </w:rPr>
      </w:pPr>
      <w:r w:rsidRPr="00440893">
        <w:rPr>
          <w:rFonts w:eastAsia="Arial Unicode MS"/>
          <w:sz w:val="22"/>
          <w:szCs w:val="22"/>
          <w:lang w:eastAsia="ar-SA"/>
        </w:rPr>
        <w:t xml:space="preserve">    1. Pełna nazwa urządzenia</w:t>
      </w:r>
      <w:r w:rsidR="000C24AF" w:rsidRPr="00440893">
        <w:rPr>
          <w:rFonts w:eastAsia="Arial Unicode MS"/>
          <w:sz w:val="22"/>
          <w:szCs w:val="22"/>
          <w:lang w:eastAsia="ar-SA"/>
        </w:rPr>
        <w:t xml:space="preserve"> </w:t>
      </w:r>
      <w:r w:rsidR="001D4BD6" w:rsidRPr="00440893">
        <w:rPr>
          <w:rFonts w:eastAsia="Arial Unicode MS"/>
          <w:sz w:val="22"/>
          <w:szCs w:val="22"/>
          <w:lang w:eastAsia="ar-SA"/>
        </w:rPr>
        <w:tab/>
      </w:r>
      <w:r w:rsidR="000C24AF" w:rsidRPr="00440893">
        <w:rPr>
          <w:sz w:val="22"/>
          <w:szCs w:val="22"/>
        </w:rPr>
        <w:t>(podać):</w:t>
      </w:r>
      <w:r w:rsidRPr="00440893">
        <w:rPr>
          <w:rFonts w:eastAsia="Arial Unicode MS"/>
          <w:sz w:val="22"/>
          <w:szCs w:val="22"/>
          <w:lang w:eastAsia="ar-SA"/>
        </w:rPr>
        <w:t xml:space="preserve">   </w:t>
      </w:r>
      <w:r w:rsidR="00440893">
        <w:rPr>
          <w:rFonts w:eastAsia="Arial Unicode MS"/>
          <w:sz w:val="22"/>
          <w:szCs w:val="22"/>
          <w:lang w:eastAsia="ar-SA"/>
        </w:rPr>
        <w:tab/>
      </w:r>
      <w:r w:rsidR="00E6335C" w:rsidRPr="00440893">
        <w:rPr>
          <w:rFonts w:eastAsia="Arial Unicode MS"/>
          <w:sz w:val="22"/>
          <w:szCs w:val="22"/>
          <w:lang w:eastAsia="ar-SA"/>
        </w:rPr>
        <w:t xml:space="preserve"> </w:t>
      </w:r>
      <w:r w:rsidR="00440893">
        <w:rPr>
          <w:rFonts w:eastAsia="Arial Unicode MS"/>
          <w:sz w:val="22"/>
          <w:szCs w:val="22"/>
          <w:lang w:eastAsia="ar-SA"/>
        </w:rPr>
        <w:t>……………………………………………………</w:t>
      </w:r>
    </w:p>
    <w:p w14:paraId="76D927C8" w14:textId="1170B771" w:rsidR="0052154A" w:rsidRPr="00440893" w:rsidRDefault="0052154A">
      <w:pPr>
        <w:rPr>
          <w:b/>
          <w:sz w:val="22"/>
          <w:szCs w:val="22"/>
        </w:rPr>
      </w:pPr>
      <w:r w:rsidRPr="00440893">
        <w:rPr>
          <w:sz w:val="22"/>
          <w:szCs w:val="22"/>
        </w:rPr>
        <w:t xml:space="preserve">    2. </w:t>
      </w:r>
      <w:r w:rsidR="0067052E" w:rsidRPr="00440893">
        <w:rPr>
          <w:sz w:val="22"/>
          <w:szCs w:val="22"/>
        </w:rPr>
        <w:t>M</w:t>
      </w:r>
      <w:r w:rsidRPr="00440893">
        <w:rPr>
          <w:sz w:val="22"/>
          <w:szCs w:val="22"/>
        </w:rPr>
        <w:t xml:space="preserve">odel </w:t>
      </w:r>
      <w:r w:rsidR="0067052E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Pr="00440893">
        <w:rPr>
          <w:sz w:val="22"/>
          <w:szCs w:val="22"/>
        </w:rPr>
        <w:t xml:space="preserve">(podać): </w:t>
      </w:r>
      <w:r w:rsidR="00440893">
        <w:rPr>
          <w:sz w:val="22"/>
          <w:szCs w:val="22"/>
        </w:rPr>
        <w:tab/>
        <w:t>…………………………………………………….</w:t>
      </w:r>
    </w:p>
    <w:p w14:paraId="04226329" w14:textId="1FC139D3" w:rsidR="00E6335C" w:rsidRDefault="0052154A">
      <w:pPr>
        <w:rPr>
          <w:sz w:val="22"/>
          <w:szCs w:val="22"/>
        </w:rPr>
      </w:pPr>
      <w:r w:rsidRPr="00440893">
        <w:rPr>
          <w:sz w:val="22"/>
          <w:szCs w:val="22"/>
        </w:rPr>
        <w:t xml:space="preserve">    3. Producent </w:t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="001D4BD6" w:rsidRPr="00440893">
        <w:rPr>
          <w:sz w:val="22"/>
          <w:szCs w:val="22"/>
        </w:rPr>
        <w:tab/>
      </w:r>
      <w:r w:rsidRPr="00440893">
        <w:rPr>
          <w:sz w:val="22"/>
          <w:szCs w:val="22"/>
        </w:rPr>
        <w:t xml:space="preserve">(podać): </w:t>
      </w:r>
      <w:r w:rsidRPr="00440893">
        <w:rPr>
          <w:sz w:val="22"/>
          <w:szCs w:val="22"/>
        </w:rPr>
        <w:tab/>
      </w:r>
      <w:r w:rsidR="00440893">
        <w:rPr>
          <w:sz w:val="22"/>
          <w:szCs w:val="22"/>
        </w:rPr>
        <w:t>…………………………………………………….</w:t>
      </w:r>
    </w:p>
    <w:p w14:paraId="150A0A80" w14:textId="4631EB73" w:rsidR="0052154A" w:rsidRPr="00F53CAF" w:rsidRDefault="0052154A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14:paraId="3D4190CA" w14:textId="77777777" w:rsidR="0052154A" w:rsidRDefault="0052154A">
      <w:pPr>
        <w:rPr>
          <w:b/>
          <w:sz w:val="18"/>
          <w:szCs w:val="18"/>
        </w:rPr>
      </w:pPr>
    </w:p>
    <w:tbl>
      <w:tblPr>
        <w:tblStyle w:val="Tabela-Siatka"/>
        <w:tblW w:w="1048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8"/>
        <w:gridCol w:w="4959"/>
        <w:gridCol w:w="1274"/>
        <w:gridCol w:w="1700"/>
        <w:gridCol w:w="1984"/>
      </w:tblGrid>
      <w:tr w:rsidR="00307C0F" w:rsidRPr="00307C0F" w14:paraId="7FADDCA1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E7AC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07C0F">
              <w:rPr>
                <w:rFonts w:eastAsia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A33A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07C0F">
              <w:rPr>
                <w:rFonts w:eastAsia="Calibri"/>
                <w:b/>
                <w:bCs/>
                <w:sz w:val="20"/>
                <w:szCs w:val="20"/>
              </w:rPr>
              <w:t>Wymagania techniczne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BB793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07C0F">
              <w:rPr>
                <w:rFonts w:eastAsia="Calibri"/>
                <w:b/>
                <w:bCs/>
                <w:sz w:val="20"/>
                <w:szCs w:val="20"/>
              </w:rPr>
              <w:t>Parametry</w:t>
            </w:r>
            <w:r w:rsidRPr="00307C0F">
              <w:rPr>
                <w:rFonts w:eastAsia="Calibri"/>
                <w:b/>
                <w:bCs/>
                <w:sz w:val="20"/>
                <w:szCs w:val="20"/>
              </w:rPr>
              <w:br/>
              <w:t>wymagane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2B2A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07C0F">
              <w:rPr>
                <w:rFonts w:eastAsia="Calibri"/>
                <w:b/>
                <w:bCs/>
                <w:sz w:val="20"/>
                <w:szCs w:val="20"/>
              </w:rPr>
              <w:t xml:space="preserve">Parametry </w:t>
            </w:r>
            <w:r w:rsidRPr="00307C0F">
              <w:rPr>
                <w:rFonts w:eastAsia="Calibri"/>
                <w:b/>
                <w:bCs/>
                <w:sz w:val="20"/>
                <w:szCs w:val="20"/>
              </w:rPr>
              <w:br/>
              <w:t>oferowane</w:t>
            </w:r>
            <w:r w:rsidRPr="00307C0F">
              <w:rPr>
                <w:rFonts w:eastAsia="Calibri"/>
                <w:b/>
                <w:bCs/>
                <w:sz w:val="20"/>
                <w:szCs w:val="20"/>
              </w:rPr>
              <w:br/>
              <w:t>Tak/Nie</w:t>
            </w:r>
            <w:r w:rsidRPr="00307C0F">
              <w:rPr>
                <w:rFonts w:eastAsia="Calibri"/>
                <w:b/>
                <w:bCs/>
                <w:sz w:val="20"/>
                <w:szCs w:val="20"/>
              </w:rPr>
              <w:br/>
              <w:t>podać/opisać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ABCE9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07C0F">
              <w:rPr>
                <w:rFonts w:eastAsia="Calibri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307C0F" w:rsidRPr="00307C0F" w14:paraId="39D8D96F" w14:textId="77777777" w:rsidTr="00307C0F">
        <w:trPr>
          <w:trHeight w:val="45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1037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I. INFORMACJE OGÓLNE</w:t>
            </w:r>
          </w:p>
        </w:tc>
      </w:tr>
      <w:tr w:rsidR="00307C0F" w:rsidRPr="00307C0F" w14:paraId="06E62E1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4DC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72FC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Producent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ABC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884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9C6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57D812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4E6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665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Kraj pochodzenia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DAEF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F4C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CDC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D6B063D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3C3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C04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Model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3E4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669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3E9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0DD244E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34C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1E8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Rok produkcji 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E1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BF7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689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B103CB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692E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C96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Aparat RTG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ogólnodiagnostyczny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z zawieszeniem sufitowym z funkcją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autopozycjonowania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EEB9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7C1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5B1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3830AAD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737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B7A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Aparat RTG cyfrowy przeznaczony do radiografii z zawieszeniem sufitowym, stołem kostnym, statywem płucnym</w:t>
            </w:r>
          </w:p>
          <w:p w14:paraId="68A0910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i dwoma detektorami bezprzewodowymi (2 x 43x43)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795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BB6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115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19AB3C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780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33F1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Funkcja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autostitchingu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(łącznia kości długich) na stole oraz na statywie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7AA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009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0D0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4AEB308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211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8D1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Sprzęt fabrycznie nowy, niekondycjonowany,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niepowystawowy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, niedemonstracyjny.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1FB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8FF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FB2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9DD927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10E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1CF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Aparat RTG posiada deklarację zgodności, CE oraz posiada zgłoszenie/powiadomienie w Urzędzie Rejestracji Produktów Leczniczych, Wyrobów Medycznych i Produktów Biobójczych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458F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EE9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4E9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6B7C5D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7FF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5BC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Aparat RTG, detektory, stacja robocza (software) muszą być objęte jednym certyfikatem 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F55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2E8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751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058B047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E158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C20D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Instrukcja obsługi w języku polskim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B5F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9B9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43F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EA08F52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615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46B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Interfejs użytkownika w całości w języku polskim z pomocą kontekstową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6500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8E8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057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97EA161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43B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626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Konsola generatora zarządzana z poziomu konsoli technika (nie dopuszcza się rozwiązań typu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retrofit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czyli tzw. ucyfrowień za pomocą niezależnego modułu ekspozycyjnego wpinanego pomiędzy konsolę aparatu i generatora)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068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589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BD5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6029A67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E51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EC84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Zasilanie 3x400V/50Hz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5F741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399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A8B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FE4D0AC" w14:textId="77777777" w:rsidTr="00307C0F">
        <w:trPr>
          <w:trHeight w:val="49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3449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 xml:space="preserve">II. </w:t>
            </w:r>
            <w:r w:rsidRPr="00307C0F">
              <w:rPr>
                <w:rFonts w:eastAsia="Calibri"/>
                <w:b/>
                <w:color w:val="000000"/>
                <w:sz w:val="22"/>
                <w:szCs w:val="22"/>
              </w:rPr>
              <w:t>GWARANCJA</w:t>
            </w:r>
            <w:r w:rsidRPr="00307C0F">
              <w:rPr>
                <w:rFonts w:eastAsia="Calibri"/>
                <w:b/>
                <w:sz w:val="22"/>
                <w:szCs w:val="22"/>
              </w:rPr>
              <w:t xml:space="preserve"> I SERWIS</w:t>
            </w:r>
          </w:p>
        </w:tc>
      </w:tr>
      <w:tr w:rsidR="00307C0F" w:rsidRPr="00307C0F" w14:paraId="4EC5B03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55F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BB0F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Gwarancja min. 24 miesiące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4A07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B4E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CAE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CF5169E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40C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4D98C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Gwarancja produkcji części zamiennych ≥10 lat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7C0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11A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3B7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BE727A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1B0E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D1B9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Bezpłatne przeglądy w okresie trwania umowy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818C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F7C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B90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ABD1CD6" w14:textId="77777777" w:rsidTr="00307C0F">
        <w:trPr>
          <w:trHeight w:val="373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BB24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III. GENERATOR</w:t>
            </w:r>
          </w:p>
        </w:tc>
      </w:tr>
      <w:tr w:rsidR="00307C0F" w:rsidRPr="00307C0F" w14:paraId="0E375122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FF8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CA5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Generator HF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4AF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886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74E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CA5DEB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33F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171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Częstotliwość pracy generatora min. 400 kHz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CC8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7A6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D1AF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 xml:space="preserve">≥ 450 kHz </w:t>
            </w:r>
            <w:r w:rsidRPr="00307C0F">
              <w:rPr>
                <w:rFonts w:eastAsia="Calibri"/>
                <w:color w:val="000000"/>
                <w:sz w:val="22"/>
                <w:szCs w:val="22"/>
              </w:rPr>
              <w:br/>
              <w:t>- 10 pkt;</w:t>
            </w:r>
          </w:p>
          <w:p w14:paraId="6B9C0CD9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lastRenderedPageBreak/>
              <w:t xml:space="preserve">400kHz - 449kHz </w:t>
            </w:r>
            <w:r w:rsidRPr="00307C0F">
              <w:rPr>
                <w:rFonts w:eastAsia="Calibri"/>
                <w:color w:val="000000"/>
                <w:sz w:val="22"/>
                <w:szCs w:val="22"/>
              </w:rPr>
              <w:br/>
              <w:t>- 0 pkt</w:t>
            </w:r>
          </w:p>
        </w:tc>
      </w:tr>
      <w:tr w:rsidR="00307C0F" w:rsidRPr="00307C0F" w14:paraId="2D070D5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CBF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60F5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Moc ≥80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F27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919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CC3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9655933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79A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3CF1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Zakres napięć ≥ 40-150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C9F1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12B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A6D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01C78F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E43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F51B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Zakres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mAs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≥ 0,1-1000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mAs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F91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4A0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FA7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113327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EF2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81D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Zakres prądów ≥ 10-1000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FB0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108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70C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EC740B7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1DE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025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Zakres czasu ekspozycji  ≥  1 ms – 10 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72F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3F8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31C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D6D37F7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A608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70AA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Tryb pracy - technika min. 3 punktowa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145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051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D38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6BE0118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C89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E64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Obsługa automatycznej kontroli ekspozycji AEC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46C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CB4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AA4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6742D27" w14:textId="77777777" w:rsidTr="00307C0F">
        <w:trPr>
          <w:trHeight w:val="402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ED9C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IV. LAMPA RTG</w:t>
            </w:r>
          </w:p>
        </w:tc>
      </w:tr>
      <w:tr w:rsidR="00307C0F" w:rsidRPr="00307C0F" w14:paraId="3D094D77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DC7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0DB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Wielkość małego ogniska ≤0,6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9CD59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BB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217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76D42B5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DA9A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E97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Moc małego ogniska ≥ 40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7CB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283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6E2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1E38287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4D55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942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Wielkość dużego ogniska ≤ 1,2 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EB6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2BA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74B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3D5B86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2AB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9A43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Moc dużego ogniska ≥ 100 kW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8D22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041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4BF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88E6283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D1B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223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Pojemność cieplna anody ≥ 600kHU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3FF2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133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DDF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3BDE811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194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880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Pojemność cieplna kołpaka ≥ 2MHU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AEAA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911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F75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81C296E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C7D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C548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Szybkość chłodzenia anody ≥ 140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kHU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/min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D64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D7A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3A4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0511F4C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E3C0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09A1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Anoda wysokoobrotowa, ilość obrotów ≥ 9000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obr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/min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3AF1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8CD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40F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A9B11FE" w14:textId="77777777" w:rsidTr="00307C0F">
        <w:trPr>
          <w:trHeight w:val="39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58BD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V. KOLIMATOR</w:t>
            </w:r>
          </w:p>
        </w:tc>
      </w:tr>
      <w:tr w:rsidR="00307C0F" w:rsidRPr="00307C0F" w14:paraId="481C32A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141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68A6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Obrót kolimatora ≥ ± 45º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900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CF0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319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7FC471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B3C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6AC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Automatyczna kolimacja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2E0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9A2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F12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771E01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736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2BA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Ustawienie kolimacji: automatyczne i ręczne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DC8A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692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FBC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0FBA56E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FEA4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B125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ustawienia każdej z czterech blend osobno w celu maksymalnego doprecyzowania pola obrazowania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5837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TAK/NIE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DE9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31E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 – 10 pkt</w:t>
            </w:r>
          </w:p>
          <w:p w14:paraId="3D5640A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NIE – 0 pkt</w:t>
            </w:r>
          </w:p>
        </w:tc>
      </w:tr>
      <w:tr w:rsidR="00307C0F" w:rsidRPr="00307C0F" w14:paraId="641866F2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6477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D6F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Filtry automatyczne min. 0,1 / 0,2 / 0,3 mm Cu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35D9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976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296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B383EA1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243B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336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Oświetlenie pola ekspozycji typu LED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9C16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1F5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C43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829377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9FC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31D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Miernik dawki DAP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0CE8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26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364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3C1847C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115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540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Na głowicy lampy przy kolimatorze – kamera do podglądu pacjenta wyświetlająca obraz na stacji roboczej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5C5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555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B00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EC81F53" w14:textId="77777777" w:rsidTr="00307C0F">
        <w:trPr>
          <w:trHeight w:val="51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6CA0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VI. WYŚWIETLACZ NA GŁOWICY LAMPY</w:t>
            </w:r>
          </w:p>
        </w:tc>
      </w:tr>
      <w:tr w:rsidR="00307C0F" w:rsidRPr="00307C0F" w14:paraId="09462709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8DE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E3C6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Wyświetlacz dotykowy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BCF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2EF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B47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FBF83C2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2F0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FB1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Rozmiar ≥12”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598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32C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13D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ACDE62E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7D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BFE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Wyświetlanie obrazu z ekspozycji na wyświetlaczu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62B3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252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637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5B39471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3D6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E90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Automatyczny pomiar SID, wyświetlanie kąta </w:t>
            </w:r>
            <w:r w:rsidRPr="00307C0F">
              <w:rPr>
                <w:rFonts w:eastAsia="Calibri"/>
                <w:sz w:val="22"/>
                <w:szCs w:val="22"/>
              </w:rPr>
              <w:lastRenderedPageBreak/>
              <w:t xml:space="preserve">położenia lampy, możliwość modyfikacji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kV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mAs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, ms, wybór ogniska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32A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996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984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634E0A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72D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lastRenderedPageBreak/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858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Wyświetlanie kąta bezprzewodowego detektora podczas wolnych projekcji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D8DF0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157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4C6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F8A172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D4E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C69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Przewodnik wskazujący jak pozycjonować pacjenta do badania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31F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TAK/NE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2AF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30F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 – 10 pkt</w:t>
            </w:r>
          </w:p>
          <w:p w14:paraId="6E32D7B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NIE – 0 pkt</w:t>
            </w:r>
          </w:p>
        </w:tc>
      </w:tr>
      <w:tr w:rsidR="00307C0F" w:rsidRPr="00307C0F" w14:paraId="73C89469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989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7E06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Podgląd wykonanego zdjęcia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735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TAK/NIE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318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5FEA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 – 10 pkt</w:t>
            </w:r>
          </w:p>
          <w:p w14:paraId="752A533F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NIE – 0 pkt</w:t>
            </w:r>
          </w:p>
        </w:tc>
      </w:tr>
      <w:tr w:rsidR="00307C0F" w:rsidRPr="00307C0F" w14:paraId="206C7C84" w14:textId="77777777" w:rsidTr="00307C0F">
        <w:trPr>
          <w:trHeight w:val="39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27481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VII. ZAWIESZENIE SUFITOWE</w:t>
            </w:r>
          </w:p>
        </w:tc>
      </w:tr>
      <w:tr w:rsidR="00307C0F" w:rsidRPr="00307C0F" w14:paraId="50BE74E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8CF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A0F1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Zakres zmotoryzowanego obrotu lampy wokół osi poziomej ≥ 270°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0B42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FFC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62C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981B1B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2D6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37B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Zakres zmotoryzowanego obrotu lampy wokół osi pionowej ≥ 350°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2DA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E09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FB69" w14:textId="77777777" w:rsidR="00307C0F" w:rsidRPr="00307C0F" w:rsidRDefault="00307C0F" w:rsidP="00307C0F">
            <w:pPr>
              <w:tabs>
                <w:tab w:val="left" w:pos="907"/>
              </w:tabs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EE9870D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0A7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F4D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Zakres zmotoryzowanego pionowego ruchu kolumny ≥ 180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706A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4EA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173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CE68875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D10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C3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Zakres zmotoryzowanego ruchu wzdłużnego ≥ 280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32072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AFC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0A2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FCCC0DC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C7D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87E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Zakres zmotoryzowanego ruchu poprzecznego ≥175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FBD9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98A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3C5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644BDF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822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1D26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System elektrycznego wspomagania ruchu kolumny RTG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ECBA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423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C72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9001B8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942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5CF6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Automatyczne pozycjonowanie aparatu do zadanych projekcji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421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260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DB8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E451B4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783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A6B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Ilość możliwych do zaprogramowania różnych pozycji aparatu  ≥ 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52D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907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06D0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≥ 500 - 10 pkt;</w:t>
            </w:r>
          </w:p>
          <w:p w14:paraId="6ECE5FF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400-499 - 0 pkt</w:t>
            </w:r>
          </w:p>
        </w:tc>
      </w:tr>
      <w:tr w:rsidR="00307C0F" w:rsidRPr="00307C0F" w14:paraId="7FD6B1A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4D08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D0F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Bezprzewodowy pilot do zdalnego sterowania: ruchem pionowym kolumny lampy, ruchami poziomymi kolumny lampy, ruchem stołu (góra dół), ruchem statywu (min. góra-dół) z dowolnego miejsca pracowni. Pilot wyposażony w przycisk automatycznego ustawiania się aparatu do pozycji zaprogramowanej w programach anatomicznych. Pilot wyposażony w przycisk STOP – zatrzymującym ruch systemu.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3182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198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069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7BCED75" w14:textId="77777777" w:rsidTr="00307C0F">
        <w:trPr>
          <w:trHeight w:val="37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76E4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VIII. AUTOSTITCHING/AUTOMATYCZNE WYKONYWANIE ZDJĘĆ KOŚCI DŁUGICH</w:t>
            </w:r>
          </w:p>
        </w:tc>
      </w:tr>
      <w:tr w:rsidR="00307C0F" w:rsidRPr="00307C0F" w14:paraId="57F3312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792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B546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Możliwość wykonywania zdjęć składanych kości długich na stole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stole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 ≥ 100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5E2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4E7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03D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64184CD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CF5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DCD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wykonywania zdjęć składanych kości długich z wykorzystaniem detektora w statywie ≥ 165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8EA2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A4D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54C1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≥ 175 cm - 10 pkt;</w:t>
            </w:r>
          </w:p>
          <w:p w14:paraId="547B38D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170-174 cm - 0 pkt</w:t>
            </w:r>
          </w:p>
        </w:tc>
      </w:tr>
      <w:tr w:rsidR="00307C0F" w:rsidRPr="00307C0F" w14:paraId="07E987F5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726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DF2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Dedykowany statyw do wykonywania badania kości długich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0AC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053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5DD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D582E85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7CF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346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Podgląd z kamery (umieszczonej na głowicy lampy/kolimatorze) na stacji roboczej umożliwiającej dokonywanie korekty kolimacji przed wykonaniem badania kości długich (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autostitching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BF68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F34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D60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84088AC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80D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118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Oprogramowanie na stacji roboczej umożliwiające automatyczne składanie obrazów kości długich w jeden obraz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F0659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39A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AEA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4DE2FEB" w14:textId="77777777" w:rsidTr="00307C0F">
        <w:trPr>
          <w:trHeight w:val="50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DFB5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IX. STÓŁ</w:t>
            </w:r>
          </w:p>
        </w:tc>
      </w:tr>
      <w:tr w:rsidR="00307C0F" w:rsidRPr="00307C0F" w14:paraId="0AD2FD4D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2C4D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6F5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Stół pływający, 6-kierunkowy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859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B64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486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C2E9872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30F0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495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Przełącznik nożny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08CD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B03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BF3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825F38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2EF8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5CCF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Wymiary blatu stołu ≥ 240 cm x 80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F6A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0CC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28C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360AE7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CFD81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07D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Zakres ruchu wzdłużnego blatu ≥ 90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6C17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TAK, </w:t>
            </w:r>
            <w:r w:rsidRPr="00307C0F">
              <w:rPr>
                <w:rFonts w:eastAsia="Calibri"/>
                <w:sz w:val="22"/>
                <w:szCs w:val="22"/>
              </w:rPr>
              <w:lastRenderedPageBreak/>
              <w:t>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5C6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E722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≥ 95 cm - 10 pkt;</w:t>
            </w:r>
          </w:p>
          <w:p w14:paraId="1FB4BA6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lastRenderedPageBreak/>
              <w:t>90-94 cm - 0 pkt</w:t>
            </w:r>
          </w:p>
        </w:tc>
      </w:tr>
      <w:tr w:rsidR="00307C0F" w:rsidRPr="00307C0F" w14:paraId="2FBFDC7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27814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lastRenderedPageBreak/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778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Zakres ruchu poprzecznego blatu ≥25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1F5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DCA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7A9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9DF86A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9F8F4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0912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Zmotoryzowany zakres podnoszenia blatu ≥35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E11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0E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B1A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EB781F8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25E9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177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Najniższe położenie blatu stołu od podłogi [cm] ≤ 55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FB9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391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85B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918A963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1BB53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C1A6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Zakres ruchu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Bucky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≥ 65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6EB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0EE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5E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3F6364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0838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0A3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Dopuszczalne obciążenie stołu na całej powierzchni ≥ 300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7AF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F18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D6E3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≥ 310 kg = 10 pkt;</w:t>
            </w:r>
          </w:p>
          <w:p w14:paraId="6DB99782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300-309 kg = 0 pkt</w:t>
            </w:r>
          </w:p>
        </w:tc>
      </w:tr>
      <w:tr w:rsidR="00307C0F" w:rsidRPr="00307C0F" w14:paraId="13475C8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6344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EBE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Maksymalny zakres badania pacjenta bez repozycjonowania go na stole ≥ 195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7488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D79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50B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C416E8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EEBA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4322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Ładowanie detektora w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Bucky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FC09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994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C82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B22F08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6CF7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087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Ilość komór AEC ≥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9653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1B9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1CF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786200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E2E9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B30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Automatyczny nadążny ruch wzdłużny szuflady w stole za ruchem poziomym lampy RTG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D7B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DFA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C9E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7A367D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7765A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40AF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Automatyczny nadążny ruch wzdłużny szuflady w stole za zmianą kąta lampy RTG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E538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601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69B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AA5ABC5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306A2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4DC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Kratka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przeciwrozproszeniowa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do badań w stole. Możliwość wyjmowania bez dodatkowych narzędzi.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2F8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0C2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4AA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FA2E596" w14:textId="77777777" w:rsidTr="00307C0F">
        <w:trPr>
          <w:trHeight w:val="4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A7FE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885D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X. STATYW</w:t>
            </w:r>
          </w:p>
        </w:tc>
      </w:tr>
      <w:tr w:rsidR="00307C0F" w:rsidRPr="00307C0F" w14:paraId="5FB7ECA7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A81A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3A39F" w14:textId="77777777" w:rsidR="00307C0F" w:rsidRPr="00307C0F" w:rsidRDefault="00307C0F" w:rsidP="00307C0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Minimalna wysokość środka detektora, licząc od podłogi ≤ 28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8CAC0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063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078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43AB2C5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A81F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484D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Zmotoryzowany zakres ruchu góra/dół ≥ 150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85F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699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C91A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≥ 155 cm - 10 pkt;</w:t>
            </w:r>
          </w:p>
          <w:p w14:paraId="254BB3BA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150-154 cm - 0 pkt</w:t>
            </w:r>
          </w:p>
        </w:tc>
      </w:tr>
      <w:tr w:rsidR="00307C0F" w:rsidRPr="00307C0F" w14:paraId="53B18663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255B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DC3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Zakres pochylenia, ruch zmotoryzowany ≥ -20°~+90°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00BF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864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A13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C095A9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6D03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FF4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obracania detektora i ustawienia pod kątem 0°, 45°, 90°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416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 / 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99C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8DD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 – 10 pkt</w:t>
            </w:r>
          </w:p>
          <w:p w14:paraId="076D0299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NIE – 0 pkt</w:t>
            </w:r>
          </w:p>
        </w:tc>
      </w:tr>
      <w:tr w:rsidR="00307C0F" w:rsidRPr="00307C0F" w14:paraId="43079BC9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E0E7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1A34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Maksymalna dopuszczalna waga obciążenia statywu w pozycji poziomej ≥ 25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D9A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A2B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B47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E6A9AA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391A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4E1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Ilość komór AEC ≥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E827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F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C19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24BDEB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9A62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97C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wyjmowania kratki bez dodatkowych narzędzi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FEE9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202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C35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52A282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BA7F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4D7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Automatyczny nadążny ruch lampy w ruchu pionowym statywu i w przypadku odchylenia detektora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91F7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925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C74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C8E7537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958A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AC4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Uchwyty boczne do pozycjonowania pacjenta w projekcjach PA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0A470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409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96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510EEF9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BF69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DF8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Uchwyt górny ułatwiający pozycjonowanie do zdjęć w projekcji bocznych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55931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73E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739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FE347F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AA1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E45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Panel sterowania statywem zlokalizowany na statywie lub pilot do sterowania statywem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2B438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C7A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F62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497EBD2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2DC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94C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Ładowanie detektora w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Bucky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231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9EF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79F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24E74AC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B12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10A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Kratka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przeciwrozproszeniowa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do badań w statywie. Możliwość wyjmowania bez dodatkowych narzędzi.</w:t>
            </w:r>
          </w:p>
          <w:p w14:paraId="5771FCC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7952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118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967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9D104D4" w14:textId="77777777" w:rsidTr="00307C0F">
        <w:trPr>
          <w:trHeight w:val="55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BBA2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XI. DETEKTOR – 43x43 – 2 sztuki</w:t>
            </w:r>
          </w:p>
        </w:tc>
      </w:tr>
      <w:tr w:rsidR="00307C0F" w:rsidRPr="00307C0F" w14:paraId="48A28691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FDBB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91B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Detektor bezprzewodowy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E64AA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FB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0AB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6309E77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5254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0185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Wymiar aktywnego pola obrazowania ≥ 42,5 x 42,5 cm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8172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C2F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3B5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E27C25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27BA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E50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Materiał warstwy scyntylacyjnej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CsI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60C9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TAK, </w:t>
            </w:r>
            <w:r w:rsidRPr="00307C0F">
              <w:rPr>
                <w:rFonts w:eastAsia="Calibri"/>
                <w:sz w:val="22"/>
                <w:szCs w:val="22"/>
              </w:rPr>
              <w:lastRenderedPageBreak/>
              <w:t>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B77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3B4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9B11BB1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89D78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A7E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Aktywna matryca detektora wyrażona liczbą pikseli ≥ 9,2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Mpx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7826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049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382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86CA6C3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21E1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80A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Wielkość piksela ≤ 140 µm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3ED7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D36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5ED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3626AE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6714F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E83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Głębokość akwizycji 16 bit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9F2A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E5C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BCC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3FDC029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95CD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C5A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Rozdzielczość przestrzenna ≥ 3,57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lp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/mm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160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BDE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FDF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FF9B8E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191ED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114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DQE dla 0,0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lp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/mm ≥65%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BFD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7C1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736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CAAE4E3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DC72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3BE2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MTF dla 0,5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lp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/mm ≥ 80%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078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327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7CEF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≥ 85% - 10 pkt;</w:t>
            </w:r>
          </w:p>
          <w:p w14:paraId="06C7DE61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80-84% - 0 pkt</w:t>
            </w:r>
          </w:p>
        </w:tc>
      </w:tr>
      <w:tr w:rsidR="00307C0F" w:rsidRPr="00307C0F" w14:paraId="3D959D08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B468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A86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Waga ≤ 3,6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CB70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83C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90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D66545E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60470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0FE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Maksymalne obciążenie detektora (na całej powierzchni) ≥ 300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1619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81A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F5222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≥ 400 kg - 10 pkt;</w:t>
            </w:r>
          </w:p>
          <w:p w14:paraId="0FFECF60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300-399 kg - 0 pkt</w:t>
            </w:r>
          </w:p>
        </w:tc>
      </w:tr>
      <w:tr w:rsidR="00307C0F" w:rsidRPr="00307C0F" w14:paraId="24FA235C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605C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47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Maksymalne obciążenie detektora (punktowo - dysk o średnicy 40mm na środku) ≥ 150 kg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082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126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06093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≥ 200 kg - 10 pkt;</w:t>
            </w:r>
          </w:p>
          <w:p w14:paraId="4715A8D1" w14:textId="77777777" w:rsidR="00307C0F" w:rsidRPr="00307C0F" w:rsidRDefault="00307C0F" w:rsidP="00307C0F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150-199 kg - 0 pkt</w:t>
            </w:r>
          </w:p>
        </w:tc>
      </w:tr>
      <w:tr w:rsidR="00307C0F" w:rsidRPr="00307C0F" w14:paraId="5C64F48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B3433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E4FB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Czas pozyskiwania obrazu podglądowego (tryb bezprzewodowy) ≤2 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C207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2FE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94F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BB74ADC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6FA53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1CF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Autodiagnostyka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0F4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6DE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4A3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5878CA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FCCEF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5E62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Ochrona przez kurzem i wodą zgodnie z normą IP min. IP 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A8330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A44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EBF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BB112A0" w14:textId="77777777" w:rsidTr="00307C0F">
        <w:trPr>
          <w:trHeight w:val="413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5477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XII. STACJA TECHNIKA WRAZ Z OPROGRAMOWANIEM</w:t>
            </w:r>
          </w:p>
        </w:tc>
      </w:tr>
      <w:tr w:rsidR="00307C0F" w:rsidRPr="00307C0F" w14:paraId="1A270C0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46336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D55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Monitor dotykowy, DICOM, rozmiar min. 23”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A327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F7B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2A0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D86EF0E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C061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3BA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Pediatryczne zarządzanie naświetlaniem, obrazowanie w oparciu o masę min. 5 etapów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E5D8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87B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4D8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2F6824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D7D5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DE80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307C0F">
              <w:rPr>
                <w:rFonts w:eastAsia="Calibri"/>
                <w:sz w:val="22"/>
                <w:szCs w:val="22"/>
              </w:rPr>
              <w:t>Bariatryczne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zarządzanie naświetlaniem – 3 etapy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88A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bCs/>
                <w:sz w:val="22"/>
                <w:szCs w:val="22"/>
              </w:rPr>
              <w:t>Tak/nie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D55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5BD2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 – 10 pkt</w:t>
            </w:r>
          </w:p>
          <w:p w14:paraId="561872B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Nie – 0 pkt</w:t>
            </w:r>
          </w:p>
        </w:tc>
      </w:tr>
      <w:tr w:rsidR="00307C0F" w:rsidRPr="00307C0F" w14:paraId="25513F4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6117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988E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Pojemność dysku obrazowego ≥ 10 000 obrazów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AC5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FFD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B53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CFFD84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EAF3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49C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Oprogramowanie umożliwiające automatyczne składanie kości długich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983C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051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641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40630ED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B531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C08B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Dodawanie komentarzy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84940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E92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586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85FB639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FAED7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578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Regulacja jasności i kontrastu obrazu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1C5C2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9D0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476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E19AB26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7BF3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11E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umieszczania oznaczenia projekcji L/R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0291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564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E22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E6DE06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77945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02D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obracania i powiększania obrazów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C37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033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9A3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9014650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1C93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FFF1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bCs/>
                <w:sz w:val="22"/>
                <w:szCs w:val="22"/>
              </w:rPr>
              <w:t xml:space="preserve">Możliwość pomiarów długości, kątów (w tym kątów </w:t>
            </w:r>
            <w:proofErr w:type="spellStart"/>
            <w:r w:rsidRPr="00307C0F">
              <w:rPr>
                <w:rFonts w:eastAsia="Calibri"/>
                <w:bCs/>
                <w:sz w:val="22"/>
                <w:szCs w:val="22"/>
              </w:rPr>
              <w:t>Cobba</w:t>
            </w:r>
            <w:proofErr w:type="spellEnd"/>
            <w:r w:rsidRPr="00307C0F">
              <w:rPr>
                <w:rFonts w:eastAsia="Calibri"/>
                <w:bCs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FD9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C02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6FA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F799C85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5397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8A3E" w14:textId="77777777" w:rsidR="00307C0F" w:rsidRPr="00307C0F" w:rsidRDefault="00307C0F" w:rsidP="00307C0F">
            <w:pPr>
              <w:rPr>
                <w:rFonts w:eastAsia="Calibri"/>
                <w:bCs/>
                <w:sz w:val="22"/>
                <w:szCs w:val="22"/>
              </w:rPr>
            </w:pPr>
            <w:r w:rsidRPr="00307C0F">
              <w:rPr>
                <w:rFonts w:eastAsia="Calibri"/>
                <w:bCs/>
                <w:sz w:val="22"/>
                <w:szCs w:val="22"/>
              </w:rPr>
              <w:t>Analiza zdjęć odrzuconych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643D1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73D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649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F57772A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69114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825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Wykonywanie badań nagłych (bez rejestracji pacjenta)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DD1F1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188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481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323F745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34892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D95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Rejestracja pacjentów poprzez pobranie danych z systemu RIS oraz manualna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93D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446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A86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0D9B883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DDF8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4D0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Interfejs użytkownika w całości w języku polskim z pomocą kontekstową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1E5F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D17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A45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9707520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051E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26E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UPS do konsoli technika zapewniający bezpieczne zamknięcie systemu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CE3F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236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CC9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06C1A6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3647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F99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Dostęp do konsoli tylko po uprzednim zalogowaniu się przez technika lub lekarza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E23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0EB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919B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E028D7E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DA75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94F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Współpraca ze standardem DICOM z obsługą protokołów: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Verification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Modality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worklist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,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MPPS,Storage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, Storage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commitment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C49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4D1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62F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34CC6A93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01BA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E061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System do archiwizacji, monitorowania i </w:t>
            </w:r>
            <w:r w:rsidRPr="00307C0F">
              <w:rPr>
                <w:rFonts w:eastAsia="Calibri"/>
                <w:sz w:val="22"/>
                <w:szCs w:val="22"/>
              </w:rPr>
              <w:lastRenderedPageBreak/>
              <w:t>optymalizacji dawki promieniowania rentgenowskiego, spełniające zapisy dyrektyw EURATOM 2013/59 z dnia 5.12.2013</w:t>
            </w:r>
          </w:p>
          <w:p w14:paraId="07BBE80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Połączenie systemu bezpośrednio z aparatem lub integracja z systemem PACS posiadanym przez Zamawiającego. Obsługiwanie protokołu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Dicom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Query/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retrieve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.</w:t>
            </w:r>
          </w:p>
          <w:p w14:paraId="4EC07E2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Współpraca z urządzeniami diagnostycznymi, generującymi promieniowanie rentgenowskie niezależnie od producenta aparatu.</w:t>
            </w:r>
          </w:p>
          <w:p w14:paraId="49B4677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Zdalna diagnostyka.</w:t>
            </w:r>
          </w:p>
          <w:p w14:paraId="28F172F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System umożliwia:  Pobranie danych z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PACSa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, Zapisywanie danych na dysku lokalnym, Lista badań pozwalająca na pokazanie podstawowych informacji o pacjencie: identyfikator, nazwisko, imię, płeć, data urodzenia, wiek w chwili badania, data ostatniego badania, dawkę skumulowaną), </w:t>
            </w:r>
          </w:p>
          <w:p w14:paraId="51D4D69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Tworzenie raportu o dawce dla danej modalności oraz tworzenie paszportu dozymetrycznego pacjenta, gdzie gromadzone są wszystkie dane dotyczące dawek promieniowania na jakie narażony był pacjent w czasie pobytu w placówce medycznej, z możliwością generowania raportu w postaci pliku .pdf, .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csv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, .xls oraz .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png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. Raport zawiera: ID pacjenta, Datę urodzenia, płeć, dawkę skumulowaną z podziałem na poszczególne lata oraz modalności. Paszport dozymetryczny wskazuje otrzymaną dawkę na poszczególne partie ciała pacjenta w postaci graficznej.,</w:t>
            </w:r>
          </w:p>
          <w:p w14:paraId="6D39E6D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wysyłania raportu o dawce bezpośrednio na e-maila.</w:t>
            </w:r>
          </w:p>
          <w:p w14:paraId="615929C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Statystyka wykonanych badań z rozbiciem na: modalność, konkretny model aparatu, projekcję, pacjenta, grupę wiekową, obszar ciała, technika wykonującego badanie, płeć pacjenta, miesiąc/rok wykonywanych badań z możliwością generowania raportu w postaci pliku .pdf, .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csv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, .xls oraz .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png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>.</w:t>
            </w:r>
          </w:p>
          <w:p w14:paraId="34A4C4A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wprowadzenia poziomów referencyjnych dla danej procedury medycznej,</w:t>
            </w:r>
          </w:p>
          <w:p w14:paraId="301A3E0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System ostrzegania o przekroczeniu dawki</w:t>
            </w:r>
          </w:p>
          <w:p w14:paraId="79CB2F5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tworzenia kont dla każdego użytkownika oprogramowania</w:t>
            </w:r>
          </w:p>
          <w:p w14:paraId="02E42CC6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System wskazuje informacje o przekroczeniu dawki - Listy badań pozwalają na pokazanie informacji dozymetrycznych wraz z prostą interpretacją określająca poziom otrzymanej w trakcie badania dawki w odniesieniu do poziomu referencyjnego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6475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191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55D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16F48C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6AF6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lastRenderedPageBreak/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25E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bCs/>
                <w:sz w:val="22"/>
                <w:szCs w:val="22"/>
              </w:rPr>
              <w:t xml:space="preserve">Kratka </w:t>
            </w:r>
            <w:proofErr w:type="spellStart"/>
            <w:r w:rsidRPr="00307C0F">
              <w:rPr>
                <w:rFonts w:eastAsia="Calibri"/>
                <w:bCs/>
                <w:sz w:val="22"/>
                <w:szCs w:val="22"/>
              </w:rPr>
              <w:t>przeciwrozproszeniowa</w:t>
            </w:r>
            <w:proofErr w:type="spellEnd"/>
            <w:r w:rsidRPr="00307C0F">
              <w:rPr>
                <w:rFonts w:eastAsia="Calibri"/>
                <w:bCs/>
                <w:sz w:val="22"/>
                <w:szCs w:val="22"/>
              </w:rPr>
              <w:t xml:space="preserve"> w postaci oprogramowania – opcja dla wolnych </w:t>
            </w:r>
            <w:r w:rsidRPr="00307C0F">
              <w:rPr>
                <w:rFonts w:eastAsia="Calibri"/>
                <w:bCs/>
                <w:color w:val="000000"/>
                <w:sz w:val="22"/>
                <w:szCs w:val="22"/>
              </w:rPr>
              <w:t>ekspozycji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6D94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E0B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ED5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F9C0693" w14:textId="77777777" w:rsidTr="00307C0F">
        <w:trPr>
          <w:trHeight w:val="46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6937" w14:textId="77777777" w:rsidR="00307C0F" w:rsidRPr="00307C0F" w:rsidRDefault="00307C0F" w:rsidP="00307C0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7C0F">
              <w:rPr>
                <w:rFonts w:eastAsia="Calibri"/>
                <w:b/>
                <w:sz w:val="22"/>
                <w:szCs w:val="22"/>
              </w:rPr>
              <w:t>XIII. WYMAGANIA DODATKOWE</w:t>
            </w:r>
          </w:p>
        </w:tc>
      </w:tr>
      <w:tr w:rsidR="00307C0F" w:rsidRPr="00307C0F" w14:paraId="6B30EC4E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F398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DEEB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Możliwość rozbudowania w przyszłości o kamerę 3D.</w:t>
            </w:r>
          </w:p>
          <w:p w14:paraId="2901A8E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Oferent musi spełniać ten parametr na dzień składania ofert.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5CF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432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8E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4D61D1C2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4EDE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6F1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Możliwość rozbudowania w przyszłości o pakiet aplikacji umożliwiających: podgląd pacjenta w czasie rzeczywistym, wyświetlania zarysu komór AEC na </w:t>
            </w:r>
            <w:r w:rsidRPr="00307C0F">
              <w:rPr>
                <w:rFonts w:eastAsia="Calibri"/>
                <w:sz w:val="22"/>
                <w:szCs w:val="22"/>
              </w:rPr>
              <w:lastRenderedPageBreak/>
              <w:t>pacjencie stojącym przy statywie płucnym, aktywacje alarmu, gdy pacjent zacznie się ruszać po procesie pozycjonowania (w celu zablokowania potencjalnie nieudanej akwizycji).</w:t>
            </w:r>
          </w:p>
          <w:p w14:paraId="7EEEBA64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Oferent musi spełniać ten parametr na dzień składania ofert.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840B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5B42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D4D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732C053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EC46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D096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Dostawca zapewnia dostawę, montaż/instalację oraz uruchomienie aparatury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A0D0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057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293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1808CC5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F83B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7E59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Integracja aparatu RTG z RIS/PACS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FE338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9D8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469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626B4E78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37D72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4A77" w14:textId="77777777" w:rsidR="00307C0F" w:rsidRPr="00307C0F" w:rsidRDefault="00307C0F" w:rsidP="00307C0F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Wykonanie testów odbiorczych, podstawowych, dozymetrycznych oraz testów specjalistycznych po instalacji urządzenia dla oferowanego zestawu rentgenowskiego zgodnie z aktualnie obowiązującym Rozporządzeniem Ministra Zdrowia (oddzielne protokoły dla testów odbiorczych i specjalistycznych).</w:t>
            </w:r>
          </w:p>
          <w:p w14:paraId="42759F1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Wykonanie testów akceptacyjnych po istotnych naprawach gwarancyjnych.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B907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178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B6DE" w14:textId="77777777" w:rsidR="00307C0F" w:rsidRPr="00307C0F" w:rsidRDefault="00307C0F" w:rsidP="00307C0F">
            <w:pPr>
              <w:rPr>
                <w:rFonts w:eastAsia="Calibri"/>
                <w:bCs/>
                <w:i/>
                <w:sz w:val="22"/>
                <w:szCs w:val="22"/>
              </w:rPr>
            </w:pPr>
          </w:p>
        </w:tc>
      </w:tr>
      <w:tr w:rsidR="00307C0F" w:rsidRPr="00307C0F" w14:paraId="55D6A585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3A0B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99C7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Szkolenie aplikacyjne min. 3 dni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942B4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E44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7A45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2835B2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D448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9663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Zestaw fartuchów ochronnych przed promieniowaniem RTG  z ochrona tarczycy szt.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31B3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82C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1BEE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5CD88AFB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5511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3BDA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Zestaw do kontroli jakości wraz z oprogramowaniem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5E965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A14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107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7273698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8B2A5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609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color w:val="000000"/>
                <w:sz w:val="22"/>
                <w:szCs w:val="22"/>
              </w:rPr>
              <w:t>W trakcie trwania gwarancji wszystkie naprawy oraz przeglądy techniczne przewidziane przez producenta                  wraz z materiałami zużywalnymi wykonywane na koszt Wykonawcy łącznie z dojazdem (nie rzadziej jednak niż raz w każdym rozpoczętym roku udzielonej gwarancji).</w:t>
            </w:r>
            <w:r w:rsidRPr="00307C0F">
              <w:rPr>
                <w:rFonts w:eastAsia="Calibri"/>
                <w:color w:val="000000"/>
                <w:sz w:val="22"/>
                <w:szCs w:val="22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9730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0E10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5ECB" w14:textId="77777777" w:rsidR="00307C0F" w:rsidRPr="00307C0F" w:rsidRDefault="00307C0F" w:rsidP="00307C0F">
            <w:pPr>
              <w:rPr>
                <w:rFonts w:eastAsia="Calibri"/>
                <w:bCs/>
                <w:i/>
                <w:sz w:val="22"/>
                <w:szCs w:val="22"/>
              </w:rPr>
            </w:pPr>
          </w:p>
        </w:tc>
      </w:tr>
      <w:tr w:rsidR="00307C0F" w:rsidRPr="00307C0F" w14:paraId="756DD0DF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8EA8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98A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Wykonanie projektu osłon stałych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3EFEE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313D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B858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307C0F" w:rsidRPr="00307C0F" w14:paraId="2F4BEBC4" w14:textId="77777777" w:rsidTr="00307C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F11A" w14:textId="77777777" w:rsidR="00307C0F" w:rsidRPr="00307C0F" w:rsidRDefault="00307C0F" w:rsidP="00307C0F">
            <w:pPr>
              <w:jc w:val="both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301C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Od wykonawcy wymaga się:</w:t>
            </w:r>
          </w:p>
          <w:p w14:paraId="61FA8ED1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 xml:space="preserve">złożenie  przez Wykonawcę niezbędnej dokumentacji pozwalającej na uzyskanie zezwolenia na uruchomienie  pracowni </w:t>
            </w:r>
            <w:proofErr w:type="spellStart"/>
            <w:r w:rsidRPr="00307C0F">
              <w:rPr>
                <w:rFonts w:eastAsia="Calibri"/>
                <w:sz w:val="22"/>
                <w:szCs w:val="22"/>
              </w:rPr>
              <w:t>rtg</w:t>
            </w:r>
            <w:proofErr w:type="spellEnd"/>
            <w:r w:rsidRPr="00307C0F">
              <w:rPr>
                <w:rFonts w:eastAsia="Calibri"/>
                <w:sz w:val="22"/>
                <w:szCs w:val="22"/>
              </w:rPr>
              <w:t xml:space="preserve"> wydane przez WSSE.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D04D" w14:textId="77777777" w:rsidR="00307C0F" w:rsidRPr="00307C0F" w:rsidRDefault="00307C0F" w:rsidP="00307C0F">
            <w:pPr>
              <w:jc w:val="center"/>
              <w:rPr>
                <w:rFonts w:eastAsia="Calibri"/>
                <w:sz w:val="22"/>
                <w:szCs w:val="22"/>
              </w:rPr>
            </w:pPr>
            <w:r w:rsidRPr="00307C0F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F4C9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A28F" w14:textId="77777777" w:rsidR="00307C0F" w:rsidRPr="00307C0F" w:rsidRDefault="00307C0F" w:rsidP="00307C0F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25695A3A" w14:textId="77777777" w:rsidR="0052154A" w:rsidRDefault="0052154A">
      <w:pPr>
        <w:ind w:right="-35"/>
        <w:rPr>
          <w:sz w:val="18"/>
          <w:szCs w:val="18"/>
        </w:rPr>
      </w:pPr>
    </w:p>
    <w:p w14:paraId="58F4AA10" w14:textId="77777777" w:rsidR="00A42F64" w:rsidRPr="00A42F64" w:rsidRDefault="00A42F64" w:rsidP="00A42F64">
      <w:pPr>
        <w:spacing w:before="240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A42F6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 w:rsidRPr="00A42F6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A42F6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zaznaczyć opcję widoczności podpisu.</w:t>
      </w:r>
    </w:p>
    <w:p w14:paraId="1FB7EED5" w14:textId="77777777" w:rsidR="0052154A" w:rsidRDefault="0052154A">
      <w:pPr>
        <w:ind w:right="-35"/>
      </w:pPr>
    </w:p>
    <w:sectPr w:rsidR="0052154A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57B5A" w14:textId="77777777" w:rsidR="00440893" w:rsidRDefault="00440893" w:rsidP="00FE156D">
      <w:r>
        <w:separator/>
      </w:r>
    </w:p>
  </w:endnote>
  <w:endnote w:type="continuationSeparator" w:id="0">
    <w:p w14:paraId="7AB73F21" w14:textId="77777777" w:rsidR="00440893" w:rsidRDefault="00440893" w:rsidP="00FE156D">
      <w:r>
        <w:continuationSeparator/>
      </w:r>
    </w:p>
  </w:endnote>
  <w:endnote w:type="continuationNotice" w:id="1">
    <w:p w14:paraId="3FEB3EE9" w14:textId="77777777" w:rsidR="00440893" w:rsidRDefault="00440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emens Sans">
    <w:charset w:val="EE"/>
    <w:family w:val="auto"/>
    <w:pitch w:val="variable"/>
    <w:sig w:usb0="A00002FF" w:usb1="0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0B271" w14:textId="5441C740" w:rsidR="00407E86" w:rsidRPr="00407E86" w:rsidRDefault="00407E86" w:rsidP="00407E86">
    <w:pPr>
      <w:pStyle w:val="Stopka"/>
      <w:jc w:val="center"/>
      <w:rPr>
        <w:sz w:val="20"/>
      </w:rPr>
    </w:pPr>
    <w:r w:rsidRPr="00407E86">
      <w:rPr>
        <w:sz w:val="20"/>
      </w:rPr>
      <w:t>ZP-PN/UE/06/25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AAB7F" w14:textId="77777777" w:rsidR="00440893" w:rsidRDefault="00440893" w:rsidP="00FE156D">
      <w:r>
        <w:separator/>
      </w:r>
    </w:p>
  </w:footnote>
  <w:footnote w:type="continuationSeparator" w:id="0">
    <w:p w14:paraId="65FC0C6D" w14:textId="77777777" w:rsidR="00440893" w:rsidRDefault="00440893" w:rsidP="00FE156D">
      <w:r>
        <w:continuationSeparator/>
      </w:r>
    </w:p>
  </w:footnote>
  <w:footnote w:type="continuationNotice" w:id="1">
    <w:p w14:paraId="695B6C5A" w14:textId="77777777" w:rsidR="00440893" w:rsidRDefault="0044089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b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1833148B"/>
    <w:multiLevelType w:val="hybridMultilevel"/>
    <w:tmpl w:val="6E2AD1C0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FCA3F84"/>
    <w:multiLevelType w:val="hybridMultilevel"/>
    <w:tmpl w:val="FDEAA86A"/>
    <w:lvl w:ilvl="0" w:tplc="0415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3">
    <w:nsid w:val="5D7F29AB"/>
    <w:multiLevelType w:val="hybridMultilevel"/>
    <w:tmpl w:val="41B4F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55331"/>
    <w:multiLevelType w:val="hybridMultilevel"/>
    <w:tmpl w:val="87623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F00BD"/>
    <w:multiLevelType w:val="hybridMultilevel"/>
    <w:tmpl w:val="E6F03896"/>
    <w:lvl w:ilvl="0" w:tplc="D29C611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E4"/>
    <w:rsid w:val="00010788"/>
    <w:rsid w:val="00014BDB"/>
    <w:rsid w:val="0002535A"/>
    <w:rsid w:val="0003579D"/>
    <w:rsid w:val="00044DE2"/>
    <w:rsid w:val="0004552E"/>
    <w:rsid w:val="00046F60"/>
    <w:rsid w:val="00057BB2"/>
    <w:rsid w:val="0006788B"/>
    <w:rsid w:val="0007138E"/>
    <w:rsid w:val="00076611"/>
    <w:rsid w:val="000869F9"/>
    <w:rsid w:val="000A0D1E"/>
    <w:rsid w:val="000A175D"/>
    <w:rsid w:val="000A2D40"/>
    <w:rsid w:val="000B5436"/>
    <w:rsid w:val="000C24AF"/>
    <w:rsid w:val="000C5A86"/>
    <w:rsid w:val="000C6E26"/>
    <w:rsid w:val="000D26E7"/>
    <w:rsid w:val="00117E66"/>
    <w:rsid w:val="00125FD5"/>
    <w:rsid w:val="00146318"/>
    <w:rsid w:val="00157FD9"/>
    <w:rsid w:val="001620B4"/>
    <w:rsid w:val="0016542B"/>
    <w:rsid w:val="00170893"/>
    <w:rsid w:val="001863BB"/>
    <w:rsid w:val="00190813"/>
    <w:rsid w:val="001B3D9C"/>
    <w:rsid w:val="001C22D6"/>
    <w:rsid w:val="001D4896"/>
    <w:rsid w:val="001D4BD6"/>
    <w:rsid w:val="00213183"/>
    <w:rsid w:val="002151D4"/>
    <w:rsid w:val="002642CB"/>
    <w:rsid w:val="00287738"/>
    <w:rsid w:val="00291A68"/>
    <w:rsid w:val="002A0B65"/>
    <w:rsid w:val="002A3476"/>
    <w:rsid w:val="002B1CE7"/>
    <w:rsid w:val="002B3DB7"/>
    <w:rsid w:val="002C3CF7"/>
    <w:rsid w:val="002C5629"/>
    <w:rsid w:val="002D0F58"/>
    <w:rsid w:val="002E2EF1"/>
    <w:rsid w:val="002F37C2"/>
    <w:rsid w:val="00302D0A"/>
    <w:rsid w:val="00307C0F"/>
    <w:rsid w:val="0032375D"/>
    <w:rsid w:val="00327850"/>
    <w:rsid w:val="0033074F"/>
    <w:rsid w:val="00342075"/>
    <w:rsid w:val="003514AB"/>
    <w:rsid w:val="003522F4"/>
    <w:rsid w:val="0035368B"/>
    <w:rsid w:val="00357308"/>
    <w:rsid w:val="00372DB5"/>
    <w:rsid w:val="003774DA"/>
    <w:rsid w:val="00384C0A"/>
    <w:rsid w:val="003904BB"/>
    <w:rsid w:val="003917EB"/>
    <w:rsid w:val="003B08C7"/>
    <w:rsid w:val="003B4DF9"/>
    <w:rsid w:val="003B5D65"/>
    <w:rsid w:val="003B71AA"/>
    <w:rsid w:val="003F24BD"/>
    <w:rsid w:val="00407E86"/>
    <w:rsid w:val="00437047"/>
    <w:rsid w:val="00440893"/>
    <w:rsid w:val="00443153"/>
    <w:rsid w:val="00456364"/>
    <w:rsid w:val="00456864"/>
    <w:rsid w:val="00461E0A"/>
    <w:rsid w:val="00463DB9"/>
    <w:rsid w:val="00464B05"/>
    <w:rsid w:val="00485AF9"/>
    <w:rsid w:val="00495E30"/>
    <w:rsid w:val="004C4212"/>
    <w:rsid w:val="004D6430"/>
    <w:rsid w:val="004D7B49"/>
    <w:rsid w:val="004E4127"/>
    <w:rsid w:val="004F610D"/>
    <w:rsid w:val="0050772A"/>
    <w:rsid w:val="0051059B"/>
    <w:rsid w:val="00514E11"/>
    <w:rsid w:val="00515313"/>
    <w:rsid w:val="0052154A"/>
    <w:rsid w:val="00540DF7"/>
    <w:rsid w:val="00553E1B"/>
    <w:rsid w:val="0055549F"/>
    <w:rsid w:val="005734D3"/>
    <w:rsid w:val="00592A9E"/>
    <w:rsid w:val="00592DF6"/>
    <w:rsid w:val="00593ED7"/>
    <w:rsid w:val="005A1679"/>
    <w:rsid w:val="005B101F"/>
    <w:rsid w:val="005C29CC"/>
    <w:rsid w:val="005D06B8"/>
    <w:rsid w:val="005D1E84"/>
    <w:rsid w:val="005F3237"/>
    <w:rsid w:val="00615B1A"/>
    <w:rsid w:val="00627F31"/>
    <w:rsid w:val="00636CC3"/>
    <w:rsid w:val="00640212"/>
    <w:rsid w:val="0064507D"/>
    <w:rsid w:val="0067052E"/>
    <w:rsid w:val="00670F2D"/>
    <w:rsid w:val="0067214C"/>
    <w:rsid w:val="0067270B"/>
    <w:rsid w:val="006775E6"/>
    <w:rsid w:val="00681D27"/>
    <w:rsid w:val="006A0086"/>
    <w:rsid w:val="006A0C78"/>
    <w:rsid w:val="006C5430"/>
    <w:rsid w:val="006D132E"/>
    <w:rsid w:val="006D511F"/>
    <w:rsid w:val="00705177"/>
    <w:rsid w:val="00706469"/>
    <w:rsid w:val="0070728E"/>
    <w:rsid w:val="007119DB"/>
    <w:rsid w:val="0071312E"/>
    <w:rsid w:val="00717989"/>
    <w:rsid w:val="007311CD"/>
    <w:rsid w:val="007339AC"/>
    <w:rsid w:val="007511BC"/>
    <w:rsid w:val="007617B9"/>
    <w:rsid w:val="00781A90"/>
    <w:rsid w:val="0078477F"/>
    <w:rsid w:val="007876D1"/>
    <w:rsid w:val="00795345"/>
    <w:rsid w:val="007C031A"/>
    <w:rsid w:val="007D4178"/>
    <w:rsid w:val="007E0D83"/>
    <w:rsid w:val="007F1CA4"/>
    <w:rsid w:val="008050DF"/>
    <w:rsid w:val="0082375C"/>
    <w:rsid w:val="00825D43"/>
    <w:rsid w:val="00836C01"/>
    <w:rsid w:val="008443B3"/>
    <w:rsid w:val="00857448"/>
    <w:rsid w:val="008614A3"/>
    <w:rsid w:val="00862E75"/>
    <w:rsid w:val="0086331D"/>
    <w:rsid w:val="00886937"/>
    <w:rsid w:val="008D576A"/>
    <w:rsid w:val="008F0FBE"/>
    <w:rsid w:val="00901814"/>
    <w:rsid w:val="00920B35"/>
    <w:rsid w:val="00936203"/>
    <w:rsid w:val="00943532"/>
    <w:rsid w:val="00951E1B"/>
    <w:rsid w:val="00961C39"/>
    <w:rsid w:val="009653F9"/>
    <w:rsid w:val="009704FA"/>
    <w:rsid w:val="00970A08"/>
    <w:rsid w:val="00972318"/>
    <w:rsid w:val="00976A90"/>
    <w:rsid w:val="009B5678"/>
    <w:rsid w:val="009E1AAB"/>
    <w:rsid w:val="009E219A"/>
    <w:rsid w:val="00A162AD"/>
    <w:rsid w:val="00A177ED"/>
    <w:rsid w:val="00A20E88"/>
    <w:rsid w:val="00A32B18"/>
    <w:rsid w:val="00A42F64"/>
    <w:rsid w:val="00A627FE"/>
    <w:rsid w:val="00A73D3D"/>
    <w:rsid w:val="00A77BE3"/>
    <w:rsid w:val="00A921B5"/>
    <w:rsid w:val="00AB0A76"/>
    <w:rsid w:val="00AC3A53"/>
    <w:rsid w:val="00AC46CC"/>
    <w:rsid w:val="00AD31C7"/>
    <w:rsid w:val="00AD73F5"/>
    <w:rsid w:val="00AE7EC5"/>
    <w:rsid w:val="00AF1AF6"/>
    <w:rsid w:val="00AF7E87"/>
    <w:rsid w:val="00B05842"/>
    <w:rsid w:val="00B260D5"/>
    <w:rsid w:val="00B620AC"/>
    <w:rsid w:val="00B708DD"/>
    <w:rsid w:val="00B7476F"/>
    <w:rsid w:val="00B9051E"/>
    <w:rsid w:val="00B93744"/>
    <w:rsid w:val="00BA3AAE"/>
    <w:rsid w:val="00BC7AD0"/>
    <w:rsid w:val="00BF7244"/>
    <w:rsid w:val="00C26886"/>
    <w:rsid w:val="00C43874"/>
    <w:rsid w:val="00C625B4"/>
    <w:rsid w:val="00C653CD"/>
    <w:rsid w:val="00C7399B"/>
    <w:rsid w:val="00C80195"/>
    <w:rsid w:val="00C91030"/>
    <w:rsid w:val="00CA4848"/>
    <w:rsid w:val="00CB0555"/>
    <w:rsid w:val="00CB2C29"/>
    <w:rsid w:val="00CE1AF4"/>
    <w:rsid w:val="00CF0CDF"/>
    <w:rsid w:val="00D12FE4"/>
    <w:rsid w:val="00D2179B"/>
    <w:rsid w:val="00D33211"/>
    <w:rsid w:val="00D851DD"/>
    <w:rsid w:val="00D91697"/>
    <w:rsid w:val="00DB55EE"/>
    <w:rsid w:val="00E06781"/>
    <w:rsid w:val="00E242A2"/>
    <w:rsid w:val="00E3052B"/>
    <w:rsid w:val="00E54EBF"/>
    <w:rsid w:val="00E57501"/>
    <w:rsid w:val="00E6335C"/>
    <w:rsid w:val="00E63C6F"/>
    <w:rsid w:val="00EA75A2"/>
    <w:rsid w:val="00EB100B"/>
    <w:rsid w:val="00EB2B5F"/>
    <w:rsid w:val="00EB4129"/>
    <w:rsid w:val="00EC6C62"/>
    <w:rsid w:val="00ED0945"/>
    <w:rsid w:val="00EE1546"/>
    <w:rsid w:val="00EF1A2A"/>
    <w:rsid w:val="00F10418"/>
    <w:rsid w:val="00F32433"/>
    <w:rsid w:val="00F362E8"/>
    <w:rsid w:val="00F462EE"/>
    <w:rsid w:val="00F53CAF"/>
    <w:rsid w:val="00F63111"/>
    <w:rsid w:val="00F716A2"/>
    <w:rsid w:val="00F76B62"/>
    <w:rsid w:val="00FA35BE"/>
    <w:rsid w:val="00FA4923"/>
    <w:rsid w:val="00FA5CE4"/>
    <w:rsid w:val="00FB5731"/>
    <w:rsid w:val="00FC1D02"/>
    <w:rsid w:val="00FD6655"/>
    <w:rsid w:val="00FE156D"/>
    <w:rsid w:val="00FE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CE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77BE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Pr>
      <w:lang w:val="x-none" w:eastAsia="x-none"/>
    </w:rPr>
  </w:style>
  <w:style w:type="paragraph" w:customStyle="1" w:styleId="Bezodstpw1">
    <w:name w:val="Bez odstępów1"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uiPriority w:val="99"/>
    <w:pPr>
      <w:widowControl w:val="0"/>
      <w:suppressAutoHyphens/>
      <w:spacing w:before="280" w:after="280"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locked/>
    <w:rPr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link w:val="ListParagraphChar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56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56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56D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56D"/>
    <w:rPr>
      <w:rFonts w:cs="Calibri"/>
      <w:color w:val="000000"/>
      <w:u w:color="000000"/>
      <w:bdr w:val="nil"/>
      <w:lang w:val="de-DE"/>
    </w:rPr>
  </w:style>
  <w:style w:type="paragraph" w:customStyle="1" w:styleId="Akapitzlist2">
    <w:name w:val="Akapit z listą2"/>
    <w:basedOn w:val="Normalny"/>
    <w:rsid w:val="00495E3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A77BE3"/>
    <w:rPr>
      <w:rFonts w:ascii="Cambria" w:eastAsia="Times New Roman" w:hAnsi="Cambria"/>
      <w:b/>
      <w:bCs/>
      <w:i/>
      <w:iCs/>
      <w:color w:val="4F81BD"/>
      <w:lang w:val="x-none"/>
    </w:rPr>
  </w:style>
  <w:style w:type="paragraph" w:customStyle="1" w:styleId="AbsatzTableFormat">
    <w:name w:val="AbsatzTableFormat"/>
    <w:basedOn w:val="Normalny"/>
    <w:rsid w:val="00F32433"/>
    <w:pPr>
      <w:suppressAutoHyphens/>
    </w:pPr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uiPriority w:val="99"/>
    <w:rsid w:val="008614A3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8614A3"/>
    <w:rPr>
      <w:rFonts w:cs="Siemens Sans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42A2"/>
    <w:rPr>
      <w:rFonts w:ascii="Arial" w:eastAsiaTheme="minorHAnsi" w:hAnsi="Arial" w:cs="Arial"/>
      <w:sz w:val="20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42A2"/>
    <w:rPr>
      <w:rFonts w:ascii="Arial" w:eastAsiaTheme="minorHAnsi" w:hAnsi="Arial" w:cs="Arial"/>
      <w:lang w:eastAsia="en-US"/>
    </w:rPr>
  </w:style>
  <w:style w:type="character" w:customStyle="1" w:styleId="WW8Num2z0">
    <w:name w:val="WW8Num2z0"/>
    <w:rsid w:val="007876D1"/>
    <w:rPr>
      <w:b w:val="0"/>
    </w:rPr>
  </w:style>
  <w:style w:type="table" w:styleId="Tabela-Siatka">
    <w:name w:val="Table Grid"/>
    <w:basedOn w:val="Standardowy"/>
    <w:uiPriority w:val="39"/>
    <w:rsid w:val="00307C0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A77BE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"/>
    <w:basedOn w:val="Normalny"/>
    <w:link w:val="AkapitzlistZnak"/>
    <w:uiPriority w:val="34"/>
    <w:qFormat/>
    <w:pPr>
      <w:ind w:left="708"/>
    </w:pPr>
    <w:rPr>
      <w:sz w:val="20"/>
      <w:szCs w:val="20"/>
      <w:lang w:val="x-none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Domylnaczcionkaakapitu1">
    <w:name w:val="Domyślna czcionka akapitu1"/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Pr>
      <w:lang w:val="x-none" w:eastAsia="x-none"/>
    </w:rPr>
  </w:style>
  <w:style w:type="paragraph" w:customStyle="1" w:styleId="Bezodstpw1">
    <w:name w:val="Bez odstępów1"/>
    <w:rPr>
      <w:rFonts w:ascii="Cambria" w:eastAsia="Times New Roman" w:hAnsi="Cambria" w:cs="Cambria"/>
      <w:sz w:val="24"/>
      <w:szCs w:val="24"/>
      <w:lang w:val="cs-CZ"/>
    </w:rPr>
  </w:style>
  <w:style w:type="paragraph" w:styleId="NormalnyWeb">
    <w:name w:val="Normal (Web)"/>
    <w:basedOn w:val="Normalny"/>
    <w:uiPriority w:val="99"/>
    <w:pPr>
      <w:widowControl w:val="0"/>
      <w:suppressAutoHyphens/>
      <w:spacing w:before="280" w:after="280" w:line="100" w:lineRule="atLeast"/>
      <w:textAlignment w:val="baseline"/>
    </w:pPr>
    <w:rPr>
      <w:rFonts w:eastAsia="Andale Sans UI" w:cs="Tahoma"/>
      <w:kern w:val="1"/>
      <w:lang w:val="de-DE" w:eastAsia="fa-IR" w:bidi="fa-I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Akapitzlist1"/>
    <w:locked/>
    <w:rPr>
      <w:sz w:val="22"/>
      <w:szCs w:val="22"/>
      <w:lang w:val="x-none" w:eastAsia="en-US"/>
    </w:rPr>
  </w:style>
  <w:style w:type="paragraph" w:customStyle="1" w:styleId="Akapitzlist1">
    <w:name w:val="Akapit z listą1"/>
    <w:basedOn w:val="Normalny"/>
    <w:link w:val="ListParagraphChar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56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E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56D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56D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sz w:val="20"/>
      <w:szCs w:val="20"/>
      <w:u w:color="000000"/>
      <w:bdr w:val="nil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56D"/>
    <w:rPr>
      <w:rFonts w:cs="Calibri"/>
      <w:color w:val="000000"/>
      <w:u w:color="000000"/>
      <w:bdr w:val="nil"/>
      <w:lang w:val="de-DE"/>
    </w:rPr>
  </w:style>
  <w:style w:type="paragraph" w:customStyle="1" w:styleId="Akapitzlist2">
    <w:name w:val="Akapit z listą2"/>
    <w:basedOn w:val="Normalny"/>
    <w:rsid w:val="00495E30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A77BE3"/>
    <w:rPr>
      <w:rFonts w:ascii="Cambria" w:eastAsia="Times New Roman" w:hAnsi="Cambria"/>
      <w:b/>
      <w:bCs/>
      <w:i/>
      <w:iCs/>
      <w:color w:val="4F81BD"/>
      <w:lang w:val="x-none"/>
    </w:rPr>
  </w:style>
  <w:style w:type="paragraph" w:customStyle="1" w:styleId="AbsatzTableFormat">
    <w:name w:val="AbsatzTableFormat"/>
    <w:basedOn w:val="Normalny"/>
    <w:rsid w:val="00F32433"/>
    <w:pPr>
      <w:suppressAutoHyphens/>
    </w:pPr>
    <w:rPr>
      <w:rFonts w:ascii="Arial" w:eastAsia="MS Mincho" w:hAnsi="Arial"/>
      <w:sz w:val="22"/>
      <w:szCs w:val="20"/>
    </w:rPr>
  </w:style>
  <w:style w:type="paragraph" w:customStyle="1" w:styleId="Pa16">
    <w:name w:val="Pa16"/>
    <w:basedOn w:val="Default"/>
    <w:next w:val="Default"/>
    <w:uiPriority w:val="99"/>
    <w:rsid w:val="008614A3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8614A3"/>
    <w:rPr>
      <w:rFonts w:cs="Siemens Sans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42A2"/>
    <w:rPr>
      <w:rFonts w:ascii="Arial" w:eastAsiaTheme="minorHAnsi" w:hAnsi="Arial" w:cs="Arial"/>
      <w:sz w:val="20"/>
      <w:szCs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42A2"/>
    <w:rPr>
      <w:rFonts w:ascii="Arial" w:eastAsiaTheme="minorHAnsi" w:hAnsi="Arial" w:cs="Arial"/>
      <w:lang w:eastAsia="en-US"/>
    </w:rPr>
  </w:style>
  <w:style w:type="character" w:customStyle="1" w:styleId="WW8Num2z0">
    <w:name w:val="WW8Num2z0"/>
    <w:rsid w:val="007876D1"/>
    <w:rPr>
      <w:b w:val="0"/>
    </w:rPr>
  </w:style>
  <w:style w:type="table" w:styleId="Tabela-Siatka">
    <w:name w:val="Table Grid"/>
    <w:basedOn w:val="Standardowy"/>
    <w:uiPriority w:val="39"/>
    <w:rsid w:val="00307C0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50852-DF7D-4868-933C-826C0136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1962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</dc:creator>
  <cp:keywords/>
  <dc:description/>
  <cp:lastModifiedBy>Kruk Eliza Magdalena</cp:lastModifiedBy>
  <cp:revision>10</cp:revision>
  <cp:lastPrinted>2020-02-21T14:45:00Z</cp:lastPrinted>
  <dcterms:created xsi:type="dcterms:W3CDTF">2025-01-26T19:56:00Z</dcterms:created>
  <dcterms:modified xsi:type="dcterms:W3CDTF">2025-02-13T13:29:00Z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ument Confidentiality">
    <vt:lpwstr>Unrestricted</vt:lpwstr>
  </property>
  <property fmtid="{D5CDD505-2E9C-101B-9397-08002B2CF9AE}" pid="4" name="Document_Confidentiality">
    <vt:lpwstr>Unrestricted</vt:lpwstr>
  </property>
  <property fmtid="{D5CDD505-2E9C-101B-9397-08002B2CF9AE}" pid="5" name="MSIP_Label_a3d8c6b1-d8ce-4831-b4d5-1e84a25cc0cb_Enabled">
    <vt:lpwstr>true</vt:lpwstr>
  </property>
  <property fmtid="{D5CDD505-2E9C-101B-9397-08002B2CF9AE}" pid="6" name="MSIP_Label_a3d8c6b1-d8ce-4831-b4d5-1e84a25cc0cb_SetDate">
    <vt:lpwstr>2021-10-04T09:15:12Z</vt:lpwstr>
  </property>
  <property fmtid="{D5CDD505-2E9C-101B-9397-08002B2CF9AE}" pid="7" name="MSIP_Label_a3d8c6b1-d8ce-4831-b4d5-1e84a25cc0cb_Method">
    <vt:lpwstr>Standard</vt:lpwstr>
  </property>
  <property fmtid="{D5CDD505-2E9C-101B-9397-08002B2CF9AE}" pid="8" name="MSIP_Label_a3d8c6b1-d8ce-4831-b4d5-1e84a25cc0cb_Name">
    <vt:lpwstr>Unrestricted</vt:lpwstr>
  </property>
  <property fmtid="{D5CDD505-2E9C-101B-9397-08002B2CF9AE}" pid="9" name="MSIP_Label_a3d8c6b1-d8ce-4831-b4d5-1e84a25cc0cb_SiteId">
    <vt:lpwstr>5dbf1add-202a-4b8d-815b-bf0fb024e033</vt:lpwstr>
  </property>
  <property fmtid="{D5CDD505-2E9C-101B-9397-08002B2CF9AE}" pid="10" name="MSIP_Label_a3d8c6b1-d8ce-4831-b4d5-1e84a25cc0cb_ActionId">
    <vt:lpwstr>e2c53283-cb76-411d-891a-014b5e4610cf</vt:lpwstr>
  </property>
  <property fmtid="{D5CDD505-2E9C-101B-9397-08002B2CF9AE}" pid="11" name="MSIP_Label_a3d8c6b1-d8ce-4831-b4d5-1e84a25cc0cb_ContentBits">
    <vt:lpwstr>0</vt:lpwstr>
  </property>
</Properties>
</file>