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12D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790D2F">
              <w:rPr>
                <w:rFonts w:ascii="Calibri Light" w:hAnsi="Calibri Light" w:cs="Arial"/>
                <w:sz w:val="20"/>
                <w:szCs w:val="20"/>
              </w:rPr>
              <w:t>23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790D2F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44964">
              <w:rPr>
                <w:rFonts w:ascii="Calibri Light" w:hAnsi="Calibri Light" w:cs="Arial"/>
                <w:sz w:val="20"/>
                <w:szCs w:val="20"/>
              </w:rPr>
              <w:t>BM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FE131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Radom,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FE1312"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790D2F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Default="00A44964" w:rsidP="00A44964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</w:t>
      </w:r>
      <w:r>
        <w:rPr>
          <w:rFonts w:cs="Calibri"/>
          <w:b/>
          <w:color w:val="00000A"/>
        </w:rPr>
        <w:t xml:space="preserve">Wybór wykonawcy usług laboratoryjnych oraz świadczeń medycznych </w:t>
      </w:r>
      <w:r>
        <w:rPr>
          <w:rFonts w:cs="Calibri"/>
          <w:b/>
          <w:color w:val="00000A"/>
        </w:rPr>
        <w:br/>
        <w:t>w ramach medycyny pracy</w:t>
      </w:r>
      <w:r w:rsidRPr="007C34B5">
        <w:rPr>
          <w:rFonts w:cs="Calibri"/>
          <w:b/>
          <w:color w:val="00000A"/>
        </w:rPr>
        <w:t>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10"/>
        <w:gridCol w:w="1700"/>
        <w:gridCol w:w="1504"/>
        <w:gridCol w:w="1224"/>
        <w:gridCol w:w="2097"/>
      </w:tblGrid>
      <w:tr w:rsidR="00A44964" w:rsidRPr="00A44964" w:rsidTr="00A44964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Przewidywana ilość na okres obowiązywania umowy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241A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241A2E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za pojedyncze badanie / konsultację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241A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241A2E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danej pozycji (wartość z kol. 3 x 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z kol. 4)</w:t>
            </w:r>
          </w:p>
        </w:tc>
      </w:tr>
      <w:tr w:rsidR="00A44964" w:rsidRPr="00A44964" w:rsidTr="00A44964">
        <w:trPr>
          <w:trHeight w:val="33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</w:t>
            </w:r>
            <w:r w:rsidR="001E0A8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A44964"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Badania</w:t>
            </w: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Morfologia pełna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Mocz – badanie ogólne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glukoza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Pełny lipidogram (cholesterol całkowity, HDL, LDL, trójglicerydy)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Panel wątrobowy (bilirubina, ALT, AST, GGTP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Wyłącznie ALT, AST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Retikulocyty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Mocznik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Kreatynina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HCV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HBc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Szczepienie przeciwko WZW typu A (I dawka)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Szczepienie przeciwko WZW typu B (I dawka)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Okulista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>eurolog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>aryngolog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>ardiolog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pulmunolog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dermatolog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>sychiatra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neurolog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laryngolog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kardiolog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psychiatra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chirurg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RTG klatki piersiowej z opisem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Audiogram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Spirometria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EEG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kierowcy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Badanie psychotechniczne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 xml:space="preserve"> (badanie predyspozycji do 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>wykonywania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czynności np.. o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>peratora urządzeń)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się o uprawnienia do </w:t>
            </w:r>
            <w:r w:rsidR="004C7865" w:rsidRPr="00A44964">
              <w:rPr>
                <w:rFonts w:eastAsia="Times New Roman" w:cs="Calibri"/>
                <w:color w:val="000000"/>
                <w:lang w:eastAsia="pl-PL"/>
              </w:rPr>
              <w:t>kierowania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pojazdami, kierowców oraz osób wykonujących pracę na </w:t>
            </w:r>
            <w:r w:rsidR="004C7865" w:rsidRPr="00A44964">
              <w:rPr>
                <w:rFonts w:eastAsia="Times New Roman" w:cs="Calibri"/>
                <w:color w:val="000000"/>
                <w:lang w:eastAsia="pl-PL"/>
              </w:rPr>
              <w:t>stanowisk</w:t>
            </w:r>
            <w:r w:rsidR="004C7865">
              <w:rPr>
                <w:rFonts w:eastAsia="Times New Roman" w:cs="Calibri"/>
                <w:color w:val="000000"/>
                <w:lang w:eastAsia="pl-PL"/>
              </w:rPr>
              <w:t xml:space="preserve">u 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kierowcy)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5E3663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865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sanitarno-epidemiologiczne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C7865" w:rsidRPr="00A44964" w:rsidTr="005E3663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Badanie nyktometryczne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C7865" w:rsidRPr="00A44964" w:rsidTr="005E3663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Pr="00A44964" w:rsidRDefault="004C7865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Przeciwciała anty HBs antygen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65" w:rsidRPr="00A44964" w:rsidRDefault="00F172E7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865" w:rsidRPr="00A44964" w:rsidRDefault="004C7865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2D5F0C">
        <w:trPr>
          <w:trHeight w:val="300"/>
          <w:jc w:val="center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 (wszystkie pozycje)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44964" w:rsidRPr="00790D2F" w:rsidRDefault="00790D2F" w:rsidP="00790D2F">
      <w:pPr>
        <w:spacing w:after="0"/>
        <w:jc w:val="both"/>
        <w:rPr>
          <w:rFonts w:asciiTheme="minorHAnsi" w:hAnsiTheme="minorHAnsi" w:cs="Arial"/>
        </w:rPr>
      </w:pPr>
      <w:r w:rsidRPr="00790D2F">
        <w:rPr>
          <w:rFonts w:asciiTheme="minorHAnsi" w:hAnsiTheme="minorHAnsi" w:cs="Arial"/>
        </w:rPr>
        <w:lastRenderedPageBreak/>
        <w:t>W przypadku zlecenia dodatkowego badania przez lekarza medycyny pracy nie zawartego</w:t>
      </w:r>
      <w:r>
        <w:rPr>
          <w:rFonts w:asciiTheme="minorHAnsi" w:hAnsiTheme="minorHAnsi" w:cs="Arial"/>
        </w:rPr>
        <w:br/>
      </w:r>
      <w:r w:rsidRPr="00790D2F">
        <w:rPr>
          <w:rFonts w:asciiTheme="minorHAnsi" w:hAnsiTheme="minorHAnsi" w:cs="Arial"/>
        </w:rPr>
        <w:t>w umowie, cena za badanie – zgodnie z cennikiem obowiązującym u zleceniobiorcy w dniu badania.</w:t>
      </w:r>
    </w:p>
    <w:p w:rsidR="00A0675E" w:rsidRPr="00A50BC2" w:rsidRDefault="00A44964" w:rsidP="00A0675E">
      <w:pPr>
        <w:rPr>
          <w:rFonts w:asciiTheme="minorHAnsi" w:hAnsiTheme="minorHAnsi"/>
          <w:b/>
          <w:u w:val="single"/>
        </w:rPr>
      </w:pPr>
      <w:r w:rsidRPr="00A50BC2">
        <w:rPr>
          <w:rFonts w:cs="Calibri"/>
          <w:b/>
          <w:u w:val="single"/>
        </w:rPr>
        <w:t xml:space="preserve">KRYTERIUM </w:t>
      </w:r>
      <w:r w:rsidR="00A0675E" w:rsidRPr="00A50BC2">
        <w:rPr>
          <w:rFonts w:asciiTheme="minorHAnsi" w:hAnsiTheme="minorHAnsi"/>
          <w:b/>
          <w:u w:val="single"/>
        </w:rPr>
        <w:t xml:space="preserve">„B” „czas dojazdu publicznymi środkami transportu”  </w:t>
      </w:r>
    </w:p>
    <w:p w:rsidR="00A0675E" w:rsidRDefault="00A0675E" w:rsidP="00A0675E">
      <w:pPr>
        <w:rPr>
          <w:rFonts w:asciiTheme="minorHAnsi" w:hAnsiTheme="minorHAnsi"/>
        </w:rPr>
      </w:pPr>
      <w:r w:rsidRPr="00A0675E">
        <w:rPr>
          <w:rFonts w:asciiTheme="minorHAnsi" w:hAnsiTheme="minorHAnsi"/>
        </w:rPr>
        <w:t>Czas dojazdu</w:t>
      </w:r>
      <w:r>
        <w:rPr>
          <w:rFonts w:asciiTheme="minorHAnsi" w:hAnsiTheme="minorHAnsi"/>
        </w:rPr>
        <w:t xml:space="preserve"> </w:t>
      </w:r>
      <w:r w:rsidR="00411F04">
        <w:rPr>
          <w:rFonts w:asciiTheme="minorHAnsi" w:hAnsiTheme="minorHAnsi"/>
        </w:rPr>
        <w:t xml:space="preserve">(publicznymi środkami transportu) </w:t>
      </w:r>
      <w:r>
        <w:rPr>
          <w:rFonts w:asciiTheme="minorHAnsi" w:hAnsiTheme="minorHAnsi"/>
        </w:rPr>
        <w:t>z miejscowości świadczenia usług do miejscowości siedziby Zamawiającego (26-600 Radom)</w:t>
      </w:r>
    </w:p>
    <w:p w:rsidR="00411F04" w:rsidRPr="00A0675E" w:rsidRDefault="00411F04" w:rsidP="00A0675E">
      <w:pPr>
        <w:rPr>
          <w:rFonts w:asciiTheme="minorHAnsi" w:hAnsiTheme="minorHAnsi"/>
        </w:rPr>
      </w:pPr>
      <w:r>
        <w:rPr>
          <w:rFonts w:asciiTheme="minorHAnsi" w:hAnsiTheme="minorHAnsi"/>
        </w:rPr>
        <w:t>Czas dojazdu …………………………………………………………………………………………. godzin.</w:t>
      </w: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AŚ Radom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nie posługiwaliśmy się w celu sporządzenia oferty osobami uczestniczącymi </w:t>
      </w:r>
      <w:r w:rsidR="00C4171B">
        <w:rPr>
          <w:rFonts w:asciiTheme="minorHAnsi" w:hAnsiTheme="minorHAnsi"/>
          <w:color w:val="000000"/>
        </w:rPr>
        <w:br/>
      </w:r>
      <w:r w:rsidRPr="00AB580B">
        <w:rPr>
          <w:rFonts w:asciiTheme="minorHAnsi" w:hAnsiTheme="minorHAnsi"/>
          <w:color w:val="000000"/>
        </w:rPr>
        <w:t>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Pr="00AB580B" w:rsidRDefault="00A44964" w:rsidP="00A44964">
      <w:pPr>
        <w:pStyle w:val="Akapitzlist"/>
        <w:numPr>
          <w:ilvl w:val="0"/>
          <w:numId w:val="38"/>
        </w:numPr>
        <w:jc w:val="both"/>
        <w:rPr>
          <w:rFonts w:cs="Calibri"/>
          <w:color w:val="000000"/>
        </w:rPr>
      </w:pPr>
      <w:r w:rsidRPr="00AB580B">
        <w:rPr>
          <w:rFonts w:cs="Calibri"/>
        </w:rPr>
        <w:t>Na kolejno</w:t>
      </w:r>
      <w:r w:rsidR="00C7501A">
        <w:rPr>
          <w:rFonts w:cs="Calibri"/>
        </w:rPr>
        <w:t xml:space="preserve"> </w:t>
      </w:r>
      <w:r w:rsidRPr="00AB580B">
        <w:rPr>
          <w:rFonts w:cs="Calibri"/>
        </w:rPr>
        <w:t>.......... ponumerowanych stronach składamy całość oferty.</w:t>
      </w:r>
    </w:p>
    <w:p w:rsidR="00A44964" w:rsidRPr="00AB580B" w:rsidRDefault="00A44964" w:rsidP="00A44964">
      <w:pPr>
        <w:spacing w:line="480" w:lineRule="auto"/>
        <w:ind w:left="1560" w:hanging="426"/>
        <w:rPr>
          <w:rFonts w:cs="Calibri"/>
        </w:rPr>
      </w:pPr>
      <w:r w:rsidRPr="00AB580B">
        <w:rPr>
          <w:rFonts w:cs="Calibri"/>
        </w:rPr>
        <w:t>Załączniki do niniejszej oferty stanowią: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A8" w:rsidRDefault="00DC61A8" w:rsidP="003C197C">
      <w:pPr>
        <w:spacing w:after="0" w:line="240" w:lineRule="auto"/>
      </w:pPr>
      <w:r>
        <w:separator/>
      </w:r>
    </w:p>
  </w:endnote>
  <w:end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41A2E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A8" w:rsidRDefault="00DC61A8" w:rsidP="003C197C">
      <w:pPr>
        <w:spacing w:after="0" w:line="240" w:lineRule="auto"/>
      </w:pPr>
      <w:r>
        <w:separator/>
      </w:r>
    </w:p>
  </w:footnote>
  <w:foot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042C4"/>
    <w:rsid w:val="00106006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1E0A8E"/>
    <w:rsid w:val="001F2FF6"/>
    <w:rsid w:val="00203F90"/>
    <w:rsid w:val="00210BA7"/>
    <w:rsid w:val="002173E3"/>
    <w:rsid w:val="00222C01"/>
    <w:rsid w:val="00240649"/>
    <w:rsid w:val="00241A2E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C7865"/>
    <w:rsid w:val="004D1F25"/>
    <w:rsid w:val="004D7440"/>
    <w:rsid w:val="004E14FD"/>
    <w:rsid w:val="004E6BA0"/>
    <w:rsid w:val="004F0E6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D59A8"/>
    <w:rsid w:val="005E1381"/>
    <w:rsid w:val="005E3663"/>
    <w:rsid w:val="00600F5E"/>
    <w:rsid w:val="00603ECE"/>
    <w:rsid w:val="00616ACC"/>
    <w:rsid w:val="00623C1C"/>
    <w:rsid w:val="006530BA"/>
    <w:rsid w:val="00656C14"/>
    <w:rsid w:val="00674ECC"/>
    <w:rsid w:val="006750F4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3DDC"/>
    <w:rsid w:val="0077543F"/>
    <w:rsid w:val="00783E15"/>
    <w:rsid w:val="00783F70"/>
    <w:rsid w:val="00785D07"/>
    <w:rsid w:val="00790D2F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12DD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10AA"/>
    <w:rsid w:val="00B84EFF"/>
    <w:rsid w:val="00B93383"/>
    <w:rsid w:val="00B9494A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533A"/>
    <w:rsid w:val="00C4171B"/>
    <w:rsid w:val="00C4794F"/>
    <w:rsid w:val="00C7501A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64352"/>
    <w:rsid w:val="00D75923"/>
    <w:rsid w:val="00D95399"/>
    <w:rsid w:val="00D95450"/>
    <w:rsid w:val="00DC61A8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18AE"/>
    <w:rsid w:val="00F164EE"/>
    <w:rsid w:val="00F172E7"/>
    <w:rsid w:val="00F22C16"/>
    <w:rsid w:val="00F246C1"/>
    <w:rsid w:val="00F32D1F"/>
    <w:rsid w:val="00F33A35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E131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685F139-216D-4DD7-9D17-DFADE27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979C-C458-4EDC-847A-AAF0BFCA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26</cp:revision>
  <cp:lastPrinted>2025-05-21T08:05:00Z</cp:lastPrinted>
  <dcterms:created xsi:type="dcterms:W3CDTF">2022-04-24T20:06:00Z</dcterms:created>
  <dcterms:modified xsi:type="dcterms:W3CDTF">2025-05-21T11:46:00Z</dcterms:modified>
</cp:coreProperties>
</file>