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6AF79437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1</w:t>
      </w:r>
      <w:r w:rsidR="00C9383F">
        <w:rPr>
          <w:rFonts w:asciiTheme="minorHAnsi" w:hAnsiTheme="minorHAnsi" w:cs="Arial"/>
          <w:b w:val="0"/>
          <w:bCs/>
          <w:sz w:val="22"/>
          <w:szCs w:val="22"/>
        </w:rPr>
        <w:t>3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37AE5001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A604D5">
        <w:rPr>
          <w:rFonts w:asciiTheme="minorHAnsi" w:hAnsiTheme="minorHAnsi" w:cs="Arial"/>
          <w:b/>
          <w:sz w:val="26"/>
          <w:szCs w:val="26"/>
        </w:rPr>
        <w:t xml:space="preserve">Projekt i budowa wiaty pełniącej funkcję kulturalną i rekreacyjną </w:t>
      </w:r>
      <w:r w:rsidR="00A604D5">
        <w:rPr>
          <w:rFonts w:asciiTheme="minorHAnsi" w:hAnsiTheme="minorHAnsi" w:cs="Arial"/>
          <w:b/>
          <w:sz w:val="26"/>
          <w:szCs w:val="26"/>
        </w:rPr>
        <w:br/>
        <w:t>przy boisku sportowym w Kończycach Małych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F3C91EF" w14:textId="0EDDFF3A" w:rsidR="00854898" w:rsidRPr="00885D74" w:rsidRDefault="00A604D5" w:rsidP="00885D7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63420364"/>
      <w:bookmarkStart w:id="5" w:name="_Hlk109802985"/>
      <w:r w:rsidRPr="00A604D5">
        <w:rPr>
          <w:rFonts w:asciiTheme="minorHAnsi" w:hAnsiTheme="minorHAnsi" w:cs="Arial"/>
          <w:sz w:val="22"/>
          <w:szCs w:val="22"/>
        </w:rPr>
        <w:t xml:space="preserve">Przedmiotem </w:t>
      </w:r>
      <w:r w:rsidRPr="00A604D5">
        <w:rPr>
          <w:rFonts w:ascii="Calibri" w:hAnsi="Calibri"/>
          <w:sz w:val="22"/>
          <w:szCs w:val="22"/>
        </w:rPr>
        <w:t xml:space="preserve">zamówienia jest wykonanie dokumentacji projektowej oraz realizacja wiaty wraz </w:t>
      </w:r>
      <w:r>
        <w:rPr>
          <w:rFonts w:ascii="Calibri" w:hAnsi="Calibri"/>
          <w:sz w:val="22"/>
          <w:szCs w:val="22"/>
        </w:rPr>
        <w:t xml:space="preserve">                </w:t>
      </w:r>
      <w:r w:rsidRPr="00A604D5">
        <w:rPr>
          <w:rFonts w:ascii="Calibri" w:hAnsi="Calibri"/>
          <w:sz w:val="22"/>
          <w:szCs w:val="22"/>
        </w:rPr>
        <w:t xml:space="preserve">z uzyskaniem pozwolenia na budowę </w:t>
      </w:r>
      <w:r w:rsidR="00C9383F">
        <w:rPr>
          <w:rFonts w:ascii="Calibri" w:hAnsi="Calibri"/>
          <w:sz w:val="22"/>
          <w:szCs w:val="22"/>
        </w:rPr>
        <w:t xml:space="preserve">lub prawomocnego zgłoszenia </w:t>
      </w:r>
      <w:r w:rsidRPr="00A604D5">
        <w:rPr>
          <w:rFonts w:ascii="Calibri" w:hAnsi="Calibri"/>
          <w:sz w:val="22"/>
          <w:szCs w:val="22"/>
        </w:rPr>
        <w:t>oraz pozytywnej decyzji od Powiatowego Inspektora Nadzoru Budowlanego w Cieszynie (w przypadku wydania decyzji o pozwoleniu na budowę) dla wiaty zlokalizowanej w Kończycach Małych (zgodnie z załącznikiem mapowym).</w:t>
      </w:r>
    </w:p>
    <w:bookmarkEnd w:id="1"/>
    <w:bookmarkEnd w:id="2"/>
    <w:p w14:paraId="159D0C8A" w14:textId="5A0BB18F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5B844DD" w14:textId="77777777" w:rsidR="00885D74" w:rsidRDefault="00885D74" w:rsidP="00885D74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F255D">
        <w:rPr>
          <w:rFonts w:asciiTheme="minorHAnsi" w:hAnsiTheme="minorHAnsi" w:cs="Arial"/>
          <w:sz w:val="22"/>
          <w:szCs w:val="22"/>
        </w:rPr>
        <w:t>Dokumentacja</w:t>
      </w:r>
      <w:r>
        <w:rPr>
          <w:rFonts w:asciiTheme="minorHAnsi" w:hAnsiTheme="minorHAnsi" w:cs="Arial"/>
          <w:sz w:val="22"/>
          <w:szCs w:val="22"/>
        </w:rPr>
        <w:t xml:space="preserve"> stanowiąca przedmiot umowy powinna być zaopatrzona w wykaz opracowań oraz pisemne oświadczenie Wykonawcą, że jest wykonana zgodnie z umową, obowiązującymi przepisami, normami, sztuka budowlaną i wiedzą techniczną oraz, że zostaje wydana w stanie kompletnym z punktu widzenia celu, któremu ma służyć.</w:t>
      </w:r>
    </w:p>
    <w:p w14:paraId="66907669" w14:textId="77777777" w:rsidR="00C9383F" w:rsidRPr="00C9383F" w:rsidRDefault="00C9383F" w:rsidP="00C9383F">
      <w:pPr>
        <w:pStyle w:val="Default"/>
        <w:spacing w:line="276" w:lineRule="auto"/>
        <w:ind w:left="426"/>
        <w:rPr>
          <w:sz w:val="22"/>
          <w:szCs w:val="22"/>
        </w:rPr>
      </w:pPr>
      <w:r w:rsidRPr="00C9383F">
        <w:rPr>
          <w:sz w:val="22"/>
          <w:szCs w:val="22"/>
        </w:rPr>
        <w:t xml:space="preserve">Zakres opracowań obejmuje: </w:t>
      </w:r>
    </w:p>
    <w:p w14:paraId="4F1B8B10" w14:textId="329F093B" w:rsidR="00C9383F" w:rsidRPr="00C9383F" w:rsidRDefault="00DA3DA6" w:rsidP="00C9383F">
      <w:pPr>
        <w:pStyle w:val="Default"/>
        <w:numPr>
          <w:ilvl w:val="0"/>
          <w:numId w:val="13"/>
        </w:numPr>
        <w:spacing w:line="276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p</w:t>
      </w:r>
      <w:bookmarkStart w:id="6" w:name="_GoBack"/>
      <w:bookmarkEnd w:id="6"/>
      <w:r w:rsidR="00C9383F" w:rsidRPr="00C9383F">
        <w:rPr>
          <w:sz w:val="22"/>
          <w:szCs w:val="22"/>
        </w:rPr>
        <w:t xml:space="preserve">rojekt budowlany, projekt zagospodarowania terenu, projekt techniczny oraz plan BIOZ łącznie z uzgodnieniami branżowymi i zgodami; </w:t>
      </w:r>
    </w:p>
    <w:p w14:paraId="6EB2B462" w14:textId="0B134DA8" w:rsidR="00C9383F" w:rsidRPr="00C9383F" w:rsidRDefault="00C9383F" w:rsidP="00C9383F">
      <w:pPr>
        <w:pStyle w:val="Default"/>
        <w:numPr>
          <w:ilvl w:val="0"/>
          <w:numId w:val="13"/>
        </w:numPr>
        <w:spacing w:line="276" w:lineRule="auto"/>
        <w:ind w:left="709" w:hanging="283"/>
        <w:rPr>
          <w:sz w:val="22"/>
          <w:szCs w:val="22"/>
        </w:rPr>
      </w:pPr>
      <w:r w:rsidRPr="00C9383F">
        <w:rPr>
          <w:sz w:val="22"/>
          <w:szCs w:val="22"/>
        </w:rPr>
        <w:t xml:space="preserve">charakterystykę obiektu; </w:t>
      </w:r>
    </w:p>
    <w:p w14:paraId="58BF100E" w14:textId="7E25AABF" w:rsidR="00C9383F" w:rsidRPr="00C9383F" w:rsidRDefault="00C9383F" w:rsidP="00C9383F">
      <w:pPr>
        <w:pStyle w:val="Default"/>
        <w:numPr>
          <w:ilvl w:val="0"/>
          <w:numId w:val="13"/>
        </w:numPr>
        <w:spacing w:line="276" w:lineRule="auto"/>
        <w:ind w:left="709" w:hanging="283"/>
        <w:rPr>
          <w:sz w:val="22"/>
          <w:szCs w:val="22"/>
        </w:rPr>
      </w:pPr>
      <w:r w:rsidRPr="00C9383F">
        <w:rPr>
          <w:sz w:val="22"/>
          <w:szCs w:val="22"/>
        </w:rPr>
        <w:t xml:space="preserve">przygotowanie podkładów mapowych na potrzeby w/w projektów; </w:t>
      </w:r>
    </w:p>
    <w:p w14:paraId="34D7DE0D" w14:textId="5591FF61" w:rsidR="00C9383F" w:rsidRPr="00C9383F" w:rsidRDefault="00C9383F" w:rsidP="00C9383F">
      <w:pPr>
        <w:pStyle w:val="Default"/>
        <w:numPr>
          <w:ilvl w:val="0"/>
          <w:numId w:val="13"/>
        </w:numPr>
        <w:spacing w:line="276" w:lineRule="auto"/>
        <w:ind w:left="709" w:hanging="283"/>
        <w:rPr>
          <w:sz w:val="22"/>
          <w:szCs w:val="22"/>
        </w:rPr>
      </w:pPr>
      <w:r w:rsidRPr="00C9383F">
        <w:rPr>
          <w:sz w:val="22"/>
          <w:szCs w:val="22"/>
        </w:rPr>
        <w:t xml:space="preserve">projekty: instalacji odgromowej; </w:t>
      </w:r>
    </w:p>
    <w:p w14:paraId="586E60F4" w14:textId="402E4CB4" w:rsidR="00C9383F" w:rsidRPr="00C9383F" w:rsidRDefault="00C9383F" w:rsidP="00C9383F">
      <w:pPr>
        <w:pStyle w:val="Default"/>
        <w:numPr>
          <w:ilvl w:val="0"/>
          <w:numId w:val="13"/>
        </w:numPr>
        <w:spacing w:line="276" w:lineRule="auto"/>
        <w:ind w:left="709" w:hanging="283"/>
        <w:rPr>
          <w:sz w:val="22"/>
          <w:szCs w:val="22"/>
        </w:rPr>
      </w:pPr>
      <w:r w:rsidRPr="00C9383F">
        <w:rPr>
          <w:sz w:val="22"/>
          <w:szCs w:val="22"/>
        </w:rPr>
        <w:t xml:space="preserve">wszelkie uzgodnienia potrzebne do uzyskania prawomocnego pozwolenia na budowę lub zgłoszenia zgodnie z prawem budowlanym. </w:t>
      </w:r>
    </w:p>
    <w:p w14:paraId="0DA7B430" w14:textId="77777777" w:rsidR="00885D74" w:rsidRDefault="00885D74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D3ED9C8" w14:textId="77777777" w:rsidR="00154263" w:rsidRPr="00154263" w:rsidRDefault="00154263" w:rsidP="00154263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 xml:space="preserve">Przed złożeniem dokumentacji do zatwierdzenia w Starostwie Powiatowym należy uzyskać </w:t>
      </w:r>
      <w:r w:rsidRPr="00C9383F">
        <w:rPr>
          <w:rFonts w:ascii="Calibri" w:hAnsi="Calibri"/>
          <w:b/>
          <w:bCs/>
          <w:sz w:val="22"/>
          <w:szCs w:val="22"/>
        </w:rPr>
        <w:t>pozytywna opinie Zamawiającego</w:t>
      </w:r>
      <w:r w:rsidRPr="00154263">
        <w:rPr>
          <w:rFonts w:ascii="Calibri" w:hAnsi="Calibri"/>
          <w:sz w:val="22"/>
          <w:szCs w:val="22"/>
        </w:rPr>
        <w:t xml:space="preserve"> poprzedzoną konsultacjami na etapie realizacji projektu, po to aby sprawdzić czy dokumentacja odpowiadała wymogom zawartym w opisie przedmiotu zamówienia.</w:t>
      </w:r>
    </w:p>
    <w:p w14:paraId="7F35BC66" w14:textId="4930A0E6" w:rsidR="00154263" w:rsidRPr="00154263" w:rsidRDefault="00154263" w:rsidP="00154263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 xml:space="preserve">Całość należy opracować w wersji papierowej oraz na nośniku CD (wersja CD musi być tożsama </w:t>
      </w:r>
      <w:r>
        <w:rPr>
          <w:rFonts w:ascii="Calibri" w:hAnsi="Calibri"/>
          <w:sz w:val="22"/>
          <w:szCs w:val="22"/>
        </w:rPr>
        <w:t xml:space="preserve">            </w:t>
      </w:r>
      <w:r w:rsidRPr="00154263">
        <w:rPr>
          <w:rFonts w:ascii="Calibri" w:hAnsi="Calibri"/>
          <w:sz w:val="22"/>
          <w:szCs w:val="22"/>
        </w:rPr>
        <w:t xml:space="preserve">z wersją papierową). Dodatkowo należy umieścić na nośniku CD rysunki w wersji edytowalnej </w:t>
      </w:r>
      <w:r>
        <w:rPr>
          <w:rFonts w:ascii="Calibri" w:hAnsi="Calibri"/>
          <w:sz w:val="22"/>
          <w:szCs w:val="22"/>
        </w:rPr>
        <w:t xml:space="preserve">              </w:t>
      </w:r>
      <w:r w:rsidRPr="00154263">
        <w:rPr>
          <w:rFonts w:ascii="Calibri" w:hAnsi="Calibri"/>
          <w:sz w:val="22"/>
          <w:szCs w:val="22"/>
        </w:rPr>
        <w:t>w formacie .</w:t>
      </w:r>
      <w:proofErr w:type="spellStart"/>
      <w:r w:rsidRPr="00154263">
        <w:rPr>
          <w:rFonts w:ascii="Calibri" w:hAnsi="Calibri"/>
          <w:sz w:val="22"/>
          <w:szCs w:val="22"/>
        </w:rPr>
        <w:t>dwg</w:t>
      </w:r>
      <w:proofErr w:type="spellEnd"/>
      <w:r w:rsidRPr="00154263">
        <w:rPr>
          <w:rFonts w:ascii="Calibri" w:hAnsi="Calibri"/>
          <w:sz w:val="22"/>
          <w:szCs w:val="22"/>
        </w:rPr>
        <w:t xml:space="preserve"> a kosztorysy w formacie .</w:t>
      </w:r>
      <w:proofErr w:type="spellStart"/>
      <w:r w:rsidRPr="00154263">
        <w:rPr>
          <w:rFonts w:ascii="Calibri" w:hAnsi="Calibri"/>
          <w:sz w:val="22"/>
          <w:szCs w:val="22"/>
        </w:rPr>
        <w:t>ath</w:t>
      </w:r>
      <w:proofErr w:type="spellEnd"/>
      <w:r w:rsidRPr="00154263">
        <w:rPr>
          <w:rFonts w:ascii="Calibri" w:hAnsi="Calibri"/>
          <w:sz w:val="22"/>
          <w:szCs w:val="22"/>
        </w:rPr>
        <w:t>.</w:t>
      </w:r>
    </w:p>
    <w:p w14:paraId="367A82FC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02DF382" w14:textId="1007057B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terminie do </w:t>
      </w:r>
      <w:r w:rsidR="00F97DF4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.0</w:t>
      </w:r>
      <w:r w:rsidR="00F97DF4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.2022 r. należy przedstawić koncepcję </w:t>
      </w:r>
      <w:r w:rsidR="009B3BAD">
        <w:rPr>
          <w:rFonts w:asciiTheme="minorHAnsi" w:hAnsiTheme="minorHAnsi" w:cs="Arial"/>
          <w:sz w:val="22"/>
          <w:szCs w:val="22"/>
        </w:rPr>
        <w:t>wiaty</w:t>
      </w:r>
      <w:r>
        <w:rPr>
          <w:rFonts w:asciiTheme="minorHAnsi" w:hAnsiTheme="minorHAnsi" w:cs="Arial"/>
          <w:sz w:val="22"/>
          <w:szCs w:val="22"/>
        </w:rPr>
        <w:t xml:space="preserve"> wraz planem zagospodarowania terenu.</w:t>
      </w:r>
    </w:p>
    <w:p w14:paraId="7869EE10" w14:textId="77777777" w:rsidR="00DA3DA6" w:rsidRDefault="00DA3DA6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DE3BD09" w14:textId="77777777" w:rsidR="00885D74" w:rsidRPr="008B0C27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Przed złożeniem dokumentacji w Starostwie Powiatowym należy uzgodnić ją z Zamawiającym oraz uzyskać pisemną akceptację.</w:t>
      </w:r>
    </w:p>
    <w:p w14:paraId="01E83B0D" w14:textId="3C611B3B" w:rsidR="00154263" w:rsidRDefault="0015426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45E6C0A" w14:textId="5D70113F" w:rsidR="00154263" w:rsidRDefault="00154263" w:rsidP="005C16FB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lastRenderedPageBreak/>
        <w:t>Zakres robót przeznaczonych do wykonania obejmuje realizację pełnego zakresu prac uzgodnionych i zatwierdzonych w prawomocnych projektach</w:t>
      </w:r>
      <w:r w:rsidR="00C9383F">
        <w:rPr>
          <w:rFonts w:ascii="Calibri" w:hAnsi="Calibri"/>
          <w:sz w:val="22"/>
          <w:szCs w:val="22"/>
        </w:rPr>
        <w:t xml:space="preserve"> oraz wykonanie inwentaryzacji geodezyjnej</w:t>
      </w:r>
      <w:r w:rsidRPr="00154263">
        <w:rPr>
          <w:rFonts w:ascii="Calibri" w:hAnsi="Calibri"/>
          <w:sz w:val="22"/>
          <w:szCs w:val="22"/>
        </w:rPr>
        <w:t>. Wykonanie zaprojektowanej, dostarczenie pełnej dokumentacji powykonawczej łącznie</w:t>
      </w:r>
      <w:r w:rsidR="00885D74"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z atestami, protokołami i pomiarami. Uzyskanie pozytywnej opinii Państwowej Straży Pożarnej</w:t>
      </w:r>
      <w:r w:rsidR="00885D74"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w Cieszynie (jeżeli będzie wymagane) po zakończeniu w/w zakresu robót oraz zgłoszenie zakończenia robót w Powiatowym Inspektoracie Nadzoru Budowlanego jeżeli będzie to wymagane na podstawie decyzji Starostwa Powiatowego, a co za tym idzie otrzymanie potwierdzenia na kopii zgłoszenia o braku sprzeciwu z jego strony.</w:t>
      </w:r>
    </w:p>
    <w:p w14:paraId="7ECEFC33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0A01E3F" w14:textId="29B53646" w:rsidR="00885D74" w:rsidRDefault="00885D74" w:rsidP="00885D7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Szczegółowy zakres zadania ujęto w załączonym do SWZ programie funkcjonalno-użytkowym.</w:t>
      </w:r>
      <w:bookmarkEnd w:id="3"/>
    </w:p>
    <w:bookmarkEnd w:id="5"/>
    <w:p w14:paraId="470599FF" w14:textId="77777777" w:rsidR="00885D74" w:rsidRPr="00154263" w:rsidRDefault="00885D74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610921B4" w14:textId="77777777" w:rsidR="00A604D5" w:rsidRPr="00A604D5" w:rsidRDefault="00A604D5" w:rsidP="00A604D5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7" w:name="_Hlk98242049"/>
      <w:r w:rsidRPr="00A604D5">
        <w:rPr>
          <w:rFonts w:ascii="Calibri" w:hAnsi="Calibri"/>
          <w:bCs/>
          <w:sz w:val="22"/>
          <w:szCs w:val="22"/>
        </w:rPr>
        <w:t>71320000-7 Usługi inżynieryjne w zakresie projektowania;</w:t>
      </w:r>
    </w:p>
    <w:p w14:paraId="7097BFE2" w14:textId="7B2D119F" w:rsidR="00A604D5" w:rsidRPr="00A604D5" w:rsidRDefault="00A604D5" w:rsidP="00A604D5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 w:rsidRPr="00A604D5">
        <w:rPr>
          <w:rFonts w:ascii="Calibri" w:hAnsi="Calibri"/>
          <w:bCs/>
          <w:sz w:val="22"/>
          <w:szCs w:val="22"/>
        </w:rPr>
        <w:t>45200000-9 Roboty budowlane w zakresie wznoszenia kompletnych obiektów budowlanych lub ich części oraz roboty w zakresie inżynierii lądowej i wodnej</w:t>
      </w:r>
    </w:p>
    <w:bookmarkEnd w:id="7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773E9B95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F97DF4">
        <w:rPr>
          <w:rFonts w:asciiTheme="minorHAnsi" w:hAnsiTheme="minorHAnsi" w:cs="Arial"/>
          <w:b/>
          <w:sz w:val="22"/>
          <w:szCs w:val="22"/>
        </w:rPr>
        <w:t>09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F97DF4">
        <w:rPr>
          <w:rFonts w:asciiTheme="minorHAnsi" w:hAnsiTheme="minorHAnsi" w:cs="Arial"/>
          <w:b/>
          <w:sz w:val="22"/>
          <w:szCs w:val="22"/>
        </w:rPr>
        <w:t>12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Pr="00F25951">
        <w:rPr>
          <w:rFonts w:asciiTheme="minorHAnsi" w:hAnsiTheme="minorHAnsi" w:cs="Arial"/>
          <w:b/>
          <w:sz w:val="22"/>
          <w:szCs w:val="22"/>
        </w:rPr>
        <w:t>202</w:t>
      </w:r>
      <w:r w:rsidR="00854898">
        <w:rPr>
          <w:rFonts w:asciiTheme="minorHAnsi" w:hAnsiTheme="minorHAnsi" w:cs="Arial"/>
          <w:b/>
          <w:sz w:val="22"/>
          <w:szCs w:val="22"/>
        </w:rPr>
        <w:t>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2E2EF9AB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C950C3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Powierzenie wykonania części zamówienia podwykonawcom, nie zwalnia Wykonawcy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4293542C" w:rsidR="002D7B8D" w:rsidRPr="00F6051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4621F7">
        <w:rPr>
          <w:rFonts w:asciiTheme="minorHAnsi" w:hAnsiTheme="minorHAnsi" w:cs="Arial"/>
          <w:bCs/>
          <w:sz w:val="22"/>
          <w:szCs w:val="22"/>
        </w:rPr>
        <w:t>7</w:t>
      </w:r>
      <w:r w:rsidR="0085489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 000,00 zł;</w:t>
      </w:r>
    </w:p>
    <w:p w14:paraId="4BD7A8F5" w14:textId="343EB0E3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lastRenderedPageBreak/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9E6130" w:rsidRPr="00F6051F">
        <w:rPr>
          <w:rFonts w:asciiTheme="minorHAnsi" w:hAnsiTheme="minorHAnsi" w:cs="Arial"/>
          <w:b/>
          <w:sz w:val="22"/>
          <w:szCs w:val="22"/>
        </w:rPr>
        <w:t>5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="00467637">
        <w:rPr>
          <w:rFonts w:asciiTheme="minorHAnsi" w:hAnsiTheme="minorHAnsi" w:cs="Arial"/>
          <w:bCs/>
          <w:sz w:val="22"/>
          <w:szCs w:val="22"/>
        </w:rPr>
        <w:t>.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257ED85D" w:rsidR="009D2EE5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Zamawiającego;</w:t>
      </w:r>
    </w:p>
    <w:p w14:paraId="0E3F2B73" w14:textId="161931D4" w:rsidR="00DA3DA6" w:rsidRPr="00F6051F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8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5FD19866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C9383F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C9383F">
        <w:rPr>
          <w:rFonts w:asciiTheme="minorHAnsi" w:hAnsiTheme="minorHAnsi" w:cs="Arial"/>
          <w:b/>
          <w:sz w:val="22"/>
          <w:szCs w:val="22"/>
        </w:rPr>
        <w:t>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</w:t>
      </w:r>
      <w:r w:rsidR="00F97DF4">
        <w:rPr>
          <w:rFonts w:asciiTheme="minorHAnsi" w:hAnsiTheme="minorHAnsi" w:cs="Arial"/>
          <w:b/>
          <w:bCs/>
          <w:sz w:val="22"/>
          <w:szCs w:val="22"/>
        </w:rPr>
        <w:t>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26CA80E8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C9383F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C9383F">
        <w:rPr>
          <w:rFonts w:asciiTheme="minorHAnsi" w:hAnsiTheme="minorHAnsi" w:cs="Arial"/>
          <w:b/>
          <w:sz w:val="22"/>
          <w:szCs w:val="22"/>
        </w:rPr>
        <w:t>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</w:t>
      </w:r>
      <w:r w:rsidR="00F97DF4">
        <w:rPr>
          <w:rFonts w:asciiTheme="minorHAnsi" w:hAnsiTheme="minorHAnsi" w:cs="Arial"/>
          <w:b/>
          <w:bCs/>
          <w:sz w:val="22"/>
          <w:szCs w:val="22"/>
        </w:rPr>
        <w:t>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79A25D9A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9383F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12DEC65D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76C9CA7" w14:textId="6CC2755A" w:rsidR="00DA3DA6" w:rsidRDefault="00DA3DA6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B1CF0DB" w14:textId="77777777" w:rsidR="00DA3DA6" w:rsidRDefault="00DA3DA6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lastRenderedPageBreak/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4099C45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F6051F">
        <w:rPr>
          <w:rFonts w:asciiTheme="minorHAnsi" w:hAnsiTheme="minorHAnsi" w:cs="Arial"/>
          <w:sz w:val="22"/>
          <w:szCs w:val="22"/>
        </w:rPr>
        <w:t xml:space="preserve">         </w:t>
      </w:r>
      <w:r w:rsidRPr="00F6051F">
        <w:rPr>
          <w:rFonts w:asciiTheme="minorHAnsi" w:hAnsiTheme="minorHAnsi" w:cs="Arial"/>
          <w:sz w:val="22"/>
          <w:szCs w:val="22"/>
        </w:rPr>
        <w:t xml:space="preserve"> z dnia 9 listopada 2000 r. o utworzeniu Polskiej Agencji Rozwoju Przedsiębiorczości.</w:t>
      </w:r>
    </w:p>
    <w:p w14:paraId="45C5C072" w14:textId="6AE391C3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pieniężnej powinno zostać wpłacone nie później niż </w:t>
      </w:r>
      <w:r w:rsidR="00F6051F">
        <w:rPr>
          <w:rFonts w:asciiTheme="minorHAnsi" w:hAnsiTheme="minorHAnsi" w:cs="Arial"/>
          <w:sz w:val="22"/>
          <w:szCs w:val="22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4621F7">
        <w:rPr>
          <w:rFonts w:asciiTheme="minorHAnsi" w:hAnsiTheme="minorHAnsi" w:cs="Arial"/>
          <w:b/>
          <w:sz w:val="22"/>
          <w:szCs w:val="22"/>
        </w:rPr>
        <w:t>Projekt i budowa wiaty pełniącej funkcję kulturalna i rekreacyjną przy boisku sportowym w Kończycach Małych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B1F4400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  </w:t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205108CE" w:rsidR="00F131D7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CB9B6E" w14:textId="77777777" w:rsidR="00DA3DA6" w:rsidRPr="00F6051F" w:rsidRDefault="00DA3DA6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0" w:name="_Hlk42508482"/>
      <w:r w:rsidRPr="00F6051F">
        <w:rPr>
          <w:rFonts w:asciiTheme="minorHAnsi" w:hAnsiTheme="minorHAnsi" w:cs="Arial"/>
          <w:sz w:val="22"/>
          <w:szCs w:val="22"/>
        </w:rPr>
        <w:lastRenderedPageBreak/>
        <w:t>Osobami uprawnionymi do kontaktu z Wykonawcami są:</w:t>
      </w:r>
    </w:p>
    <w:p w14:paraId="5F46A02C" w14:textId="1C65E8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1" w:name="_Hlk62042668"/>
      <w:bookmarkEnd w:id="10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11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7F3140E2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F97DF4">
        <w:rPr>
          <w:rFonts w:asciiTheme="minorHAnsi" w:hAnsiTheme="minorHAnsi" w:cs="Arial"/>
          <w:sz w:val="22"/>
          <w:szCs w:val="22"/>
        </w:rPr>
        <w:t>1</w:t>
      </w:r>
      <w:r w:rsidR="00C9383F">
        <w:rPr>
          <w:rFonts w:asciiTheme="minorHAnsi" w:hAnsiTheme="minorHAnsi" w:cs="Arial"/>
          <w:sz w:val="22"/>
          <w:szCs w:val="22"/>
        </w:rPr>
        <w:t>3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4621F7">
        <w:rPr>
          <w:rFonts w:asciiTheme="minorHAnsi" w:hAnsiTheme="minorHAnsi" w:cs="Arial"/>
          <w:b/>
          <w:sz w:val="22"/>
          <w:szCs w:val="22"/>
        </w:rPr>
        <w:t>Projekt i budowa wiaty pełniącej funkcję kulturalną i rekreacyjną przy boisku sportowym w Kończycach Małych”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699B" w14:textId="77777777" w:rsidR="00A256F7" w:rsidRDefault="00A256F7" w:rsidP="00EA7276">
      <w:r>
        <w:separator/>
      </w:r>
    </w:p>
  </w:endnote>
  <w:endnote w:type="continuationSeparator" w:id="0">
    <w:p w14:paraId="3B9C3FB8" w14:textId="77777777" w:rsidR="00A256F7" w:rsidRDefault="00A256F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3F93" w14:textId="77777777" w:rsidR="00A256F7" w:rsidRDefault="00A256F7" w:rsidP="00EA7276">
      <w:r>
        <w:separator/>
      </w:r>
    </w:p>
  </w:footnote>
  <w:footnote w:type="continuationSeparator" w:id="0">
    <w:p w14:paraId="15F56D1D" w14:textId="77777777" w:rsidR="00A256F7" w:rsidRDefault="00A256F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54263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64F4"/>
    <w:rsid w:val="002764FE"/>
    <w:rsid w:val="0028101E"/>
    <w:rsid w:val="0028607C"/>
    <w:rsid w:val="002A630B"/>
    <w:rsid w:val="002C38CF"/>
    <w:rsid w:val="002D71FF"/>
    <w:rsid w:val="002D7B8D"/>
    <w:rsid w:val="002E7ABA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5D74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56F7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A3DA6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2593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2022-07-27T06:32:00Z</dcterms:modified>
</cp:coreProperties>
</file>