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8A742" w14:textId="5022A14F" w:rsidR="00717E13" w:rsidRDefault="00717E13" w:rsidP="00717E13">
      <w:pPr>
        <w:jc w:val="center"/>
        <w:rPr>
          <w:rFonts w:eastAsia="Calibri" w:cstheme="minorHAnsi"/>
          <w:b/>
          <w:bCs/>
          <w:lang w:eastAsia="en-US"/>
        </w:rPr>
      </w:pPr>
      <w:r w:rsidRPr="00025D95">
        <w:rPr>
          <w:rFonts w:cstheme="minorHAnsi"/>
          <w:b/>
          <w:bCs/>
        </w:rPr>
        <w:t xml:space="preserve">OŚWIADCZENIE </w:t>
      </w:r>
      <w:r w:rsidRPr="00025D95">
        <w:rPr>
          <w:rFonts w:eastAsia="Calibri" w:cstheme="minorHAnsi"/>
          <w:b/>
          <w:bCs/>
          <w:lang w:eastAsia="en-US"/>
        </w:rPr>
        <w:t>WYKONAWCY</w:t>
      </w:r>
    </w:p>
    <w:p w14:paraId="5B93431E" w14:textId="28C4A729" w:rsidR="006F6DF0" w:rsidRPr="00025D95" w:rsidRDefault="006F6DF0" w:rsidP="00717E13">
      <w:pPr>
        <w:jc w:val="center"/>
        <w:rPr>
          <w:rFonts w:cstheme="minorHAnsi"/>
        </w:rPr>
      </w:pPr>
      <w:r>
        <w:rPr>
          <w:rFonts w:eastAsia="Calibri" w:cstheme="minorHAnsi"/>
          <w:b/>
          <w:bCs/>
          <w:lang w:eastAsia="en-US"/>
        </w:rPr>
        <w:t xml:space="preserve">O aktualności </w:t>
      </w:r>
    </w:p>
    <w:p w14:paraId="3733CF8D" w14:textId="77777777" w:rsidR="00717E13" w:rsidRPr="000B1097" w:rsidRDefault="00717E13" w:rsidP="00717E13">
      <w:pPr>
        <w:rPr>
          <w:rFonts w:cstheme="minorHAnsi"/>
          <w:b/>
          <w:bCs/>
        </w:rPr>
      </w:pPr>
      <w:r w:rsidRPr="001C11DA">
        <w:rPr>
          <w:rFonts w:cstheme="minorHAnsi"/>
          <w:b/>
          <w:bCs/>
        </w:rPr>
        <w:t xml:space="preserve">o którym mowa w art. 125 ust. 1 </w:t>
      </w:r>
      <w:r w:rsidRPr="001C11DA">
        <w:rPr>
          <w:rFonts w:cstheme="minorHAnsi"/>
          <w:b/>
        </w:rPr>
        <w:t>ustawy</w:t>
      </w:r>
      <w:r>
        <w:rPr>
          <w:rFonts w:cstheme="minorHAnsi"/>
          <w:b/>
        </w:rPr>
        <w:t xml:space="preserve"> </w:t>
      </w:r>
      <w:r w:rsidRPr="001C11DA">
        <w:rPr>
          <w:rFonts w:cstheme="minorHAnsi"/>
          <w:b/>
          <w:bCs/>
        </w:rPr>
        <w:t>w zakresie podstaw wykluczenia z postępowania</w:t>
      </w:r>
    </w:p>
    <w:p w14:paraId="59AE285E" w14:textId="77777777" w:rsidR="00717E13" w:rsidRPr="003A7845" w:rsidRDefault="00717E13" w:rsidP="00717E13">
      <w:pPr>
        <w:widowControl w:val="0"/>
        <w:tabs>
          <w:tab w:val="left" w:pos="0"/>
          <w:tab w:val="left" w:pos="284"/>
        </w:tabs>
        <w:suppressAutoHyphens/>
        <w:jc w:val="center"/>
        <w:rPr>
          <w:rFonts w:ascii="Calibri" w:hAnsi="Calibri"/>
          <w:lang w:eastAsia="ar-SA"/>
        </w:rPr>
      </w:pPr>
    </w:p>
    <w:p w14:paraId="094F7751" w14:textId="4D0E0566" w:rsidR="00717E13" w:rsidRPr="001D0423" w:rsidRDefault="00717E13" w:rsidP="001D042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iCs/>
        </w:rPr>
      </w:pPr>
      <w:r w:rsidRPr="003B1D16">
        <w:rPr>
          <w:rFonts w:eastAsia="Calibri" w:cstheme="minorHAnsi"/>
        </w:rPr>
        <w:t>Ubiegając się o udzielenie zamówienia publicznego w postępowaniu pn</w:t>
      </w:r>
      <w:r w:rsidR="001D0423">
        <w:rPr>
          <w:rFonts w:eastAsia="Calibri" w:cstheme="minorHAnsi"/>
        </w:rPr>
        <w:t>.:</w:t>
      </w:r>
      <w:r w:rsidR="001D0423" w:rsidRPr="001D0423">
        <w:rPr>
          <w:rFonts w:ascii="Calibri" w:eastAsia="Times New Roman" w:hAnsi="Calibri" w:cs="Calibri"/>
          <w:b/>
          <w:bCs/>
          <w:iCs/>
          <w:lang w:eastAsia="en-US" w:bidi="en-US"/>
        </w:rPr>
        <w:t xml:space="preserve"> „</w:t>
      </w:r>
      <w:r w:rsidR="001D0423" w:rsidRPr="001D0423">
        <w:rPr>
          <w:rFonts w:ascii="Calibri" w:eastAsia="Times New Roman" w:hAnsi="Calibri" w:cs="Calibri"/>
          <w:b/>
          <w:bCs/>
          <w:iCs/>
        </w:rPr>
        <w:t xml:space="preserve">Dostawa w formie długoterminowego wynajmu </w:t>
      </w:r>
      <w:r w:rsidR="00D73D42">
        <w:rPr>
          <w:rFonts w:ascii="Calibri" w:eastAsia="Times New Roman" w:hAnsi="Calibri" w:cs="Calibri"/>
          <w:b/>
          <w:bCs/>
          <w:iCs/>
        </w:rPr>
        <w:t>dwóch</w:t>
      </w:r>
      <w:r w:rsidR="001D0423" w:rsidRPr="001D0423">
        <w:rPr>
          <w:rFonts w:ascii="Calibri" w:eastAsia="Times New Roman" w:hAnsi="Calibri" w:cs="Calibri"/>
          <w:b/>
          <w:bCs/>
          <w:iCs/>
        </w:rPr>
        <w:t xml:space="preserve"> ciągników samochodowych (siodłowych) przystosowanych do ciągnięcia i rozładunku naczep z ruchomą podłogą z maksymalnym przebiegiem rocznym do 100 tys. Km”</w:t>
      </w:r>
      <w:bookmarkStart w:id="0" w:name="_Hlk14777101"/>
      <w:r w:rsidR="001D0423" w:rsidRPr="001D0423">
        <w:rPr>
          <w:rFonts w:ascii="Calibri" w:eastAsia="Times New Roman" w:hAnsi="Calibri" w:cs="Calibri"/>
          <w:b/>
          <w:bCs/>
          <w:iCs/>
        </w:rPr>
        <w:t>,</w:t>
      </w:r>
      <w:bookmarkEnd w:id="0"/>
      <w:r w:rsidR="001D0423">
        <w:rPr>
          <w:rFonts w:eastAsia="Calibri" w:cstheme="minorHAnsi"/>
        </w:rPr>
        <w:t xml:space="preserve"> </w:t>
      </w:r>
      <w:r w:rsidRPr="003B1D16">
        <w:rPr>
          <w:rFonts w:cstheme="minorHAnsi"/>
          <w:bCs/>
        </w:rPr>
        <w:t>oświadczam, że informacje zawarte w oświadczeniu, o którym mowa w art. 125 ust. 1 ustawy przedłożonym na wezwanie Zamawiającego są aktualne w zakresie podstaw wykluczenia z postępowania określonych w:</w:t>
      </w:r>
    </w:p>
    <w:p w14:paraId="48A117BF" w14:textId="77777777" w:rsidR="00717E13" w:rsidRPr="00386852" w:rsidRDefault="00717E13" w:rsidP="00717E13">
      <w:pPr>
        <w:spacing w:before="120" w:line="240" w:lineRule="exact"/>
        <w:ind w:left="284" w:hanging="284"/>
        <w:jc w:val="both"/>
        <w:rPr>
          <w:rFonts w:cstheme="minorHAnsi"/>
          <w:bCs/>
        </w:rPr>
      </w:pPr>
      <w:r w:rsidRPr="003B1D16">
        <w:rPr>
          <w:rFonts w:cstheme="minorHAnsi"/>
          <w:bCs/>
        </w:rPr>
        <w:t>-</w:t>
      </w:r>
      <w:r w:rsidRPr="003B1D16">
        <w:rPr>
          <w:rFonts w:cstheme="minorHAnsi"/>
          <w:bCs/>
        </w:rPr>
        <w:tab/>
      </w:r>
      <w:r w:rsidRPr="00386852">
        <w:rPr>
          <w:rFonts w:cstheme="minorHAnsi"/>
          <w:bCs/>
        </w:rPr>
        <w:t>art. 108 ust. 1 pkt 3 ustawy,</w:t>
      </w:r>
    </w:p>
    <w:p w14:paraId="6718D280" w14:textId="77777777" w:rsidR="00717E13" w:rsidRPr="00386852" w:rsidRDefault="00717E13" w:rsidP="00717E13">
      <w:pPr>
        <w:spacing w:before="120" w:line="240" w:lineRule="exact"/>
        <w:ind w:left="284" w:hanging="284"/>
        <w:jc w:val="both"/>
        <w:rPr>
          <w:rFonts w:cstheme="minorHAnsi"/>
        </w:rPr>
      </w:pPr>
      <w:r w:rsidRPr="00386852">
        <w:rPr>
          <w:rFonts w:cstheme="minorHAnsi"/>
          <w:bCs/>
        </w:rPr>
        <w:t>-</w:t>
      </w:r>
      <w:r w:rsidRPr="00386852">
        <w:rPr>
          <w:rFonts w:cstheme="minorHAnsi"/>
          <w:bCs/>
        </w:rPr>
        <w:tab/>
      </w:r>
      <w:r w:rsidRPr="00386852">
        <w:rPr>
          <w:rFonts w:cstheme="minorHAnsi"/>
        </w:rPr>
        <w:t xml:space="preserve">art. 108 ust. 1 pkt 4 </w:t>
      </w:r>
      <w:r w:rsidRPr="00386852">
        <w:rPr>
          <w:rFonts w:cstheme="minorHAnsi"/>
          <w:bCs/>
        </w:rPr>
        <w:t>ustawy</w:t>
      </w:r>
      <w:r w:rsidRPr="00386852">
        <w:rPr>
          <w:rFonts w:cstheme="minorHAnsi"/>
        </w:rPr>
        <w:t xml:space="preserve"> odnośnie do orzeczenia zakazu ubiegania się o zamówienie publiczne tytułem środka zapobiegawczego, </w:t>
      </w:r>
    </w:p>
    <w:p w14:paraId="3E5069B8" w14:textId="77777777" w:rsidR="00717E13" w:rsidRPr="00386852" w:rsidRDefault="00717E13" w:rsidP="00717E13">
      <w:pPr>
        <w:spacing w:before="120" w:line="240" w:lineRule="exact"/>
        <w:ind w:left="284" w:hanging="284"/>
        <w:jc w:val="both"/>
        <w:rPr>
          <w:rFonts w:cstheme="minorHAnsi"/>
        </w:rPr>
      </w:pPr>
      <w:r w:rsidRPr="00386852">
        <w:rPr>
          <w:rFonts w:cstheme="minorHAnsi"/>
        </w:rPr>
        <w:t>-</w:t>
      </w:r>
      <w:r w:rsidRPr="00386852">
        <w:rPr>
          <w:rFonts w:cstheme="minorHAnsi"/>
        </w:rPr>
        <w:tab/>
        <w:t xml:space="preserve">art. 108 ust. 1 pkt 5 </w:t>
      </w:r>
      <w:r w:rsidRPr="00386852">
        <w:rPr>
          <w:rFonts w:cstheme="minorHAnsi"/>
          <w:bCs/>
        </w:rPr>
        <w:t>ustawy</w:t>
      </w:r>
      <w:r w:rsidRPr="00386852">
        <w:rPr>
          <w:rFonts w:cstheme="minorHAnsi"/>
        </w:rPr>
        <w:t xml:space="preserve"> odnośnie do zawarcia z innymi wykonawcami porozumienia mającego na celu zakłócenie konkurencji, </w:t>
      </w:r>
    </w:p>
    <w:p w14:paraId="2DF47CEE" w14:textId="77777777" w:rsidR="00717E13" w:rsidRPr="00386852" w:rsidRDefault="00717E13" w:rsidP="00717E13">
      <w:pPr>
        <w:spacing w:before="120" w:line="240" w:lineRule="exact"/>
        <w:ind w:left="284" w:hanging="284"/>
        <w:jc w:val="both"/>
        <w:rPr>
          <w:rFonts w:cstheme="minorHAnsi"/>
        </w:rPr>
      </w:pPr>
      <w:r w:rsidRPr="00386852">
        <w:rPr>
          <w:rFonts w:cstheme="minorHAnsi"/>
        </w:rPr>
        <w:t>-</w:t>
      </w:r>
      <w:r w:rsidRPr="00386852">
        <w:rPr>
          <w:rFonts w:cstheme="minorHAnsi"/>
        </w:rPr>
        <w:tab/>
        <w:t xml:space="preserve">art. 108 ust. 1 pkt 6 </w:t>
      </w:r>
      <w:r w:rsidRPr="00386852">
        <w:rPr>
          <w:rFonts w:cstheme="minorHAnsi"/>
          <w:bCs/>
        </w:rPr>
        <w:t>ustawy</w:t>
      </w:r>
      <w:r w:rsidRPr="00386852">
        <w:rPr>
          <w:rFonts w:cstheme="minorHAnsi"/>
        </w:rPr>
        <w:t>,</w:t>
      </w:r>
    </w:p>
    <w:p w14:paraId="16631609" w14:textId="277B21B3" w:rsidR="00637B41" w:rsidRDefault="00717E13" w:rsidP="00637B41">
      <w:pPr>
        <w:spacing w:before="120" w:line="240" w:lineRule="exact"/>
        <w:ind w:left="284" w:hanging="284"/>
        <w:jc w:val="both"/>
        <w:rPr>
          <w:rFonts w:cstheme="minorHAnsi"/>
        </w:rPr>
      </w:pPr>
      <w:r w:rsidRPr="00386852">
        <w:rPr>
          <w:rFonts w:cstheme="minorHAnsi"/>
        </w:rPr>
        <w:t>-</w:t>
      </w:r>
      <w:r w:rsidRPr="00386852">
        <w:rPr>
          <w:rFonts w:cstheme="minorHAnsi"/>
        </w:rPr>
        <w:tab/>
        <w:t xml:space="preserve">art. 109 ust. 1 pkt 1 </w:t>
      </w:r>
      <w:r w:rsidRPr="00386852">
        <w:rPr>
          <w:rFonts w:cstheme="minorHAnsi"/>
          <w:bCs/>
        </w:rPr>
        <w:t>ustawy</w:t>
      </w:r>
      <w:r w:rsidRPr="00386852">
        <w:rPr>
          <w:rFonts w:cstheme="minorHAnsi"/>
        </w:rPr>
        <w:t xml:space="preserve"> odnośnie naruszenia obowiązków dotyczących płatności podatków </w:t>
      </w:r>
      <w:r w:rsidRPr="00386852">
        <w:rPr>
          <w:rFonts w:cstheme="minorHAnsi"/>
        </w:rPr>
        <w:br/>
        <w:t>i opłat lokalnych, o których mowa w ustawie z dnia 12 stycznia 1991 r. o podatkach i opłatach lokalnych (tekst jedn. Dz. U. z</w:t>
      </w:r>
      <w:r>
        <w:rPr>
          <w:rFonts w:cstheme="minorHAnsi"/>
        </w:rPr>
        <w:t xml:space="preserve"> 2019 r. poz. 1170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zm.).</w:t>
      </w:r>
    </w:p>
    <w:p w14:paraId="39C88A3F" w14:textId="245A4452" w:rsidR="00840EFB" w:rsidRPr="00386852" w:rsidRDefault="00840EFB" w:rsidP="00637B41">
      <w:pPr>
        <w:spacing w:before="120" w:line="240" w:lineRule="exact"/>
        <w:ind w:left="284" w:hanging="284"/>
        <w:jc w:val="both"/>
        <w:rPr>
          <w:rFonts w:cstheme="minorHAnsi"/>
        </w:rPr>
      </w:pPr>
    </w:p>
    <w:p w14:paraId="44C98E90" w14:textId="77777777" w:rsidR="00717E13" w:rsidRPr="003A7845" w:rsidRDefault="00717E13" w:rsidP="00717E13">
      <w:pPr>
        <w:suppressAutoHyphens/>
        <w:jc w:val="both"/>
        <w:rPr>
          <w:rFonts w:ascii="Calibri" w:hAnsi="Calibri"/>
          <w:lang w:eastAsia="ar-SA"/>
        </w:rPr>
      </w:pPr>
    </w:p>
    <w:p w14:paraId="036F03DB" w14:textId="77777777" w:rsidR="00717E13" w:rsidRDefault="00717E13" w:rsidP="00717E13">
      <w:pPr>
        <w:suppressAutoHyphens/>
        <w:spacing w:line="320" w:lineRule="exact"/>
        <w:jc w:val="both"/>
        <w:rPr>
          <w:rFonts w:ascii="Calibri" w:hAnsi="Calibri"/>
          <w:szCs w:val="20"/>
          <w:lang w:eastAsia="ar-SA"/>
        </w:rPr>
      </w:pPr>
    </w:p>
    <w:p w14:paraId="54F39E5B" w14:textId="77777777" w:rsidR="00717E13" w:rsidRPr="003A7845" w:rsidRDefault="00717E13" w:rsidP="00717E13">
      <w:pPr>
        <w:suppressAutoHyphens/>
        <w:spacing w:line="320" w:lineRule="exact"/>
        <w:jc w:val="both"/>
        <w:rPr>
          <w:rFonts w:ascii="Calibri" w:hAnsi="Calibri"/>
          <w:szCs w:val="20"/>
          <w:lang w:eastAsia="ar-SA"/>
        </w:rPr>
      </w:pPr>
    </w:p>
    <w:p w14:paraId="558A878D" w14:textId="77777777" w:rsidR="00717E13" w:rsidRPr="003A7845" w:rsidRDefault="00717E13" w:rsidP="00717E13">
      <w:pPr>
        <w:rPr>
          <w:rFonts w:ascii="Calibri" w:eastAsia="Calibri" w:hAnsi="Calibri"/>
          <w:sz w:val="20"/>
          <w:szCs w:val="20"/>
        </w:rPr>
      </w:pPr>
    </w:p>
    <w:p w14:paraId="3E7F0610" w14:textId="77777777" w:rsidR="00717E13" w:rsidRPr="00DE179F" w:rsidRDefault="00717E13" w:rsidP="00717E13">
      <w:pPr>
        <w:rPr>
          <w:rFonts w:ascii="Calibri" w:eastAsia="Calibri" w:hAnsi="Calibri"/>
          <w:sz w:val="18"/>
          <w:szCs w:val="18"/>
        </w:rPr>
      </w:pPr>
      <w:r w:rsidRPr="00DE179F">
        <w:rPr>
          <w:rFonts w:ascii="Calibri" w:eastAsia="Calibri" w:hAnsi="Calibri"/>
          <w:sz w:val="18"/>
          <w:szCs w:val="18"/>
        </w:rPr>
        <w:t>** w przypadku Wykonawców występujących wspólnie podpisuje Pełnomocnik lub wszyscy Wykonawcy</w:t>
      </w:r>
    </w:p>
    <w:p w14:paraId="6F6613A8" w14:textId="77777777" w:rsidR="00D73D42" w:rsidRPr="000A5547" w:rsidRDefault="00D73D42" w:rsidP="00D73D42">
      <w:pPr>
        <w:spacing w:before="120" w:line="240" w:lineRule="exact"/>
        <w:ind w:left="700" w:hanging="700"/>
        <w:jc w:val="both"/>
      </w:pPr>
      <w:r w:rsidRPr="000A5547">
        <w:rPr>
          <w:bCs/>
          <w:i/>
          <w:color w:val="0000FF"/>
        </w:rPr>
        <w:t>Uwaga !</w:t>
      </w:r>
    </w:p>
    <w:p w14:paraId="3A0D192E" w14:textId="77777777" w:rsidR="00D73D42" w:rsidRPr="000A5547" w:rsidRDefault="00D73D42" w:rsidP="00D73D42">
      <w:pPr>
        <w:spacing w:before="120"/>
        <w:jc w:val="both"/>
        <w:rPr>
          <w:rFonts w:eastAsia="Calibri"/>
          <w:i/>
          <w:color w:val="0000FF"/>
          <w:lang w:eastAsia="en-US"/>
        </w:rPr>
      </w:pPr>
      <w:r w:rsidRPr="000A5547">
        <w:rPr>
          <w:bCs/>
          <w:i/>
          <w:color w:val="0000FF"/>
        </w:rPr>
        <w:t>Zgodnie z Rozporządzeniem Prezesa Rady Ministrów z dnia 30 grudnia 2020 r. w sprawie sposobu sporządzania i przekazywania informacji oraz wymagań technicznych dla dokumentów elektronicznych oraz środków komunikacji elektronicznej w postępowaniu o udzielenie zamówienia publicznego lub konkursie - dokument musi zostać opatrzony kwalifikowanym podpisem elektronicznym.</w:t>
      </w:r>
    </w:p>
    <w:p w14:paraId="238BCB03" w14:textId="77777777" w:rsidR="00D73D42" w:rsidRPr="000A5547" w:rsidRDefault="00D73D42" w:rsidP="00D73D42"/>
    <w:p w14:paraId="2A18657C" w14:textId="77777777" w:rsidR="00717E13" w:rsidRDefault="00717E13" w:rsidP="00717E13">
      <w:pPr>
        <w:rPr>
          <w:rFonts w:ascii="Calibri" w:eastAsia="Calibri" w:hAnsi="Calibri"/>
          <w:sz w:val="20"/>
          <w:szCs w:val="20"/>
        </w:rPr>
      </w:pPr>
    </w:p>
    <w:p w14:paraId="04FA1F71" w14:textId="77777777" w:rsidR="00717E13" w:rsidRDefault="00717E13" w:rsidP="00717E13">
      <w:pPr>
        <w:rPr>
          <w:rFonts w:ascii="Calibri" w:eastAsia="Calibri" w:hAnsi="Calibri"/>
          <w:sz w:val="20"/>
          <w:szCs w:val="20"/>
        </w:rPr>
      </w:pPr>
    </w:p>
    <w:p w14:paraId="0A94D9EB" w14:textId="77777777" w:rsidR="00717E13" w:rsidRDefault="00717E13" w:rsidP="00717E13">
      <w:pPr>
        <w:rPr>
          <w:rFonts w:ascii="Calibri" w:eastAsia="Calibri" w:hAnsi="Calibri"/>
          <w:sz w:val="20"/>
          <w:szCs w:val="20"/>
        </w:rPr>
      </w:pPr>
    </w:p>
    <w:p w14:paraId="0B78B1C4" w14:textId="77777777" w:rsidR="008012CB" w:rsidRDefault="008012CB"/>
    <w:sectPr w:rsidR="008012CB" w:rsidSect="008012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406166" w14:textId="77777777" w:rsidR="00CD1661" w:rsidRDefault="00CD1661" w:rsidP="00717E13">
      <w:pPr>
        <w:spacing w:after="0" w:line="240" w:lineRule="auto"/>
      </w:pPr>
      <w:r>
        <w:separator/>
      </w:r>
    </w:p>
  </w:endnote>
  <w:endnote w:type="continuationSeparator" w:id="0">
    <w:p w14:paraId="09B3FBDA" w14:textId="77777777" w:rsidR="00CD1661" w:rsidRDefault="00CD1661" w:rsidP="0071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BAD024" w14:textId="77777777" w:rsidR="00CD1661" w:rsidRDefault="00CD1661" w:rsidP="00717E13">
      <w:pPr>
        <w:spacing w:after="0" w:line="240" w:lineRule="auto"/>
      </w:pPr>
      <w:r>
        <w:separator/>
      </w:r>
    </w:p>
  </w:footnote>
  <w:footnote w:type="continuationSeparator" w:id="0">
    <w:p w14:paraId="47A9B168" w14:textId="77777777" w:rsidR="00CD1661" w:rsidRDefault="00CD1661" w:rsidP="00717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99E1F" w14:textId="1B5B915E" w:rsidR="00717E13" w:rsidRDefault="00717E13" w:rsidP="00717E13">
    <w:pPr>
      <w:pStyle w:val="Nagwek"/>
    </w:pPr>
    <w:r>
      <w:tab/>
    </w:r>
    <w:r>
      <w:tab/>
      <w:t xml:space="preserve">zał. nr </w:t>
    </w:r>
    <w:r w:rsidR="00E07770">
      <w:t>2 do SWZ</w:t>
    </w:r>
  </w:p>
  <w:p w14:paraId="3EC3DAE9" w14:textId="77777777" w:rsidR="00717E13" w:rsidRDefault="00717E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E13"/>
    <w:rsid w:val="000A63E5"/>
    <w:rsid w:val="001D0423"/>
    <w:rsid w:val="003151D0"/>
    <w:rsid w:val="003B51A6"/>
    <w:rsid w:val="00592E97"/>
    <w:rsid w:val="00637B41"/>
    <w:rsid w:val="00677C1E"/>
    <w:rsid w:val="006F6DF0"/>
    <w:rsid w:val="00717E13"/>
    <w:rsid w:val="007F1390"/>
    <w:rsid w:val="008012CB"/>
    <w:rsid w:val="00840EFB"/>
    <w:rsid w:val="008D4C52"/>
    <w:rsid w:val="008D4CAA"/>
    <w:rsid w:val="00A54956"/>
    <w:rsid w:val="00A76321"/>
    <w:rsid w:val="00AE2AF8"/>
    <w:rsid w:val="00CD1661"/>
    <w:rsid w:val="00D66D0C"/>
    <w:rsid w:val="00D73D42"/>
    <w:rsid w:val="00DC7364"/>
    <w:rsid w:val="00E0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1C64"/>
  <w15:docId w15:val="{98E22090-DD97-45C0-8BB2-4F0AB0A9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7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E13"/>
  </w:style>
  <w:style w:type="paragraph" w:styleId="Stopka">
    <w:name w:val="footer"/>
    <w:basedOn w:val="Normalny"/>
    <w:link w:val="StopkaZnak"/>
    <w:uiPriority w:val="99"/>
    <w:unhideWhenUsed/>
    <w:rsid w:val="00717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236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Marlena Smolarek</cp:lastModifiedBy>
  <cp:revision>17</cp:revision>
  <dcterms:created xsi:type="dcterms:W3CDTF">2021-03-29T10:30:00Z</dcterms:created>
  <dcterms:modified xsi:type="dcterms:W3CDTF">2024-05-13T14:40:00Z</dcterms:modified>
</cp:coreProperties>
</file>