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1B0" w14:textId="2408B8A9" w:rsidR="00471FB1" w:rsidRDefault="009F65D7" w:rsidP="00471FB1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471FB1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63AA28E" wp14:editId="153EC498">
            <wp:simplePos x="0" y="0"/>
            <wp:positionH relativeFrom="page">
              <wp:posOffset>4795520</wp:posOffset>
            </wp:positionH>
            <wp:positionV relativeFrom="paragraph">
              <wp:posOffset>112395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6" name="Obraz 6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B1" w:rsidRPr="00DF7A3D">
        <w:rPr>
          <w:noProof/>
        </w:rPr>
        <w:drawing>
          <wp:inline distT="0" distB="0" distL="0" distR="0" wp14:anchorId="027AEB8B" wp14:editId="475A9D49">
            <wp:extent cx="965835" cy="830580"/>
            <wp:effectExtent l="0" t="0" r="5715" b="7620"/>
            <wp:docPr id="3" name="Obraz 3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01265DFE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627EE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9E0C8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9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27EE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40E75EF1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627EE8">
        <w:rPr>
          <w:rFonts w:ascii="Book Antiqua" w:eastAsia="Times New Roman" w:hAnsi="Book Antiqua" w:cs="Times New Roman"/>
          <w:b/>
          <w:szCs w:val="24"/>
          <w:lang w:eastAsia="pl-PL"/>
        </w:rPr>
        <w:t>4</w:t>
      </w:r>
      <w:r w:rsidR="00830D9A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17642F4E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6B2E2D73" w:rsidR="002427A7" w:rsidRPr="002A52E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34B1C973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830D9A">
        <w:rPr>
          <w:rFonts w:ascii="Book Antiqua" w:hAnsi="Book Antiqua" w:cs="Arial"/>
          <w:sz w:val="20"/>
          <w:szCs w:val="20"/>
        </w:rPr>
        <w:t>15 grudnia</w:t>
      </w:r>
      <w:r w:rsidR="002A52E7">
        <w:rPr>
          <w:rFonts w:ascii="Book Antiqua" w:hAnsi="Book Antiqua" w:cs="Arial"/>
          <w:sz w:val="20"/>
          <w:szCs w:val="20"/>
        </w:rPr>
        <w:t xml:space="preserve"> 2023r.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od dnia </w:t>
      </w:r>
      <w:r w:rsidR="002A52E7">
        <w:rPr>
          <w:rFonts w:ascii="Book Antiqua" w:hAnsi="Book Antiqua" w:cs="Arial"/>
          <w:sz w:val="20"/>
          <w:szCs w:val="20"/>
        </w:rPr>
        <w:t>zawarcia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C24347A" w14:textId="5AE01384" w:rsidR="002427A7" w:rsidRDefault="002427A7" w:rsidP="00A57602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A57602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="00A57602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sługa (badanie naukowe) - </w:t>
      </w:r>
      <w:r w:rsidR="0084209E" w:rsidRPr="00AD280D">
        <w:rPr>
          <w:rFonts w:ascii="Book Antiqua" w:hAnsi="Book Antiqua" w:cs="Century Gothic"/>
          <w:sz w:val="20"/>
          <w:szCs w:val="20"/>
        </w:rPr>
        <w:t>przygotowani</w:t>
      </w:r>
      <w:r w:rsidR="0084209E">
        <w:rPr>
          <w:rFonts w:ascii="Book Antiqua" w:hAnsi="Book Antiqua" w:cs="Century Gothic"/>
          <w:sz w:val="20"/>
          <w:szCs w:val="20"/>
        </w:rPr>
        <w:t>e</w:t>
      </w:r>
      <w:r w:rsidR="0084209E" w:rsidRPr="00AD280D">
        <w:rPr>
          <w:rFonts w:ascii="Book Antiqua" w:hAnsi="Book Antiqua" w:cs="Century Gothic"/>
          <w:sz w:val="20"/>
          <w:szCs w:val="20"/>
        </w:rPr>
        <w:t xml:space="preserve"> bibliotek ddRAD oraz sekwencjonowania Illumina prób pochodzących od lipy drobnolistnej i szerokolistnej (</w:t>
      </w:r>
      <w:proofErr w:type="spellStart"/>
      <w:r w:rsidR="0084209E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4209E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57602">
        <w:rPr>
          <w:rFonts w:ascii="Book Antiqua" w:hAnsi="Book Antiqua" w:cs="Century Gothic"/>
          <w:bCs/>
          <w:sz w:val="20"/>
          <w:szCs w:val="20"/>
        </w:rPr>
        <w:t>Szczegóły techniczne dotyczące zamówienia:</w:t>
      </w:r>
    </w:p>
    <w:p w14:paraId="7A125EBF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4FBABBDA" w14:textId="030D3001" w:rsidR="00A73F27" w:rsidRPr="00B10950" w:rsidRDefault="00CC3E6D" w:rsidP="00F602B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odbiór </w:t>
      </w:r>
      <w:r w:rsidR="009A5474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od Wykonawcy izolatu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postaci izolatu DNA pochodzącego z 384 osobników lipy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drobnolistnej </w:t>
      </w:r>
      <w:r w:rsidR="009A5474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oraz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szerokolistnej </w:t>
      </w:r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i ich mieszańców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;</w:t>
      </w:r>
    </w:p>
    <w:p w14:paraId="0CA36F57" w14:textId="16C5D475" w:rsidR="005C5958" w:rsidRPr="00B10950" w:rsidRDefault="0084209E" w:rsidP="0018368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bibliotek typu ddRAD (ang.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DNA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18368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oparciu o posiadane licencje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wraz z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optymalnie 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dobranymi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 gatunków</w:t>
      </w:r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lub rodzaju (</w:t>
      </w:r>
      <w:proofErr w:type="spellStart"/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enzy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mami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restrykcyjny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mi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;</w:t>
      </w:r>
    </w:p>
    <w:p w14:paraId="4E0E1F50" w14:textId="45EA7C95" w:rsidR="00F22722" w:rsidRPr="00B10950" w:rsidRDefault="0084209E" w:rsidP="00F2272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sekwencjonowanie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Illumina powyższych bibliotek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 w trybie sparowanych końców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pair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end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), długość odczytu 150-151 pz (wraz z sekwencją znacznikową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F2272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– oczekiwana liczba</w:t>
      </w:r>
      <w:r w:rsidR="001D1803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loci</w:t>
      </w:r>
      <w:r w:rsidR="00F2272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SNP 30 tys.</w:t>
      </w:r>
      <w:r w:rsidR="001D1803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384FBA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na próbkę.</w:t>
      </w:r>
    </w:p>
    <w:p w14:paraId="510A979F" w14:textId="3F7EADF3" w:rsidR="0084209E" w:rsidRPr="00B10950" w:rsidRDefault="0084209E" w:rsidP="00A73F27">
      <w:pPr>
        <w:pStyle w:val="Akapitzlist"/>
        <w:numPr>
          <w:ilvl w:val="0"/>
          <w:numId w:val="29"/>
        </w:numPr>
        <w:spacing w:line="360" w:lineRule="auto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dostarczenie raportów oraz danych po sekwencjonowaniu w 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usłudze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chmur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y przez minimum </w:t>
      </w:r>
      <w:r w:rsidR="00F9619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9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0 dni od wystawienia faktury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lub na dysku przenośnym</w:t>
      </w:r>
      <w:r w:rsidR="00251CA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4C3543FE" w14:textId="77777777" w:rsidR="00350EBF" w:rsidRPr="00B10950" w:rsidRDefault="00A57602" w:rsidP="00350EB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28031E81" w14:textId="05100077" w:rsidR="00CC3E6D" w:rsidRPr="00B10950" w:rsidRDefault="00E44833" w:rsidP="00350E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i przekazanie wyłonionemu w postępowaniu Wykonawcy 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wysokiej jakości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izolatu DNA pochodzącego </w:t>
      </w:r>
      <w:r w:rsidR="00F602B5" w:rsidRPr="00B10950">
        <w:rPr>
          <w:rFonts w:ascii="Book Antiqua" w:hAnsi="Book Antiqua" w:cs="Century Gothic"/>
          <w:sz w:val="20"/>
          <w:szCs w:val="20"/>
        </w:rPr>
        <w:t xml:space="preserve">od lipy drobnolistnej </w:t>
      </w:r>
      <w:r w:rsidR="00E86F0E" w:rsidRPr="00B10950">
        <w:rPr>
          <w:rFonts w:ascii="Book Antiqua" w:hAnsi="Book Antiqua" w:cs="Century Gothic"/>
          <w:sz w:val="20"/>
          <w:szCs w:val="20"/>
        </w:rPr>
        <w:t>oraz</w:t>
      </w:r>
      <w:r w:rsidR="00F602B5" w:rsidRPr="00B10950">
        <w:rPr>
          <w:rFonts w:ascii="Book Antiqua" w:hAnsi="Book Antiqua" w:cs="Century Gothic"/>
          <w:sz w:val="20"/>
          <w:szCs w:val="20"/>
        </w:rPr>
        <w:t xml:space="preserve"> szerokolistnej</w:t>
      </w:r>
      <w:r w:rsidR="00251CA2" w:rsidRPr="00B10950">
        <w:rPr>
          <w:rFonts w:ascii="Book Antiqua" w:hAnsi="Book Antiqua" w:cs="Century Gothic"/>
          <w:sz w:val="20"/>
          <w:szCs w:val="20"/>
        </w:rPr>
        <w:t xml:space="preserve"> i ich mieszańców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251CA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br/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iczba prób: 384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32D2A61F" w14:textId="77777777" w:rsid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50B52AE5" w:rsidR="00BE10E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zawodowe </w:t>
      </w:r>
      <w:r>
        <w:rPr>
          <w:rFonts w:ascii="Book Antiqua" w:hAnsi="Book Antiqua" w:cs="Book Antiqua"/>
          <w:bCs/>
          <w:sz w:val="20"/>
          <w:szCs w:val="20"/>
        </w:rPr>
        <w:t>Zamawiający oceni u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dokumentowane doświadczenie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</w:t>
      </w:r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bibliotek ddRAD (ang.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Pr="00471FB1"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 w:rsidRPr="00471FB1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a następnie przeliczy ilość punktów według wzoru:</w:t>
      </w:r>
    </w:p>
    <w:p w14:paraId="6E1A476C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wśród złożonych ofert</w:t>
      </w:r>
    </w:p>
    <w:p w14:paraId="740F5AFB" w14:textId="1BE0BAB1" w:rsidR="00BE10E7" w:rsidRPr="008A5E54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613B64"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Zamawiający przyzna punkty  za realizację w okresie ostatnich 3 lat przed upływem terminu składania ofert, a jeżeli okres prowadzenia działalności jest krótszy - w tym okresie projektów</w:t>
      </w:r>
      <w:r w:rsidR="00613B64" w:rsidRPr="00613B64">
        <w:rPr>
          <w:rFonts w:ascii="Book Antiqua" w:hAnsi="Book Antiqua" w:cs="Courier New"/>
          <w:sz w:val="20"/>
          <w:szCs w:val="20"/>
        </w:rPr>
        <w:br/>
      </w:r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zakresie tworzenia bibliotek ddRAD (ang.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sekwencjonowania. Na poświadczenie spełnienia kryterium Zamawiający wymaga dołączenia dowodów tj.  referencji, faktur lub publikacji naukowych z </w:t>
      </w:r>
      <w:r w:rsidR="00613B6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wyszczególnioną liczbą osobników</w:t>
      </w:r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192 (2 płytki)</w:t>
      </w:r>
      <w:r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</w:t>
      </w:r>
    </w:p>
    <w:p w14:paraId="0C223A69" w14:textId="77777777" w:rsidR="00BE10E7" w:rsidRPr="00D2240B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wymaga</w:t>
      </w:r>
      <w:r w:rsidRPr="00C518FB">
        <w:rPr>
          <w:rFonts w:ascii="Book Antiqua" w:hAnsi="Book Antiqua" w:cs="Courier New"/>
          <w:b/>
          <w:sz w:val="20"/>
          <w:szCs w:val="20"/>
          <w:shd w:val="clear" w:color="auto" w:fill="FFFFFF"/>
        </w:rPr>
        <w:t xml:space="preserve">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D2240B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D2240B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134"/>
        <w:gridCol w:w="1276"/>
        <w:gridCol w:w="1418"/>
      </w:tblGrid>
      <w:tr w:rsidR="00D2240B" w:rsidRPr="00D2240B" w14:paraId="2CBFF91C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75F1F57B" w:rsidR="00BE10E7" w:rsidRPr="00D2240B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2240B">
              <w:rPr>
                <w:rFonts w:ascii="Book Antiqua" w:hAnsi="Book Antiqua"/>
                <w:sz w:val="20"/>
                <w:szCs w:val="20"/>
              </w:rPr>
              <w:lastRenderedPageBreak/>
              <w:t xml:space="preserve">Ilość wykonanych projektów w zakresie </w:t>
            </w:r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tworzenia bibliotek ddRAD (ang.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digest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restriction-site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associated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DNA) i ich sekwencjonowania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D2240B" w:rsidRPr="00D2240B" w14:paraId="56F7B067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Pr="00471FB1" w:rsidRDefault="00BE10E7" w:rsidP="00BE10E7">
      <w:pPr>
        <w:autoSpaceDE w:val="0"/>
        <w:spacing w:line="360" w:lineRule="auto"/>
        <w:rPr>
          <w:rFonts w:ascii="Book Antiqua" w:hAnsi="Book Antiqua"/>
          <w:color w:val="C0504D" w:themeColor="accent2"/>
          <w:sz w:val="20"/>
          <w:szCs w:val="20"/>
        </w:rPr>
      </w:pPr>
    </w:p>
    <w:p w14:paraId="20C6DAAC" w14:textId="77777777" w:rsidR="00BE10E7" w:rsidRPr="00D2240B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240B">
        <w:rPr>
          <w:rFonts w:ascii="Book Antiqua" w:hAnsi="Book Antiqua"/>
          <w:sz w:val="20"/>
          <w:szCs w:val="20"/>
        </w:rPr>
        <w:t>Za najkorzystniejszą w ramach w /w kryteriów uznana zostanie oferta z najkorzystniejszym bilansem ceny ofertowej brutto  i doświadczenia zawodowego.</w:t>
      </w:r>
    </w:p>
    <w:p w14:paraId="07BFB135" w14:textId="77777777" w:rsidR="00BE10E7" w:rsidRPr="00D2240B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D2240B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D2240B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1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2DB3C101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</w:t>
      </w:r>
      <w:r w:rsidR="006E268E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s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284FB210" w:rsidR="002427A7" w:rsidRPr="002427A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627EE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1A4E142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0B81634E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627EE8">
        <w:rPr>
          <w:rFonts w:ascii="Book Antiqua" w:hAnsi="Book Antiqua"/>
          <w:sz w:val="20"/>
          <w:szCs w:val="20"/>
        </w:rPr>
        <w:t>11</w:t>
      </w:r>
      <w:r w:rsidR="00A0657C">
        <w:rPr>
          <w:rFonts w:ascii="Book Antiqua" w:hAnsi="Book Antiqua"/>
          <w:sz w:val="20"/>
          <w:szCs w:val="20"/>
        </w:rPr>
        <w:t>.</w:t>
      </w:r>
      <w:r w:rsidR="00B10950">
        <w:rPr>
          <w:rFonts w:ascii="Book Antiqua" w:hAnsi="Book Antiqua"/>
          <w:sz w:val="20"/>
          <w:szCs w:val="20"/>
        </w:rPr>
        <w:t>1</w:t>
      </w:r>
      <w:r w:rsidR="0093115D">
        <w:rPr>
          <w:rFonts w:ascii="Book Antiqua" w:hAnsi="Book Antiqua"/>
          <w:sz w:val="20"/>
          <w:szCs w:val="20"/>
        </w:rPr>
        <w:t>0</w:t>
      </w:r>
      <w:r w:rsidR="007C5C0B">
        <w:rPr>
          <w:rFonts w:ascii="Book Antiqua" w:hAnsi="Book Antiqua"/>
          <w:sz w:val="20"/>
          <w:szCs w:val="20"/>
        </w:rPr>
        <w:t>.202</w:t>
      </w:r>
      <w:r w:rsidR="0093115D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0FD437C2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tworzenia bibliotek ddRAD (ang.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="00D2240B" w:rsidRPr="00433BE6">
        <w:rPr>
          <w:rFonts w:ascii="Book Antiqua" w:hAnsi="Book Antiqua" w:cs="Century Gothic"/>
          <w:sz w:val="20"/>
          <w:szCs w:val="20"/>
        </w:rPr>
        <w:t xml:space="preserve"> </w:t>
      </w:r>
      <w:r w:rsidRPr="00433BE6">
        <w:rPr>
          <w:rFonts w:ascii="Book Antiqua" w:hAnsi="Book Antiqua" w:cs="Century Gothic"/>
          <w:sz w:val="20"/>
          <w:szCs w:val="20"/>
        </w:rPr>
        <w:t xml:space="preserve">z załączeniem </w:t>
      </w:r>
      <w:r w:rsidRPr="00433BE6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433BE6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56509201" w14:textId="77777777" w:rsidR="008A5E54" w:rsidRDefault="008A5E54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7DEEDDEC" w14:textId="44BB08E2" w:rsidR="004B0E0E" w:rsidRDefault="00830D9A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Wykonawca musi posiadać wykupioną licencję na używanie technologii ddRAD (ang.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DNA).</w:t>
      </w:r>
    </w:p>
    <w:p w14:paraId="185D0CA6" w14:textId="77777777" w:rsidR="008A5E54" w:rsidRPr="00830D9A" w:rsidRDefault="008A5E54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7C61E34B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z ofertą. Pełnomocnictwo do reprezentowania wszystkich Wykonawców wspólnie ubiegających się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2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6BFE0A46" w:rsidR="002427A7" w:rsidRPr="002427A7" w:rsidRDefault="00BE6FD1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 w:rsidR="00AA63FF"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3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8A5E54"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590023CD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B1C4D">
        <w:rPr>
          <w:rFonts w:ascii="Book Antiqua" w:eastAsia="Times New Roman" w:hAnsi="Book Antiqua" w:cs="Times New Roman"/>
          <w:b/>
          <w:lang w:eastAsia="pl-PL"/>
        </w:rPr>
        <w:t>4</w:t>
      </w:r>
      <w:r w:rsidR="00830D9A">
        <w:rPr>
          <w:rFonts w:ascii="Book Antiqua" w:eastAsia="Times New Roman" w:hAnsi="Book Antiqua" w:cs="Times New Roman"/>
          <w:b/>
          <w:lang w:eastAsia="pl-PL"/>
        </w:rPr>
        <w:t>3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35C94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7AFF071F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</w:t>
      </w:r>
      <w:r w:rsid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0C2635BC" w:rsidR="00C076B5" w:rsidRPr="00830D9A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4B1C4D">
        <w:rPr>
          <w:rFonts w:ascii="Book Antiqua" w:eastAsia="Times New Roman" w:hAnsi="Book Antiqua" w:cs="Century Gothic"/>
          <w:sz w:val="20"/>
          <w:szCs w:val="20"/>
          <w:lang w:eastAsia="pl-PL"/>
        </w:rPr>
        <w:t>4</w:t>
      </w:r>
      <w:r w:rsidR="00830D9A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2272D6B9" w14:textId="0BDD1E70" w:rsidR="00830D9A" w:rsidRPr="00C076B5" w:rsidRDefault="00830D9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</w:t>
      </w:r>
      <w:r w:rsidRPr="00830D9A">
        <w:rPr>
          <w:rFonts w:ascii="Book Antiqua" w:eastAsia="Times New Roman" w:hAnsi="Book Antiqua" w:cs="Century Gothic"/>
          <w:sz w:val="20"/>
          <w:szCs w:val="20"/>
          <w:lang w:eastAsia="pl-PL"/>
        </w:rPr>
        <w:t>my, że posiadam</w:t>
      </w:r>
      <w:r w:rsidR="008A5E54"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830D9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wykupioną licencję na używanie technologii ddRAD (ang.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B9C688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78263C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17A555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8C56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83C776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D32FD0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89B312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E4947BD" w14:textId="545F95D1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2035454" w14:textId="77777777" w:rsidR="00C076B5" w:rsidRDefault="00C076B5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CE499F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AB080D8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EDE2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F77373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</w:t>
      </w:r>
      <w:proofErr w:type="spellStart"/>
      <w:r>
        <w:rPr>
          <w:rFonts w:ascii="Book Antiqua" w:hAnsi="Book Antiqua" w:cs="Century Gothic"/>
          <w:sz w:val="20"/>
          <w:szCs w:val="20"/>
        </w:rPr>
        <w:t>pn</w:t>
      </w:r>
      <w:proofErr w:type="spellEnd"/>
      <w:r>
        <w:rPr>
          <w:rFonts w:ascii="Book Antiqua" w:hAnsi="Book Antiqua" w:cs="Century Gothic"/>
          <w:sz w:val="20"/>
          <w:szCs w:val="20"/>
        </w:rPr>
        <w:t>:</w:t>
      </w:r>
    </w:p>
    <w:p w14:paraId="092AEC74" w14:textId="595489C3" w:rsidR="00435C94" w:rsidRDefault="00435C94" w:rsidP="00435C94">
      <w:pPr>
        <w:spacing w:before="60" w:line="360" w:lineRule="auto"/>
        <w:jc w:val="both"/>
        <w:rPr>
          <w:rFonts w:ascii="Book Antiqua" w:hAnsi="Book Antiqua" w:cs="Century Gothic"/>
          <w:bCs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>
        <w:rPr>
          <w:rFonts w:ascii="Book Antiqua" w:hAnsi="Book Antiqua" w:cs="Century Gothic"/>
          <w:bCs/>
          <w:iCs/>
          <w:sz w:val="20"/>
          <w:szCs w:val="20"/>
        </w:rPr>
        <w:t>”</w:t>
      </w:r>
    </w:p>
    <w:p w14:paraId="4EBDD49D" w14:textId="360E7263" w:rsidR="00435C94" w:rsidRPr="008A5E54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oświadczamy, że w okresie ostatnich 3 lat przed upływem terminu składania ofert, a jeżeli okres prowadzenia działalności jest krótszy – </w:t>
      </w:r>
      <w:r w:rsidRPr="008A5E54">
        <w:rPr>
          <w:rFonts w:ascii="Book Antiqua" w:hAnsi="Book Antiqua" w:cs="Century Gothic"/>
          <w:sz w:val="20"/>
          <w:szCs w:val="20"/>
        </w:rPr>
        <w:t>w tym okresie wykonaliśmy, należycie, co najmniej jedn</w:t>
      </w:r>
      <w:r w:rsidRPr="008A5E5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8A5E54">
        <w:rPr>
          <w:rFonts w:ascii="Book Antiqua" w:hAnsi="Book Antiqua" w:cs="Century Gothic"/>
          <w:sz w:val="20"/>
          <w:szCs w:val="20"/>
        </w:rPr>
        <w:t xml:space="preserve">usługę </w:t>
      </w:r>
      <w:r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polegającą na realizacji projektów w </w:t>
      </w:r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bibliotek ddRAD (ang.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Pr="008A5E54">
        <w:rPr>
          <w:rFonts w:ascii="Book Antiqua" w:hAnsi="Book Antiqua" w:cs="Century Gothic"/>
          <w:sz w:val="20"/>
          <w:szCs w:val="20"/>
        </w:rPr>
        <w:t>.</w:t>
      </w:r>
    </w:p>
    <w:p w14:paraId="639266E5" w14:textId="77777777" w:rsidR="00435C94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435C94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435C94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435C94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435C94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14:paraId="4D3500C9" w14:textId="5CB4C3AD" w:rsidR="00435C94" w:rsidRDefault="00435C94" w:rsidP="00692108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18"/>
          <w:szCs w:val="18"/>
        </w:rPr>
      </w:pPr>
      <w:r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UWAGA: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Do wykazu usług na potwierdzenie spełniania warunku, o którym mowa w pkt 9.1 zapytania ofertowego 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>oraz w ramach kryterium oceny ofert „</w:t>
      </w:r>
      <w:r w:rsidR="00EA3C5E" w:rsidRPr="00EA3C5E">
        <w:rPr>
          <w:rFonts w:ascii="Book Antiqua" w:hAnsi="Book Antiqua" w:cs="Century Gothic"/>
          <w:b/>
          <w:bCs/>
          <w:sz w:val="18"/>
          <w:szCs w:val="18"/>
        </w:rPr>
        <w:t>Doświadczenie zawodowe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 xml:space="preserve">” 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wyszczególnioną liczbą </w:t>
      </w:r>
      <w:r w:rsidRPr="00692108">
        <w:rPr>
          <w:rFonts w:ascii="Book Antiqua" w:hAnsi="Book Antiqua" w:cs="Century Gothic"/>
          <w:b/>
          <w:bCs/>
          <w:sz w:val="20"/>
          <w:szCs w:val="20"/>
        </w:rPr>
        <w:t>osobników</w:t>
      </w:r>
      <w:r w:rsidR="00692108" w:rsidRPr="00692108">
        <w:rPr>
          <w:rFonts w:ascii="Book Antiqua" w:hAnsi="Book Antiqua" w:cs="Courier New"/>
          <w:b/>
          <w:bCs/>
          <w:color w:val="000000"/>
          <w:sz w:val="20"/>
          <w:szCs w:val="20"/>
          <w:shd w:val="clear" w:color="auto" w:fill="FFFFFF"/>
        </w:rPr>
        <w:t xml:space="preserve"> minimum 192 (2 płytki)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 czy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zostały one wykonane należycie. </w:t>
      </w:r>
    </w:p>
    <w:p w14:paraId="22C7F72E" w14:textId="4543FFAF" w:rsidR="00435C94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_________________ dnia __ __ 2023 roku</w:t>
      </w:r>
    </w:p>
    <w:p w14:paraId="6C6252A9" w14:textId="77777777" w:rsidR="00435C94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>____________________________________</w:t>
      </w:r>
    </w:p>
    <w:p w14:paraId="130A0B05" w14:textId="2993BDBC" w:rsidR="00435C94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A00B7A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A00B7A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372D8004" w:rsidR="003E2582" w:rsidRPr="00830D9A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</w:t>
      </w:r>
      <w:r w:rsidR="00830D9A" w:rsidRPr="00830D9A">
        <w:rPr>
          <w:rFonts w:ascii="Book Antiqua" w:hAnsi="Book Antiqua" w:cs="Century Gothic"/>
          <w:sz w:val="20"/>
          <w:szCs w:val="20"/>
        </w:rPr>
        <w:t>.)</w:t>
      </w:r>
      <w:r w:rsidRPr="00830D9A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4BACE14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3CD581E0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9E0C88">
        <w:rPr>
          <w:rFonts w:ascii="Book Antiqua" w:hAnsi="Book Antiqua" w:cs="Century Gothic"/>
          <w:b/>
          <w:bCs/>
        </w:rPr>
        <w:t>4</w:t>
      </w:r>
      <w:r w:rsidR="00830D9A">
        <w:rPr>
          <w:rFonts w:ascii="Book Antiqua" w:hAnsi="Book Antiqua" w:cs="Century Gothic"/>
          <w:b/>
          <w:bCs/>
        </w:rPr>
        <w:t>3</w:t>
      </w:r>
      <w:r>
        <w:rPr>
          <w:rFonts w:ascii="Book Antiqua" w:hAnsi="Book Antiqua" w:cs="Century Gothic"/>
          <w:b/>
          <w:bCs/>
        </w:rPr>
        <w:t>/2023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8D91A79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3BD97B6F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</w:p>
    <w:p w14:paraId="21612552" w14:textId="77777777" w:rsidR="005B17D0" w:rsidRDefault="005B17D0" w:rsidP="005B17D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26E18605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34DF2F61" w14:textId="061BC5EB" w:rsidR="005B17D0" w:rsidRPr="005B17D0" w:rsidRDefault="00830D9A" w:rsidP="005B17D0">
      <w:pPr>
        <w:pStyle w:val="Akapitzlist1"/>
        <w:numPr>
          <w:ilvl w:val="0"/>
          <w:numId w:val="11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>………………………..</w:t>
      </w:r>
      <w:r w:rsidR="005B17D0" w:rsidRPr="005B17D0">
        <w:rPr>
          <w:rFonts w:ascii="Book Antiqua" w:hAnsi="Book Antiqua" w:cs="Century Gothic"/>
          <w:b/>
          <w:sz w:val="20"/>
          <w:szCs w:val="20"/>
          <w:lang w:val="pl-PL"/>
        </w:rPr>
        <w:t>,</w:t>
      </w:r>
    </w:p>
    <w:p w14:paraId="7129739A" w14:textId="77777777" w:rsidR="005B17D0" w:rsidRPr="005B17D0" w:rsidRDefault="005B17D0" w:rsidP="005B17D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E44D334" w14:textId="77777777" w:rsidR="005B17D0" w:rsidRP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1676043" w14:textId="77777777" w:rsidR="005B17D0" w:rsidRPr="005B17D0" w:rsidRDefault="005B17D0" w:rsidP="005B17D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703AF6E" w14:textId="77777777" w:rsidR="00830D9A" w:rsidRPr="005B17D0" w:rsidRDefault="00830D9A" w:rsidP="00830D9A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536DC98E" w14:textId="77777777" w:rsidR="00830D9A" w:rsidRPr="005B17D0" w:rsidRDefault="00830D9A" w:rsidP="00830D9A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35DA2813" w14:textId="77777777" w:rsidR="00830D9A" w:rsidRPr="00722BBC" w:rsidRDefault="00830D9A" w:rsidP="00830D9A">
      <w:pPr>
        <w:pStyle w:val="Nagwek3"/>
        <w:spacing w:line="360" w:lineRule="auto"/>
        <w:jc w:val="both"/>
        <w:rPr>
          <w:rFonts w:ascii="Book Antiqua" w:hAnsi="Book Antiqua" w:cs="Century Gothic"/>
          <w:b w:val="0"/>
          <w:bCs w:val="0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</w:t>
      </w:r>
      <w:r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</w:t>
      </w: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130 000 zł netto, ale nie przekraczającego progów unijnych, o których mowa w art. 3 ustawy z dnia 11 września 2019 r. Prawo zamówień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(tj. Dz.U. z </w:t>
      </w:r>
      <w:r w:rsidRPr="00722BBC">
        <w:rPr>
          <w:rFonts w:ascii="Book Antiqua" w:hAnsi="Book Antiqua" w:cstheme="minorHAnsi"/>
          <w:b w:val="0"/>
          <w:bCs w:val="0"/>
          <w:iCs/>
          <w:color w:val="000000" w:themeColor="text1"/>
          <w:sz w:val="20"/>
          <w:szCs w:val="20"/>
          <w:lang w:eastAsia="en-US" w:bidi="en-US"/>
        </w:rPr>
        <w:t xml:space="preserve"> 2023 r. poz. 1605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0D40326E" w14:textId="77777777" w:rsidR="00830D9A" w:rsidRPr="005B17D0" w:rsidRDefault="00830D9A" w:rsidP="00830D9A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2DB4B0C" w14:textId="77777777" w:rsidR="00830D9A" w:rsidRPr="005B17D0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61DB0830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2AD60AF5" w14:textId="77777777" w:rsidR="00830D9A" w:rsidRPr="00722BBC" w:rsidRDefault="00830D9A" w:rsidP="00830D9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15C2D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r>
        <w:rPr>
          <w:rFonts w:ascii="Book Antiqua" w:hAnsi="Book Antiqua" w:cs="Century Gothic"/>
          <w:sz w:val="20"/>
          <w:szCs w:val="20"/>
        </w:rPr>
        <w:t xml:space="preserve">Usługa </w:t>
      </w:r>
      <w:r w:rsidRPr="00715C2D">
        <w:rPr>
          <w:rFonts w:ascii="Book Antiqua" w:hAnsi="Book Antiqua" w:cs="Century Gothic"/>
          <w:sz w:val="20"/>
          <w:szCs w:val="20"/>
        </w:rPr>
        <w:t xml:space="preserve">przygotowania bibliotek </w:t>
      </w:r>
      <w:r>
        <w:rPr>
          <w:rFonts w:ascii="Book Antiqua" w:hAnsi="Book Antiqua" w:cs="Century Gothic"/>
          <w:sz w:val="20"/>
          <w:szCs w:val="20"/>
        </w:rPr>
        <w:t xml:space="preserve">ddRAD </w:t>
      </w:r>
      <w:r w:rsidRPr="00715C2D">
        <w:rPr>
          <w:rFonts w:ascii="Book Antiqua" w:hAnsi="Book Antiqua" w:cs="Century Gothic"/>
          <w:sz w:val="20"/>
          <w:szCs w:val="20"/>
        </w:rPr>
        <w:t xml:space="preserve">oraz sekwencjonowania </w:t>
      </w:r>
      <w:r>
        <w:rPr>
          <w:rFonts w:ascii="Book Antiqua" w:hAnsi="Book Antiqua" w:cs="Century Gothic"/>
          <w:sz w:val="20"/>
          <w:szCs w:val="20"/>
        </w:rPr>
        <w:t>Illumina prób pochodzących od lipy drobnolistnej i szerokolistnej (</w:t>
      </w:r>
      <w:proofErr w:type="spellStart"/>
      <w:r>
        <w:rPr>
          <w:rFonts w:ascii="Book Antiqua" w:hAnsi="Book Antiqua" w:cs="Century Gothic"/>
          <w:sz w:val="20"/>
          <w:szCs w:val="20"/>
        </w:rPr>
        <w:t>Tilia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sp.)”. Zamówienie obejmuje :</w:t>
      </w:r>
    </w:p>
    <w:p w14:paraId="706F1398" w14:textId="77777777" w:rsidR="00830D9A" w:rsidRDefault="00830D9A" w:rsidP="00830D9A">
      <w:pPr>
        <w:spacing w:line="360" w:lineRule="auto"/>
        <w:ind w:left="426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wykonanie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ego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 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 Liczba prób: 384  (dostarczone jednorazowo);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przygotowanie bibliotek typu ddRAD (ang.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 wraz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z optymalizacją enzymów restrykcyjnych (jeżeli nie została przeprowadzona);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sekwencjonowanie Illumina, w trybie sparowanych końców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pair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end), długość odczytu 150-151 pz (wraz z sekwencją znacznikową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);</w:t>
      </w:r>
    </w:p>
    <w:p w14:paraId="704FB011" w14:textId="77777777" w:rsidR="00830D9A" w:rsidRPr="00722BBC" w:rsidRDefault="00830D9A" w:rsidP="00830D9A">
      <w:pPr>
        <w:spacing w:line="360" w:lineRule="auto"/>
        <w:ind w:left="426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dostarczenie raportów oraz danych po sekwencjonowaniu w trybie dostępu do danych w chmurze lub na dysku przenośnym.</w:t>
      </w:r>
    </w:p>
    <w:p w14:paraId="3C227423" w14:textId="77777777" w:rsidR="00830D9A" w:rsidRDefault="00830D9A" w:rsidP="00830D9A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10CE3537" w14:textId="77777777" w:rsidR="00830D9A" w:rsidRDefault="00830D9A" w:rsidP="00830D9A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Szczegółowych uzgodnień w zakresie, wskazanym w ust. 2 Strony dokonają pocztą elektroniczną na adresy:</w:t>
      </w:r>
    </w:p>
    <w:p w14:paraId="51DC31EE" w14:textId="77777777" w:rsidR="00830D9A" w:rsidRDefault="00830D9A" w:rsidP="00830D9A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Bartosz </w:t>
      </w:r>
      <w:proofErr w:type="spellStart"/>
      <w:r>
        <w:rPr>
          <w:rFonts w:ascii="Book Antiqua" w:hAnsi="Book Antiqua" w:cs="Century Gothic"/>
          <w:sz w:val="20"/>
          <w:szCs w:val="20"/>
        </w:rPr>
        <w:t>Ulaszewski</w:t>
      </w:r>
      <w:proofErr w:type="spellEnd"/>
    </w:p>
    <w:p w14:paraId="07746516" w14:textId="77777777" w:rsidR="00830D9A" w:rsidRDefault="00830D9A" w:rsidP="00830D9A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 ulaszewski@ukw.edu.pl</w:t>
      </w:r>
    </w:p>
    <w:p w14:paraId="1756A681" w14:textId="77777777" w:rsidR="00830D9A" w:rsidRDefault="00830D9A" w:rsidP="00830D9A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Wykonawca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</w:t>
      </w:r>
    </w:p>
    <w:p w14:paraId="723E6E77" w14:textId="77777777" w:rsidR="00830D9A" w:rsidRPr="00DF408B" w:rsidRDefault="00830D9A" w:rsidP="00830D9A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6020AFA2" w14:textId="77777777" w:rsidR="00830D9A" w:rsidRDefault="00830D9A" w:rsidP="00830D9A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60FEC2F9" w14:textId="77777777" w:rsidR="00830D9A" w:rsidRDefault="00830D9A" w:rsidP="00830D9A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288AC498" w14:textId="77777777" w:rsidR="00830D9A" w:rsidRDefault="00830D9A" w:rsidP="00830D9A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6EA4B18A" w14:textId="77777777" w:rsid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3F3BEF6C" w14:textId="77777777" w:rsid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zobowiązuje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się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do:</w:t>
      </w:r>
    </w:p>
    <w:p w14:paraId="795CD879" w14:textId="77777777" w:rsidR="00830D9A" w:rsidRPr="00830D9A" w:rsidRDefault="00830D9A" w:rsidP="00830D9A">
      <w:pPr>
        <w:pStyle w:val="Akapitzlist1"/>
        <w:numPr>
          <w:ilvl w:val="0"/>
          <w:numId w:val="15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dostarczenia Wykonawcy dokumentacji i prób niezbędnych do wykonania przedmiotu umowy, </w:t>
      </w: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w terminie wzajemnie uzgodnionym z Wykonawcą. </w:t>
      </w:r>
    </w:p>
    <w:p w14:paraId="79E99CC7" w14:textId="77777777" w:rsidR="00830D9A" w:rsidRPr="00830D9A" w:rsidRDefault="00830D9A" w:rsidP="00830D9A">
      <w:pPr>
        <w:pStyle w:val="Akapitzlist1"/>
        <w:numPr>
          <w:ilvl w:val="0"/>
          <w:numId w:val="15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3. </w:t>
      </w:r>
    </w:p>
    <w:p w14:paraId="12308431" w14:textId="77777777" w:rsidR="00830D9A" w:rsidRP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postaci elektronicznej (</w:t>
      </w:r>
      <w:r w:rsidRPr="007E6C13">
        <w:rPr>
          <w:rFonts w:ascii="Book Antiqua" w:hAnsi="Book Antiqua" w:cs="Courier New"/>
          <w:sz w:val="20"/>
          <w:szCs w:val="20"/>
          <w:shd w:val="clear" w:color="auto" w:fill="FFFFFF"/>
          <w:lang w:val="pl-PL"/>
        </w:rPr>
        <w:t xml:space="preserve">w chmurze lub </w:t>
      </w:r>
      <w:r w:rsidRPr="00830D9A">
        <w:rPr>
          <w:rFonts w:ascii="Book Antiqua" w:hAnsi="Book Antiqua" w:cs="Century Gothic"/>
          <w:sz w:val="20"/>
          <w:szCs w:val="20"/>
          <w:lang w:val="pl-PL"/>
        </w:rPr>
        <w:t>dysk przenośny dostarczony przez Wykonawcę do siedziby Zamawiającego).</w:t>
      </w:r>
    </w:p>
    <w:p w14:paraId="6A4C160D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</w:p>
    <w:p w14:paraId="03F6F127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§ 3</w:t>
      </w:r>
    </w:p>
    <w:p w14:paraId="338E2562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 TERMIN WYKONANIA PRZEDMIOTU UMOWY </w:t>
      </w:r>
    </w:p>
    <w:p w14:paraId="6F3CEDA0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Wykonawca przeprowadzi badania stanowiące przedmiot umowy zgodnie z warunkami zawartymi w załączniku nr 1 do umowy oraz przekaże przedmiot umowy- wyni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k</w:t>
      </w:r>
      <w:r>
        <w:rPr>
          <w:rFonts w:ascii="Book Antiqua" w:hAnsi="Book Antiqua" w:cs="Century Gothic"/>
          <w:color w:val="FF0000"/>
          <w:sz w:val="20"/>
          <w:szCs w:val="20"/>
          <w:lang w:val="pl-PL"/>
        </w:rPr>
        <w:t>i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 xml:space="preserve">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15 grudnia 2023 r.</w:t>
      </w:r>
    </w:p>
    <w:p w14:paraId="0F7508D7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7E0E15F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2932B502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1956C9BF" w14:textId="77777777" w:rsidR="00830D9A" w:rsidRDefault="00830D9A" w:rsidP="00830D9A">
      <w:pPr>
        <w:pStyle w:val="Akapitzlist1"/>
        <w:numPr>
          <w:ilvl w:val="0"/>
          <w:numId w:val="16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31866AD2" w14:textId="77777777" w:rsidR="00830D9A" w:rsidRDefault="00830D9A" w:rsidP="00830D9A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 xml:space="preserve">Wartość netto: …………………PLN </w:t>
      </w:r>
    </w:p>
    <w:p w14:paraId="0CBCCA3E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41A758BB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4C03DE37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B70CD7B" w14:textId="77777777" w:rsidR="00830D9A" w:rsidRDefault="00830D9A" w:rsidP="00830D9A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4187B7EF" w14:textId="77777777" w:rsidR="00830D9A" w:rsidRDefault="00830D9A" w:rsidP="00830D9A">
      <w:pPr>
        <w:pStyle w:val="Akapitzlist1"/>
        <w:numPr>
          <w:ilvl w:val="0"/>
          <w:numId w:val="16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0EA813E9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61107B14" w14:textId="77777777" w:rsidR="00830D9A" w:rsidRDefault="00830D9A" w:rsidP="00830D9A">
      <w:pPr>
        <w:pStyle w:val="Akapitzlist1"/>
        <w:numPr>
          <w:ilvl w:val="3"/>
          <w:numId w:val="17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504E9943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5A87DD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161B120A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278FBAB6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4FFAB0FB" w14:textId="77777777" w:rsidR="00830D9A" w:rsidRDefault="00830D9A" w:rsidP="00830D9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5F64775B" w14:textId="77777777" w:rsidR="00830D9A" w:rsidRDefault="00830D9A" w:rsidP="00830D9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2C43C6A9" w14:textId="77777777" w:rsidR="00830D9A" w:rsidRDefault="00830D9A" w:rsidP="00830D9A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3F290AC0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248E3AEC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7F773B09" w14:textId="77777777" w:rsidR="00830D9A" w:rsidRPr="00830D9A" w:rsidRDefault="00830D9A" w:rsidP="00830D9A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. 3 ) Wykonawca przenosi na Zamawiającego – w ramach wynagrodzenia, o którym mowa w § 4 ust. 1 oraz bez konieczności składania przez Strony dodatkowych oświadczeń-  autorskie prawa majątkowe do utworu </w:t>
      </w: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autorskiego w postaci wyników badań będących przedmiotem umowy określonego w § 1 ust.1.</w:t>
      </w:r>
    </w:p>
    <w:p w14:paraId="1C20B72A" w14:textId="77777777" w:rsidR="00830D9A" w:rsidRPr="00830D9A" w:rsidRDefault="00830D9A" w:rsidP="00830D9A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2E1F9981" w14:textId="77777777" w:rsidR="00830D9A" w:rsidRP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0D50BC23" w14:textId="77777777" w:rsidR="00830D9A" w:rsidRP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utworu w działalności dydaktycznej oraz w  badaniach naukowych,</w:t>
      </w:r>
    </w:p>
    <w:p w14:paraId="6D4E4F1F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lastRenderedPageBreak/>
        <w:t xml:space="preserve">wprowadzania utworu do obrotu 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oryginału utworu lub egzemplarzy, na których utwór utrwalono, użyczenie lub najem oryginału albo egzemplarzy,</w:t>
      </w:r>
    </w:p>
    <w:p w14:paraId="703E523E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21E609A3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110C8876" w14:textId="77777777" w:rsidR="00830D9A" w:rsidRDefault="00830D9A" w:rsidP="00830D9A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28DBCCF8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1352FF1E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211DE23" w14:textId="77777777" w:rsidR="00830D9A" w:rsidRDefault="00830D9A" w:rsidP="00830D9A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3283E66B" w14:textId="77777777" w:rsidR="00830D9A" w:rsidRPr="005B17D0" w:rsidRDefault="00830D9A" w:rsidP="00830D9A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092B5A89" w14:textId="77777777" w:rsidR="00830D9A" w:rsidRPr="005B17D0" w:rsidRDefault="00830D9A" w:rsidP="00830D9A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5F3CEE11" w14:textId="77777777" w:rsidR="00830D9A" w:rsidRPr="005B17D0" w:rsidRDefault="00830D9A" w:rsidP="00830D9A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3F85FA23" w14:textId="77777777" w:rsidR="00830D9A" w:rsidRPr="00DF408B" w:rsidRDefault="00830D9A" w:rsidP="00830D9A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Jeżeli kary umowne, o których mowa w ust. 1-2 nie wyrównają szkody wyrządzonej przez Wykonawcę, Zamawiający może dochodzić od </w:t>
      </w:r>
      <w:r>
        <w:rPr>
          <w:rFonts w:ascii="Book Antiqua" w:hAnsi="Book Antiqua" w:cs="Century Gothic"/>
          <w:sz w:val="20"/>
          <w:szCs w:val="20"/>
          <w:lang w:val="pl-PL"/>
        </w:rPr>
        <w:t>Wykonawcy odszkodowania uzupełniającego na zasadach ogólnych.</w:t>
      </w:r>
    </w:p>
    <w:p w14:paraId="11D9E324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6EEB880F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5CCF9930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2334BC74" w14:textId="77777777" w:rsidR="00830D9A" w:rsidRPr="005B17D0" w:rsidRDefault="00830D9A" w:rsidP="00830D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 xml:space="preserve">w interesie publicznym, </w:t>
      </w:r>
      <w:r w:rsidRPr="005B17D0">
        <w:rPr>
          <w:rFonts w:ascii="Book Antiqua" w:hAnsi="Book Antiqua" w:cs="Arial"/>
          <w:sz w:val="20"/>
          <w:szCs w:val="20"/>
        </w:rPr>
        <w:t>czego nie można było przewidzieć w chwili zawarcia umowy, Zamawiający może odstąpić od umowy.</w:t>
      </w:r>
    </w:p>
    <w:p w14:paraId="392E64D7" w14:textId="77777777" w:rsidR="00830D9A" w:rsidRPr="005B17D0" w:rsidRDefault="00830D9A" w:rsidP="00830D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5B17D0">
        <w:rPr>
          <w:rFonts w:ascii="Book Antiqua" w:hAnsi="Book Antiqua" w:cs="Arial"/>
          <w:sz w:val="20"/>
          <w:szCs w:val="20"/>
        </w:rPr>
        <w:t>2.</w:t>
      </w:r>
      <w:r w:rsidRPr="005B17D0">
        <w:rPr>
          <w:rFonts w:ascii="Book Antiqua" w:hAnsi="Book Antiqua" w:cs="Arial"/>
          <w:sz w:val="20"/>
          <w:szCs w:val="20"/>
        </w:rPr>
        <w:tab/>
      </w:r>
      <w:r w:rsidRPr="005B17D0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43DF5682" w14:textId="77777777" w:rsidR="00830D9A" w:rsidRPr="005B17D0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zwłoka Wykonawcy w wykonaniu przedmiotu umowy przekracza 20 dni.</w:t>
      </w:r>
    </w:p>
    <w:p w14:paraId="6A06A13A" w14:textId="77777777" w:rsidR="00830D9A" w:rsidRPr="005B17D0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1B640C68" w14:textId="77777777" w:rsidR="00830D9A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683CBF8E" w14:textId="77777777" w:rsidR="00830D9A" w:rsidRDefault="00830D9A" w:rsidP="00830D9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7D8D9940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3C3D3751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137FFD10" w14:textId="77777777" w:rsidR="00830D9A" w:rsidRDefault="00830D9A" w:rsidP="00830D9A">
      <w:pPr>
        <w:pStyle w:val="Akapitzlist"/>
        <w:numPr>
          <w:ilvl w:val="6"/>
          <w:numId w:val="21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301C1219" w14:textId="77777777" w:rsidR="00830D9A" w:rsidRDefault="00830D9A" w:rsidP="00830D9A">
      <w:pPr>
        <w:pStyle w:val="Akapitzlist1"/>
        <w:numPr>
          <w:ilvl w:val="6"/>
          <w:numId w:val="2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3FEF2744" w14:textId="77777777" w:rsidR="00830D9A" w:rsidRDefault="00830D9A" w:rsidP="00830D9A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54C241E8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3B6731D4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00EF75F9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7D8D90C5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3AF7C210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4DDCC5CA" w14:textId="77777777" w:rsidR="00830D9A" w:rsidRDefault="00830D9A" w:rsidP="00830D9A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299CB864" w14:textId="77777777" w:rsidR="00830D9A" w:rsidRDefault="00830D9A" w:rsidP="00830D9A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830D9A" w14:paraId="62625AF7" w14:textId="77777777" w:rsidTr="008F0902">
        <w:trPr>
          <w:trHeight w:val="70"/>
        </w:trPr>
        <w:tc>
          <w:tcPr>
            <w:tcW w:w="4500" w:type="dxa"/>
            <w:hideMark/>
          </w:tcPr>
          <w:p w14:paraId="7C5A9E47" w14:textId="77777777" w:rsidR="00830D9A" w:rsidRDefault="00830D9A" w:rsidP="008F0902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3B7714B6" w14:textId="77777777" w:rsidR="00830D9A" w:rsidRDefault="00830D9A" w:rsidP="008F0902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72488F31" w14:textId="77777777" w:rsidR="00830D9A" w:rsidRDefault="00830D9A" w:rsidP="00830D9A">
      <w:pPr>
        <w:rPr>
          <w:rFonts w:ascii="Book Antiqua" w:hAnsi="Book Antiqua"/>
        </w:rPr>
      </w:pPr>
    </w:p>
    <w:p w14:paraId="64AA465B" w14:textId="77777777" w:rsidR="00830D9A" w:rsidRDefault="00830D9A" w:rsidP="00830D9A">
      <w:pPr>
        <w:rPr>
          <w:rFonts w:ascii="Book Antiqua" w:hAnsi="Book Antiqua"/>
        </w:rPr>
      </w:pPr>
    </w:p>
    <w:p w14:paraId="7359FF20" w14:textId="77777777" w:rsidR="00830D9A" w:rsidRDefault="00830D9A" w:rsidP="00830D9A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5E9D684F" w14:textId="77777777" w:rsidR="00830D9A" w:rsidRDefault="00830D9A" w:rsidP="00830D9A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57B777F0" w14:textId="77777777" w:rsidR="00830D9A" w:rsidRDefault="00830D9A" w:rsidP="00830D9A">
      <w:pPr>
        <w:spacing w:line="360" w:lineRule="auto"/>
        <w:rPr>
          <w:rFonts w:ascii="Book Antiqua" w:hAnsi="Book Antiqua" w:cs="Century Gothic"/>
          <w:b/>
          <w:bCs/>
        </w:rPr>
      </w:pPr>
    </w:p>
    <w:p w14:paraId="348118D7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7A2C419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A49E4AD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FD6826A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355CD84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DB9EC7D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0B23F58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134D4D5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C012709" w14:textId="10D22A48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lastRenderedPageBreak/>
        <w:t>ZAŁĄCZNIK NR 1 DO UMOWY</w:t>
      </w:r>
    </w:p>
    <w:p w14:paraId="61DED686" w14:textId="77777777" w:rsidR="00C45988" w:rsidRPr="00A57602" w:rsidRDefault="00830D9A" w:rsidP="00C459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D280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</w:t>
      </w:r>
      <w:r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Pr="00AD280D">
        <w:rPr>
          <w:rFonts w:ascii="Book Antiqua" w:hAnsi="Book Antiqua" w:cs="Century Gothic"/>
          <w:sz w:val="20"/>
          <w:szCs w:val="20"/>
        </w:rPr>
        <w:t xml:space="preserve"> sp.)”. </w:t>
      </w:r>
      <w:r w:rsidR="00C45988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3CD8BCC7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odbiór od Wykonawcy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postaci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pochodzącego z 384 osobników lipy drobnolistnej oraz szerokolistnej i ich mieszańców (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sp.);</w:t>
      </w:r>
    </w:p>
    <w:p w14:paraId="61CEFFEC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bibliotek typu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ddRAD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(ang.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DNA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 w oparciu o posiadane licencje wraz z optymalnie dobranymi do gatunków lub rodzaju (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 enzymami restrykcyjnymi;</w:t>
      </w:r>
    </w:p>
    <w:p w14:paraId="5D3CF492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sekwencjonowanie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Illumina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powyższych bibliotek, w trybie sparowanych końców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pair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end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), długość odczytu 150-151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pz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(wraz z sekwencją znacznikową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) – oczekiwana liczba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loci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SNP 30 tys. na próbkę.</w:t>
      </w:r>
    </w:p>
    <w:p w14:paraId="067F7E34" w14:textId="77777777" w:rsidR="00C45988" w:rsidRPr="00B10950" w:rsidRDefault="00C45988" w:rsidP="00C45988">
      <w:pPr>
        <w:pStyle w:val="Akapitzlist"/>
        <w:numPr>
          <w:ilvl w:val="0"/>
          <w:numId w:val="29"/>
        </w:numPr>
        <w:spacing w:line="360" w:lineRule="auto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dostarczenie raportów oraz danych po sekwencjonowaniu w usłudze chmury przez minimum 90 dni od wystawienia faktury lub na dysku przenośnym.</w:t>
      </w:r>
    </w:p>
    <w:p w14:paraId="6419395A" w14:textId="77777777" w:rsidR="00C45988" w:rsidRPr="00B10950" w:rsidRDefault="00C45988" w:rsidP="00C4598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36BA0ED5" w14:textId="77777777" w:rsidR="00C45988" w:rsidRPr="00B10950" w:rsidRDefault="00C45988" w:rsidP="00C459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i przekazanie wyłonionemu w postępowaniu Wykonawcy wysokiej jakości 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izolatu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pochodzącego </w:t>
      </w:r>
      <w:r w:rsidRPr="00B10950">
        <w:rPr>
          <w:rFonts w:ascii="Book Antiqua" w:hAnsi="Book Antiqua" w:cs="Century Gothic"/>
          <w:sz w:val="20"/>
          <w:szCs w:val="20"/>
        </w:rPr>
        <w:t>od lipy drobnolistnej oraz szerokolistnej i ich mieszańców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(</w:t>
      </w:r>
      <w:proofErr w:type="spellStart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sp.), 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br/>
        <w:t>liczba prób: 384.</w:t>
      </w:r>
    </w:p>
    <w:p w14:paraId="34C1EDE4" w14:textId="1AD7D2C1" w:rsidR="00830D9A" w:rsidRDefault="00830D9A" w:rsidP="00C45988">
      <w:pPr>
        <w:spacing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0ED0132F" w14:textId="77777777" w:rsidR="00830D9A" w:rsidRPr="001378DF" w:rsidRDefault="00830D9A" w:rsidP="00830D9A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F7C9866" w14:textId="77777777" w:rsidR="00830D9A" w:rsidRDefault="00830D9A" w:rsidP="00830D9A"/>
    <w:p w14:paraId="6896A0A5" w14:textId="77777777" w:rsidR="00117525" w:rsidRPr="001378DF" w:rsidRDefault="00117525" w:rsidP="00830D9A">
      <w:pPr>
        <w:spacing w:after="0" w:line="360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8629" w14:textId="77777777" w:rsidR="00987999" w:rsidRDefault="00987999" w:rsidP="003E2582">
      <w:pPr>
        <w:spacing w:after="0" w:line="240" w:lineRule="auto"/>
      </w:pPr>
      <w:r>
        <w:separator/>
      </w:r>
    </w:p>
  </w:endnote>
  <w:endnote w:type="continuationSeparator" w:id="0">
    <w:p w14:paraId="6479DA4C" w14:textId="77777777" w:rsidR="00987999" w:rsidRDefault="00987999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ECDB" w14:textId="77777777" w:rsidR="00987999" w:rsidRDefault="00987999" w:rsidP="003E2582">
      <w:pPr>
        <w:spacing w:after="0" w:line="240" w:lineRule="auto"/>
      </w:pPr>
      <w:r>
        <w:separator/>
      </w:r>
    </w:p>
  </w:footnote>
  <w:footnote w:type="continuationSeparator" w:id="0">
    <w:p w14:paraId="29DEA0A1" w14:textId="77777777" w:rsidR="00987999" w:rsidRDefault="00987999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1841766"/>
    <w:multiLevelType w:val="hybridMultilevel"/>
    <w:tmpl w:val="C5AA9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447FE"/>
    <w:multiLevelType w:val="hybridMultilevel"/>
    <w:tmpl w:val="50F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20B30"/>
    <w:multiLevelType w:val="hybridMultilevel"/>
    <w:tmpl w:val="A4EC6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4"/>
  </w:num>
  <w:num w:numId="28">
    <w:abstractNumId w:val="1"/>
  </w:num>
  <w:num w:numId="29">
    <w:abstractNumId w:val="19"/>
  </w:num>
  <w:num w:numId="30">
    <w:abstractNumId w:val="1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53441"/>
    <w:rsid w:val="00061560"/>
    <w:rsid w:val="000726E6"/>
    <w:rsid w:val="00072B44"/>
    <w:rsid w:val="00074C4F"/>
    <w:rsid w:val="00080660"/>
    <w:rsid w:val="000A3395"/>
    <w:rsid w:val="000D0BB9"/>
    <w:rsid w:val="000D5F5D"/>
    <w:rsid w:val="000E100E"/>
    <w:rsid w:val="001016BD"/>
    <w:rsid w:val="00104E03"/>
    <w:rsid w:val="00117525"/>
    <w:rsid w:val="00131AB4"/>
    <w:rsid w:val="00136CC7"/>
    <w:rsid w:val="001378DF"/>
    <w:rsid w:val="00141E87"/>
    <w:rsid w:val="00145F0C"/>
    <w:rsid w:val="001463F0"/>
    <w:rsid w:val="0015347B"/>
    <w:rsid w:val="0015607D"/>
    <w:rsid w:val="001610AA"/>
    <w:rsid w:val="0018368B"/>
    <w:rsid w:val="00196D61"/>
    <w:rsid w:val="001A5CF3"/>
    <w:rsid w:val="001D1803"/>
    <w:rsid w:val="001E5F99"/>
    <w:rsid w:val="001F27F5"/>
    <w:rsid w:val="00203B05"/>
    <w:rsid w:val="00213896"/>
    <w:rsid w:val="0022038F"/>
    <w:rsid w:val="00224FD5"/>
    <w:rsid w:val="00232448"/>
    <w:rsid w:val="002427A7"/>
    <w:rsid w:val="00244E17"/>
    <w:rsid w:val="00245E6B"/>
    <w:rsid w:val="00251CA2"/>
    <w:rsid w:val="00260A8D"/>
    <w:rsid w:val="00263FDF"/>
    <w:rsid w:val="0026477A"/>
    <w:rsid w:val="00273CAA"/>
    <w:rsid w:val="002751DE"/>
    <w:rsid w:val="00277A8B"/>
    <w:rsid w:val="002834B2"/>
    <w:rsid w:val="002909CA"/>
    <w:rsid w:val="00295790"/>
    <w:rsid w:val="002A52E7"/>
    <w:rsid w:val="002C2012"/>
    <w:rsid w:val="002C7DEE"/>
    <w:rsid w:val="002F6B1A"/>
    <w:rsid w:val="00303642"/>
    <w:rsid w:val="00331AD9"/>
    <w:rsid w:val="00333CC1"/>
    <w:rsid w:val="00335947"/>
    <w:rsid w:val="00344F89"/>
    <w:rsid w:val="00350EBF"/>
    <w:rsid w:val="00355711"/>
    <w:rsid w:val="0036159A"/>
    <w:rsid w:val="00362AEF"/>
    <w:rsid w:val="00364867"/>
    <w:rsid w:val="00371C10"/>
    <w:rsid w:val="00374777"/>
    <w:rsid w:val="00381879"/>
    <w:rsid w:val="00384FBA"/>
    <w:rsid w:val="00385A1D"/>
    <w:rsid w:val="00391BB6"/>
    <w:rsid w:val="00394123"/>
    <w:rsid w:val="00394B1F"/>
    <w:rsid w:val="00394C78"/>
    <w:rsid w:val="003B64F8"/>
    <w:rsid w:val="003E2582"/>
    <w:rsid w:val="003E41D5"/>
    <w:rsid w:val="003E5AF0"/>
    <w:rsid w:val="003E6C4F"/>
    <w:rsid w:val="003F36BB"/>
    <w:rsid w:val="003F6F7B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71FB1"/>
    <w:rsid w:val="00487467"/>
    <w:rsid w:val="00490DEE"/>
    <w:rsid w:val="00494DF1"/>
    <w:rsid w:val="0049748C"/>
    <w:rsid w:val="004A6E42"/>
    <w:rsid w:val="004B0E0E"/>
    <w:rsid w:val="004B1C4D"/>
    <w:rsid w:val="004B7A53"/>
    <w:rsid w:val="004D19C8"/>
    <w:rsid w:val="004D2FAF"/>
    <w:rsid w:val="004D5C64"/>
    <w:rsid w:val="004E03F6"/>
    <w:rsid w:val="004F0ED1"/>
    <w:rsid w:val="004F4477"/>
    <w:rsid w:val="004F7B9A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17D0"/>
    <w:rsid w:val="005B5779"/>
    <w:rsid w:val="005C3EEA"/>
    <w:rsid w:val="005C5958"/>
    <w:rsid w:val="005D0E03"/>
    <w:rsid w:val="005D471F"/>
    <w:rsid w:val="005E4A6A"/>
    <w:rsid w:val="005E69C2"/>
    <w:rsid w:val="005E7476"/>
    <w:rsid w:val="00606F9B"/>
    <w:rsid w:val="00606FF6"/>
    <w:rsid w:val="006103BF"/>
    <w:rsid w:val="00613B64"/>
    <w:rsid w:val="006150EC"/>
    <w:rsid w:val="00620BE8"/>
    <w:rsid w:val="00627EE8"/>
    <w:rsid w:val="00635DFC"/>
    <w:rsid w:val="00636415"/>
    <w:rsid w:val="006678CE"/>
    <w:rsid w:val="00670473"/>
    <w:rsid w:val="00671356"/>
    <w:rsid w:val="00673F69"/>
    <w:rsid w:val="006741E9"/>
    <w:rsid w:val="006746A2"/>
    <w:rsid w:val="00683AFE"/>
    <w:rsid w:val="00692108"/>
    <w:rsid w:val="00694FF5"/>
    <w:rsid w:val="006A1D52"/>
    <w:rsid w:val="006A3A98"/>
    <w:rsid w:val="006B2E00"/>
    <w:rsid w:val="006D73DD"/>
    <w:rsid w:val="006E268E"/>
    <w:rsid w:val="00705CE9"/>
    <w:rsid w:val="00715C97"/>
    <w:rsid w:val="007260C1"/>
    <w:rsid w:val="00741F45"/>
    <w:rsid w:val="007423E9"/>
    <w:rsid w:val="00743432"/>
    <w:rsid w:val="0074629C"/>
    <w:rsid w:val="0074644E"/>
    <w:rsid w:val="00765877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7E6C13"/>
    <w:rsid w:val="00804234"/>
    <w:rsid w:val="00806A8B"/>
    <w:rsid w:val="00830D9A"/>
    <w:rsid w:val="00831075"/>
    <w:rsid w:val="00835C23"/>
    <w:rsid w:val="00835F80"/>
    <w:rsid w:val="0084209E"/>
    <w:rsid w:val="00896146"/>
    <w:rsid w:val="008A5E54"/>
    <w:rsid w:val="008C0BF5"/>
    <w:rsid w:val="008F0AB7"/>
    <w:rsid w:val="0090021D"/>
    <w:rsid w:val="00916191"/>
    <w:rsid w:val="00917E78"/>
    <w:rsid w:val="0093115D"/>
    <w:rsid w:val="00936CBE"/>
    <w:rsid w:val="00942470"/>
    <w:rsid w:val="00943ED4"/>
    <w:rsid w:val="009543A7"/>
    <w:rsid w:val="009613EA"/>
    <w:rsid w:val="009735B1"/>
    <w:rsid w:val="00983689"/>
    <w:rsid w:val="009858B8"/>
    <w:rsid w:val="00985B61"/>
    <w:rsid w:val="00987999"/>
    <w:rsid w:val="00993E3B"/>
    <w:rsid w:val="009A5474"/>
    <w:rsid w:val="009B3ED8"/>
    <w:rsid w:val="009B6CD1"/>
    <w:rsid w:val="009C22E1"/>
    <w:rsid w:val="009D7EA3"/>
    <w:rsid w:val="009E0C88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53CB"/>
    <w:rsid w:val="00A467B4"/>
    <w:rsid w:val="00A53466"/>
    <w:rsid w:val="00A57602"/>
    <w:rsid w:val="00A66274"/>
    <w:rsid w:val="00A6799B"/>
    <w:rsid w:val="00A73F27"/>
    <w:rsid w:val="00A7442F"/>
    <w:rsid w:val="00A9114F"/>
    <w:rsid w:val="00A96A45"/>
    <w:rsid w:val="00AA1BCA"/>
    <w:rsid w:val="00AA63F4"/>
    <w:rsid w:val="00AA63FF"/>
    <w:rsid w:val="00AB0162"/>
    <w:rsid w:val="00AC3112"/>
    <w:rsid w:val="00AC4780"/>
    <w:rsid w:val="00AD1957"/>
    <w:rsid w:val="00AE17BE"/>
    <w:rsid w:val="00AF63F3"/>
    <w:rsid w:val="00B04DF6"/>
    <w:rsid w:val="00B10950"/>
    <w:rsid w:val="00B12442"/>
    <w:rsid w:val="00B154B7"/>
    <w:rsid w:val="00B24496"/>
    <w:rsid w:val="00B249FA"/>
    <w:rsid w:val="00B322D4"/>
    <w:rsid w:val="00B76B3A"/>
    <w:rsid w:val="00B918E3"/>
    <w:rsid w:val="00BA41FD"/>
    <w:rsid w:val="00BB41BF"/>
    <w:rsid w:val="00BD3904"/>
    <w:rsid w:val="00BD700E"/>
    <w:rsid w:val="00BE10E7"/>
    <w:rsid w:val="00BE4C0C"/>
    <w:rsid w:val="00BE6FD1"/>
    <w:rsid w:val="00C076B5"/>
    <w:rsid w:val="00C10949"/>
    <w:rsid w:val="00C164BE"/>
    <w:rsid w:val="00C2082F"/>
    <w:rsid w:val="00C25430"/>
    <w:rsid w:val="00C314C7"/>
    <w:rsid w:val="00C42653"/>
    <w:rsid w:val="00C45988"/>
    <w:rsid w:val="00C50035"/>
    <w:rsid w:val="00C518FB"/>
    <w:rsid w:val="00C57949"/>
    <w:rsid w:val="00C74442"/>
    <w:rsid w:val="00C97E91"/>
    <w:rsid w:val="00CB6D7F"/>
    <w:rsid w:val="00CC3E6D"/>
    <w:rsid w:val="00CE11E8"/>
    <w:rsid w:val="00D10C0E"/>
    <w:rsid w:val="00D1602A"/>
    <w:rsid w:val="00D2240B"/>
    <w:rsid w:val="00D4578C"/>
    <w:rsid w:val="00D47FC7"/>
    <w:rsid w:val="00D60F7D"/>
    <w:rsid w:val="00D7588B"/>
    <w:rsid w:val="00D75953"/>
    <w:rsid w:val="00D776B7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DF408B"/>
    <w:rsid w:val="00E033B2"/>
    <w:rsid w:val="00E42CA0"/>
    <w:rsid w:val="00E43994"/>
    <w:rsid w:val="00E44833"/>
    <w:rsid w:val="00E6598F"/>
    <w:rsid w:val="00E67DD1"/>
    <w:rsid w:val="00E73819"/>
    <w:rsid w:val="00E86F0E"/>
    <w:rsid w:val="00E87E63"/>
    <w:rsid w:val="00E934B8"/>
    <w:rsid w:val="00EA3C5E"/>
    <w:rsid w:val="00EB4847"/>
    <w:rsid w:val="00EB5927"/>
    <w:rsid w:val="00EC1CFD"/>
    <w:rsid w:val="00EC5FFB"/>
    <w:rsid w:val="00ED5A06"/>
    <w:rsid w:val="00EE0252"/>
    <w:rsid w:val="00EF0900"/>
    <w:rsid w:val="00EF1E8C"/>
    <w:rsid w:val="00F018F0"/>
    <w:rsid w:val="00F03276"/>
    <w:rsid w:val="00F22722"/>
    <w:rsid w:val="00F43265"/>
    <w:rsid w:val="00F46115"/>
    <w:rsid w:val="00F46F8F"/>
    <w:rsid w:val="00F52B3B"/>
    <w:rsid w:val="00F602B5"/>
    <w:rsid w:val="00F616B4"/>
    <w:rsid w:val="00F70F7B"/>
    <w:rsid w:val="00F858CF"/>
    <w:rsid w:val="00F90B25"/>
    <w:rsid w:val="00F90C3A"/>
    <w:rsid w:val="00F93CD3"/>
    <w:rsid w:val="00F9619B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471FB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aszewski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18DB-F64E-49AA-8B32-2C0EEA0B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4633</Words>
  <Characters>27798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2</cp:revision>
  <cp:lastPrinted>2023-10-06T08:00:00Z</cp:lastPrinted>
  <dcterms:created xsi:type="dcterms:W3CDTF">2023-10-09T07:59:00Z</dcterms:created>
  <dcterms:modified xsi:type="dcterms:W3CDTF">2023-10-09T07:59:00Z</dcterms:modified>
</cp:coreProperties>
</file>