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69" w:rsidRPr="001D4F5D" w:rsidRDefault="00514369" w:rsidP="00514369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ZP/21/2025</w:t>
      </w:r>
    </w:p>
    <w:p w:rsidR="00514369" w:rsidRDefault="00514369" w:rsidP="00514369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Załącznik Nr 2b</w:t>
      </w:r>
    </w:p>
    <w:p w:rsidR="00514369" w:rsidRPr="001F7FFE" w:rsidRDefault="001F7FFE" w:rsidP="001F7FFE">
      <w:pPr>
        <w:shd w:val="clear" w:color="auto" w:fill="FFFF00"/>
        <w:spacing w:after="0" w:line="20" w:lineRule="atLeast"/>
        <w:jc w:val="center"/>
        <w:rPr>
          <w:rFonts w:ascii="Tahoma" w:hAnsi="Tahoma" w:cs="Tahoma"/>
          <w:b/>
          <w:color w:val="FF0000"/>
          <w:u w:val="single"/>
        </w:rPr>
      </w:pPr>
      <w:r w:rsidRPr="001F7FFE">
        <w:rPr>
          <w:rFonts w:ascii="Tahoma" w:hAnsi="Tahoma" w:cs="Tahoma"/>
          <w:b/>
          <w:color w:val="FF0000"/>
          <w:u w:val="single"/>
        </w:rPr>
        <w:t>AKTUALIZACJA</w:t>
      </w:r>
    </w:p>
    <w:p w:rsidR="00514369" w:rsidRDefault="00514369" w:rsidP="00514369">
      <w:pPr>
        <w:spacing w:line="20" w:lineRule="atLeast"/>
        <w:jc w:val="center"/>
        <w:rPr>
          <w:rFonts w:ascii="Tahoma" w:hAnsi="Tahoma" w:cs="Tahoma"/>
          <w:b/>
          <w:u w:val="single"/>
        </w:rPr>
      </w:pPr>
      <w:r w:rsidRPr="001D4F5D">
        <w:rPr>
          <w:rFonts w:ascii="Tahoma" w:hAnsi="Tahoma" w:cs="Tahoma"/>
          <w:b/>
          <w:u w:val="single"/>
        </w:rPr>
        <w:t>Parametry techniczne</w:t>
      </w:r>
      <w:r>
        <w:rPr>
          <w:rFonts w:ascii="Tahoma" w:hAnsi="Tahoma" w:cs="Tahoma"/>
          <w:b/>
          <w:u w:val="single"/>
        </w:rPr>
        <w:t xml:space="preserve"> - Opis przedmiotu zamówienia </w:t>
      </w:r>
    </w:p>
    <w:p w:rsidR="00514369" w:rsidRPr="00514369" w:rsidRDefault="00514369" w:rsidP="00514369">
      <w:pPr>
        <w:spacing w:line="20" w:lineRule="atLeast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POZYCJA NR 2</w:t>
      </w:r>
      <w:r w:rsidRPr="00551196">
        <w:rPr>
          <w:rFonts w:ascii="Tahoma" w:hAnsi="Tahoma" w:cs="Tahoma"/>
          <w:b/>
          <w:u w:val="single"/>
        </w:rPr>
        <w:t xml:space="preserve">  </w:t>
      </w:r>
    </w:p>
    <w:p w:rsidR="00636E24" w:rsidRPr="00514369" w:rsidRDefault="00025898" w:rsidP="00514369">
      <w:pPr>
        <w:spacing w:after="0" w:line="240" w:lineRule="auto"/>
        <w:rPr>
          <w:rFonts w:ascii="Tahoma" w:hAnsi="Tahoma" w:cs="Tahoma"/>
          <w:b/>
          <w:bCs/>
        </w:rPr>
      </w:pPr>
      <w:r w:rsidRPr="00514369">
        <w:rPr>
          <w:rFonts w:ascii="Tahoma" w:hAnsi="Tahoma" w:cs="Tahoma"/>
          <w:b/>
          <w:bCs/>
        </w:rPr>
        <w:t>Urządzenie d</w:t>
      </w:r>
      <w:r w:rsidR="008121C5" w:rsidRPr="00514369">
        <w:rPr>
          <w:rFonts w:ascii="Tahoma" w:hAnsi="Tahoma" w:cs="Tahoma"/>
          <w:b/>
          <w:bCs/>
        </w:rPr>
        <w:t xml:space="preserve">o </w:t>
      </w:r>
      <w:proofErr w:type="spellStart"/>
      <w:r w:rsidR="008121C5" w:rsidRPr="00514369">
        <w:rPr>
          <w:rFonts w:ascii="Tahoma" w:hAnsi="Tahoma" w:cs="Tahoma"/>
          <w:b/>
          <w:bCs/>
        </w:rPr>
        <w:t>termoablacji</w:t>
      </w:r>
      <w:proofErr w:type="spellEnd"/>
      <w:r w:rsidR="008121C5" w:rsidRPr="00514369">
        <w:rPr>
          <w:rFonts w:ascii="Tahoma" w:hAnsi="Tahoma" w:cs="Tahoma"/>
          <w:b/>
          <w:bCs/>
        </w:rPr>
        <w:t xml:space="preserve"> tarczycy</w:t>
      </w:r>
      <w:r w:rsidR="00463FEE" w:rsidRPr="00514369">
        <w:rPr>
          <w:rFonts w:ascii="Tahoma" w:hAnsi="Tahoma" w:cs="Tahoma"/>
          <w:b/>
          <w:bCs/>
        </w:rPr>
        <w:t xml:space="preserve">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867"/>
        <w:gridCol w:w="1559"/>
        <w:gridCol w:w="2121"/>
      </w:tblGrid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Tr="00955F01">
        <w:tc>
          <w:tcPr>
            <w:tcW w:w="515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7" w:type="dxa"/>
            <w:vAlign w:val="center"/>
          </w:tcPr>
          <w:p w:rsidR="001940E4" w:rsidRPr="002816C7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1559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1" w:type="dxa"/>
          </w:tcPr>
          <w:p w:rsidR="001940E4" w:rsidRPr="002816C7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636E24" w:rsidRPr="002816C7" w:rsidRDefault="007858E4" w:rsidP="008A7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Rok produkcji 20</w:t>
            </w:r>
            <w:r w:rsidR="007525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636E24"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2816C7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636E24" w:rsidRPr="002816C7" w:rsidRDefault="008A7A30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8F5">
              <w:rPr>
                <w:rFonts w:cs="Calibri"/>
                <w:sz w:val="20"/>
                <w:szCs w:val="2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960E2D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1559" w:type="dxa"/>
            <w:vAlign w:val="center"/>
          </w:tcPr>
          <w:p w:rsidR="00636E24" w:rsidRPr="002816C7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</w:p>
        </w:tc>
        <w:tc>
          <w:tcPr>
            <w:tcW w:w="1559" w:type="dxa"/>
            <w:vAlign w:val="center"/>
          </w:tcPr>
          <w:p w:rsidR="00636E24" w:rsidRPr="002816C7" w:rsidRDefault="00955F01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955F01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636E24" w:rsidRPr="002816C7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1559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Możliwość zastosowania 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 ablacji guzów tarczycy, guzach wątroby płuc, nerek, mięśniaków macicy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653A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Budowa modułowa: generator, pompa perystaltyczna oraz oprzyrządowanie.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AE2243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Możliwość pracy z podwójnym włącznikiem/ wyłącznikiem nożnym z funkcją regulacji mocy częstotliwości radiowej.</w:t>
            </w:r>
          </w:p>
          <w:p w:rsidR="00AB3708" w:rsidRPr="00955F01" w:rsidRDefault="00AB370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4867" w:type="dxa"/>
            <w:vAlign w:val="center"/>
          </w:tcPr>
          <w:p w:rsidR="00025898" w:rsidRPr="00955F01" w:rsidRDefault="00025898" w:rsidP="00AB3708">
            <w:pPr>
              <w:tabs>
                <w:tab w:val="left" w:pos="2600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Włącznik/wyłącznik nożny (pojedynczy -opcjonalny)</w:t>
            </w:r>
          </w:p>
          <w:p w:rsidR="00025898" w:rsidRPr="00955F01" w:rsidRDefault="00025898" w:rsidP="00AB3708">
            <w:pPr>
              <w:spacing w:after="0" w:line="1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E2243" w:rsidRPr="00955F01" w:rsidRDefault="00025898" w:rsidP="00AB370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Stopień ochrony przed wnikaniem wody: IP68, długość całkowita przewodu : min.4 m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Waga generatora max.9 kg.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Parametry generatora: napięcie znamionowe min.100-230 V, pomiar impedancji od min.10 do max.800 </w:t>
            </w:r>
            <w:r w:rsidRPr="00955F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Ω, moc max.200 W, częstotliwość max.480 kHz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Pompa perystaltyczna z uchwytem na rurki, automatycznym zaciskiem rurki, uchylną pokrywką, głowicą, waga max. 4 kg.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Zakres pomiaru temperatury od min.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5C˚do max.95˚C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System wewnętrznego chłodzenia perystaltycznego wchodzący w skład pompy perystaltycznej stanowiącej osobne urządzenia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67" w:type="dxa"/>
            <w:vAlign w:val="center"/>
          </w:tcPr>
          <w:p w:rsidR="00025898" w:rsidRPr="00955F01" w:rsidRDefault="00025898" w:rsidP="00025898">
            <w:pPr>
              <w:tabs>
                <w:tab w:val="left" w:pos="2520"/>
              </w:tabs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Możliwość ustawienia dźwięku generowania mocy wyjściowej częstotliwości radiowej; 1- dźwięk włączenia/wyłączenia generowania prądu o częstotliwości radiowej, 2- dźwięk impedancji</w:t>
            </w:r>
          </w:p>
          <w:p w:rsidR="00AE2243" w:rsidRPr="00955F01" w:rsidRDefault="00025898" w:rsidP="000258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Bark dźwięku - wyciszenie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vAlign w:val="bottom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 11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Ciągły pomiar impedancji tkanki.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025898">
            <w:pPr>
              <w:tabs>
                <w:tab w:val="left" w:pos="2520"/>
              </w:tabs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 trybie kontynuacji śledzenie i regulacja w watach oraz w stopniach Celsjusza  mocy wyjściowej częstotliwości radiowej 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  <w:r w:rsidRPr="00955F01">
              <w:rPr>
                <w:rFonts w:asciiTheme="minorHAnsi" w:eastAsia="Arial" w:hAnsiTheme="minorHAnsi" w:cstheme="minorHAnsi"/>
              </w:rPr>
              <w:t>Wskazanie upływającego czasu ablacji prądem o częstotliwości radiowej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955F01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867" w:type="dxa"/>
            <w:vAlign w:val="center"/>
          </w:tcPr>
          <w:p w:rsidR="00AE2243" w:rsidRPr="00955F01" w:rsidRDefault="00025898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Praca w trybie </w:t>
            </w:r>
            <w:proofErr w:type="spellStart"/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monopolarnym</w:t>
            </w:r>
            <w:proofErr w:type="spellEnd"/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 i bipolarnym</w:t>
            </w:r>
          </w:p>
        </w:tc>
        <w:tc>
          <w:tcPr>
            <w:tcW w:w="1559" w:type="dxa"/>
          </w:tcPr>
          <w:p w:rsidR="00AE2243" w:rsidRPr="00955F01" w:rsidRDefault="00AE2243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AE2243" w:rsidRPr="00955F01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67" w:type="dxa"/>
            <w:vAlign w:val="center"/>
          </w:tcPr>
          <w:p w:rsidR="000A5C33" w:rsidRPr="00955F01" w:rsidRDefault="00025898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 xml:space="preserve">Możliwość </w:t>
            </w: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wyświetlania wykresu i wartości wyjściowej zmierzonej aktywną końcówką elektrody w momencie osiągnięcia mocy wyjściowej częstotliwości radiowej</w:t>
            </w: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867" w:type="dxa"/>
            <w:vAlign w:val="center"/>
          </w:tcPr>
          <w:p w:rsidR="000A5C33" w:rsidRPr="00955F01" w:rsidRDefault="00025898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Wyświetlenie wykresu i wartości wyjściowej zmierzonej aktywną końcówką elektrody w momencie osiągnięcia mocy wyjściowej częstotliwości radiowej</w:t>
            </w: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955F01">
        <w:tc>
          <w:tcPr>
            <w:tcW w:w="515" w:type="dxa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867" w:type="dxa"/>
            <w:vAlign w:val="center"/>
          </w:tcPr>
          <w:p w:rsidR="000A5C33" w:rsidRPr="00955F01" w:rsidRDefault="00025898" w:rsidP="000A5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eastAsia="Arial" w:hAnsiTheme="minorHAnsi" w:cstheme="minorHAnsi"/>
                <w:sz w:val="20"/>
                <w:szCs w:val="20"/>
              </w:rPr>
              <w:t>Wzrost mocy częstotliwości radiowej w zakresie min. od 0 W do max. 30 W z dokładnością co 5 W.</w:t>
            </w:r>
          </w:p>
        </w:tc>
        <w:tc>
          <w:tcPr>
            <w:tcW w:w="1559" w:type="dxa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5C31D7">
        <w:tc>
          <w:tcPr>
            <w:tcW w:w="515" w:type="dxa"/>
            <w:shd w:val="clear" w:color="auto" w:fill="FFFF00"/>
            <w:vAlign w:val="center"/>
          </w:tcPr>
          <w:p w:rsidR="000A5C33" w:rsidRPr="00955F01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867" w:type="dxa"/>
            <w:shd w:val="clear" w:color="auto" w:fill="FFFF00"/>
            <w:vAlign w:val="center"/>
          </w:tcPr>
          <w:p w:rsidR="000A5C33" w:rsidRPr="00955F01" w:rsidRDefault="00025898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Elektroda </w:t>
            </w:r>
            <w:proofErr w:type="spellStart"/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>monopolarna</w:t>
            </w:r>
            <w:proofErr w:type="spellEnd"/>
            <w:r w:rsidRPr="00955F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parametry: min.: średnica 18G/1.36mm, długość robocza 70mm, długość aktywna 7mm, w zestawie elektrody neutralne i dreny. P</w:t>
            </w:r>
            <w:r w:rsidR="006D28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rodukt sterylny jednorazowy = </w:t>
            </w:r>
            <w:r w:rsidR="006D2837" w:rsidRPr="006D28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30</w:t>
            </w:r>
            <w:r w:rsidRPr="006D28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kompletów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00"/>
          </w:tcPr>
          <w:p w:rsidR="000A5C33" w:rsidRPr="00955F01" w:rsidRDefault="00550BEE" w:rsidP="00955F01">
            <w:pPr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</w:pPr>
            <w:r w:rsidRPr="00955F01">
              <w:rPr>
                <w:rFonts w:asciiTheme="minorHAnsi" w:eastAsia="Cambria" w:hAnsiTheme="minorHAnsi" w:cstheme="minorHAnsi"/>
                <w:sz w:val="20"/>
                <w:szCs w:val="20"/>
                <w:lang w:eastAsia="pl-PL"/>
              </w:rPr>
              <w:t>Tak</w:t>
            </w:r>
            <w:r w:rsidRPr="00955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121" w:type="dxa"/>
            <w:shd w:val="clear" w:color="auto" w:fill="FFFF00"/>
          </w:tcPr>
          <w:p w:rsidR="000A5C33" w:rsidRPr="00955F01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55F01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1559" w:type="dxa"/>
          </w:tcPr>
          <w:p w:rsidR="00AE2243" w:rsidRDefault="00AE2243" w:rsidP="00AE2243"/>
        </w:tc>
        <w:tc>
          <w:tcPr>
            <w:tcW w:w="2121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D50EF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Okres gwarancji w miesiącach (wymagany min. 24 m-ce) </w:t>
            </w: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cr/>
              <w:t>Wyklucza się możliwość oferowania ubezpieczenia lub kontraktu serwisowego.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FFFFFF" w:themeFill="background1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1D0F67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D0F67" w:rsidRPr="00551196" w:rsidRDefault="001D0F67" w:rsidP="001D0F6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</w:rPr>
              <w:t>Czas reakcji serwisu: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Pr="00551196">
              <w:rPr>
                <w:rFonts w:cs="Calibri"/>
                <w:b/>
                <w:sz w:val="20"/>
                <w:szCs w:val="20"/>
                <w:u w:val="single"/>
              </w:rPr>
              <w:t>min. 24 godziny - max. 48 godzin w dni robocze (pon. – pt.)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 </w:t>
            </w:r>
            <w:r w:rsidRPr="00551196">
              <w:rPr>
                <w:rFonts w:cs="Calibri"/>
                <w:bCs/>
                <w:sz w:val="20"/>
                <w:szCs w:val="20"/>
              </w:rPr>
              <w:t>od chwili zgłoszenia awarii</w:t>
            </w:r>
            <w:r w:rsidRPr="00551196">
              <w:rPr>
                <w:rFonts w:cs="Calibri"/>
                <w:sz w:val="20"/>
                <w:szCs w:val="20"/>
                <w:highlight w:val="yellow"/>
                <w:lang w:eastAsia="pl-PL"/>
              </w:rPr>
              <w:t>.</w:t>
            </w:r>
            <w:r w:rsidRPr="0055119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  <w:p w:rsidR="00955F01" w:rsidRPr="00955F01" w:rsidRDefault="001D0F67" w:rsidP="001D0F67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  <w:lang w:eastAsia="pl-PL"/>
              </w:rPr>
              <w:t>Czas reakcji serwisu stanowi kryterium oceny ofert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5F01" w:rsidRPr="00955F01" w:rsidRDefault="00955F01" w:rsidP="00955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FFFF00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Instrukcja w języku polskim, w formie wydrukowanej i wersji elektronicznej na płycie CD lub Pendrive.</w:t>
            </w:r>
          </w:p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 xml:space="preserve">Dostarczyć wraz z dostawa przedmiotu 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przeglądy w okresie gwarancji.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szkolenie personelu medycznego w zakresie obsługi aparatu przeprowadzone w siedzibie Zamawiającego.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Liczba napraw uprawniających do wymiany urządzenia na nowe (3 naprawy tego samego modułu)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Serwis na terenie 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F01" w:rsidTr="00955F01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Paszport techniczny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5F01" w:rsidRPr="00955F01" w:rsidRDefault="00955F01" w:rsidP="00955F0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121" w:type="dxa"/>
          </w:tcPr>
          <w:p w:rsidR="00955F01" w:rsidRPr="002816C7" w:rsidRDefault="00955F01" w:rsidP="00955F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6790" w:rsidRDefault="006B6790" w:rsidP="003F4BE7">
      <w:pPr>
        <w:spacing w:after="0" w:line="240" w:lineRule="auto"/>
        <w:rPr>
          <w:rFonts w:ascii="Tahoma" w:hAnsi="Tahoma" w:cs="Tahoma"/>
          <w:lang w:eastAsia="pl-PL"/>
        </w:rPr>
      </w:pP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</w:pPr>
      <w:r w:rsidRPr="003F4BE7"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  <w:t>UWAGA:</w:t>
      </w: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</w:pPr>
      <w:r w:rsidRPr="003F4BE7">
        <w:rPr>
          <w:rFonts w:ascii="Tahoma" w:eastAsia="SimSun" w:hAnsi="Tahoma" w:cs="Tahoma"/>
          <w:b/>
          <w:bCs/>
          <w:kern w:val="3"/>
          <w:sz w:val="15"/>
          <w:szCs w:val="15"/>
          <w:u w:val="single"/>
          <w:lang w:eastAsia="zh-CN" w:bidi="hi-IN"/>
        </w:rPr>
        <w:t>W przypadku braku wpisu w rubryce ,, Potwierdzenie przez Wykonawcę”  lub niedołączenia do oferty niniejszego załącznika,  oferta zostanie odrzucona.</w:t>
      </w:r>
    </w:p>
    <w:p w:rsidR="003F4BE7" w:rsidRPr="003F4BE7" w:rsidRDefault="003F4BE7" w:rsidP="003F4BE7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kern w:val="3"/>
          <w:sz w:val="15"/>
          <w:szCs w:val="15"/>
          <w:lang w:eastAsia="zh-CN" w:bidi="hi-IN"/>
        </w:rPr>
      </w:pPr>
    </w:p>
    <w:p w:rsidR="003F4BE7" w:rsidRPr="003F4BE7" w:rsidRDefault="003F4BE7" w:rsidP="003F4BE7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Zamawiający zastrzega sobie prawo sprawdzenia wiarygodności podanych przez Wykonawcę parametrów technicznych we wszystkich dostępnych źródłach (w tym u producenta). W przypadku jakichkolwiek wątpliwości Zamawiający wymagać będzie prezentacji aparatury i jej parametrów technicznych.</w:t>
      </w:r>
    </w:p>
    <w:p w:rsidR="003F4BE7" w:rsidRPr="003F4BE7" w:rsidRDefault="003F4BE7" w:rsidP="003F4BE7">
      <w:pPr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Do oferty    należy dołączyć materiały informacyjne zawierające pełne dane techniczne, w których winny być zaznaczone informacje potwierdzające spełnienie wymagań parametrów granicznych i ocenianych. W przypadku braku potwierdzenia parametrów granicznych i ocenianych zamawiający ma prawo do odrzucenia oferty.</w:t>
      </w:r>
    </w:p>
    <w:p w:rsidR="003F4BE7" w:rsidRPr="003F4BE7" w:rsidRDefault="003F4BE7" w:rsidP="003F4BE7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  <w:u w:val="single"/>
        </w:rPr>
        <w:t>Zamawiający dopuszcza rozwiązania równoważne do opisanych.</w:t>
      </w:r>
      <w:r w:rsidRPr="003F4BE7">
        <w:rPr>
          <w:rFonts w:ascii="Tahoma" w:hAnsi="Tahoma" w:cs="Tahoma"/>
          <w:sz w:val="15"/>
          <w:szCs w:val="15"/>
          <w:u w:val="single"/>
        </w:rPr>
        <w:br/>
        <w:t>Wykonawca, który powoła się na rozwiązania równoważne do opisywanych przez Zamawiającego, obowiązany jest wykazać, że oferowane przez niego urządzenia  i sprzęt spełniają wymagania określone przez Zamawiającego.</w:t>
      </w:r>
    </w:p>
    <w:p w:rsidR="003F4BE7" w:rsidRPr="003F4BE7" w:rsidRDefault="003F4BE7" w:rsidP="003F4BE7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 xml:space="preserve">Treść oświadczenia Wykonawcy: </w:t>
      </w:r>
    </w:p>
    <w:p w:rsidR="003F4BE7" w:rsidRPr="003F4BE7" w:rsidRDefault="003F4BE7" w:rsidP="003F4BE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Oświadczamy, że przedstawione powyżej dane są prawdziwe oraz zobowiązujemy się w przypadku wybrania naszej oferty  do dostarczenia sprzętu spełniającego wyspecyfikowane parametry.</w:t>
      </w:r>
    </w:p>
    <w:p w:rsidR="003F4BE7" w:rsidRPr="003F4BE7" w:rsidRDefault="003F4BE7" w:rsidP="003F4BE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Oświadczamy, że oferowany, powyżej wyspecyfikowane urządzenia i sprzęt  są kompletne i po zainstalowaniu będą gotowe do eksploatacji, bez żadnych dodatkowych zakupów i inwestycji.</w:t>
      </w:r>
    </w:p>
    <w:p w:rsidR="003F4BE7" w:rsidRPr="003F4BE7" w:rsidRDefault="003F4BE7" w:rsidP="003F4BE7">
      <w:pPr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>/miejscowość, data /</w:t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</w:p>
    <w:p w:rsidR="003F4BE7" w:rsidRPr="003F4BE7" w:rsidRDefault="003F4BE7" w:rsidP="003F4BE7">
      <w:pPr>
        <w:rPr>
          <w:rFonts w:ascii="Tahoma" w:hAnsi="Tahoma" w:cs="Tahoma"/>
          <w:sz w:val="15"/>
          <w:szCs w:val="15"/>
        </w:rPr>
      </w:pPr>
      <w:r w:rsidRPr="003F4BE7">
        <w:rPr>
          <w:rFonts w:ascii="Tahoma" w:hAnsi="Tahoma" w:cs="Tahoma"/>
          <w:sz w:val="15"/>
          <w:szCs w:val="15"/>
        </w:rPr>
        <w:t xml:space="preserve">                                                                              _____________________________________</w:t>
      </w:r>
    </w:p>
    <w:p w:rsidR="006B6790" w:rsidRPr="003F4BE7" w:rsidRDefault="003F4BE7" w:rsidP="006B6790">
      <w:pPr>
        <w:spacing w:after="0" w:line="240" w:lineRule="auto"/>
        <w:rPr>
          <w:rFonts w:ascii="Tahoma" w:hAnsi="Tahoma" w:cs="Tahoma"/>
          <w:sz w:val="15"/>
          <w:szCs w:val="15"/>
          <w:lang w:eastAsia="pl-PL"/>
        </w:rPr>
      </w:pP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</w:r>
      <w:r w:rsidRPr="003F4BE7">
        <w:rPr>
          <w:rFonts w:ascii="Tahoma" w:hAnsi="Tahoma" w:cs="Tahoma"/>
          <w:sz w:val="15"/>
          <w:szCs w:val="15"/>
        </w:rPr>
        <w:tab/>
        <w:t>Czytelny podpis osoby uprawnionej do reprezentacji Wykonawcy</w:t>
      </w:r>
    </w:p>
    <w:sectPr w:rsidR="006B6790" w:rsidRPr="003F4BE7" w:rsidSect="00606A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EA" w:rsidRDefault="00023FEA" w:rsidP="0096329A">
      <w:pPr>
        <w:spacing w:after="0" w:line="240" w:lineRule="auto"/>
      </w:pPr>
      <w:r>
        <w:separator/>
      </w:r>
    </w:p>
  </w:endnote>
  <w:endnote w:type="continuationSeparator" w:id="0">
    <w:p w:rsidR="00023FEA" w:rsidRDefault="00023FEA" w:rsidP="009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060652"/>
      <w:docPartObj>
        <w:docPartGallery w:val="Page Numbers (Bottom of Page)"/>
        <w:docPartUnique/>
      </w:docPartObj>
    </w:sdtPr>
    <w:sdtEndPr/>
    <w:sdtContent>
      <w:p w:rsidR="00933C5E" w:rsidRDefault="0093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D7">
          <w:rPr>
            <w:noProof/>
          </w:rPr>
          <w:t>3</w:t>
        </w:r>
        <w:r>
          <w:fldChar w:fldCharType="end"/>
        </w:r>
      </w:p>
    </w:sdtContent>
  </w:sdt>
  <w:p w:rsidR="0096329A" w:rsidRDefault="0096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EA" w:rsidRDefault="00023FEA" w:rsidP="0096329A">
      <w:pPr>
        <w:spacing w:after="0" w:line="240" w:lineRule="auto"/>
      </w:pPr>
      <w:r>
        <w:separator/>
      </w:r>
    </w:p>
  </w:footnote>
  <w:footnote w:type="continuationSeparator" w:id="0">
    <w:p w:rsidR="00023FEA" w:rsidRDefault="00023FEA" w:rsidP="0096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69" w:rsidRDefault="00514369" w:rsidP="00514369">
    <w:pPr>
      <w:pStyle w:val="Nagwek"/>
      <w:ind w:left="142" w:hanging="426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ZP/21/2025 „</w:t>
    </w:r>
    <w:r w:rsidRPr="00E278A7">
      <w:rPr>
        <w:rFonts w:ascii="Tahoma" w:hAnsi="Tahoma" w:cs="Tahoma"/>
        <w:b/>
        <w:bCs/>
        <w:sz w:val="18"/>
        <w:szCs w:val="18"/>
      </w:rPr>
      <w:t xml:space="preserve">Dostawa urządzeń, narzędzi i innego wyposażenia medycznego na potrzeby Kliniki 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E278A7">
      <w:rPr>
        <w:rFonts w:ascii="Tahoma" w:hAnsi="Tahoma" w:cs="Tahoma"/>
        <w:b/>
        <w:bCs/>
        <w:sz w:val="18"/>
        <w:szCs w:val="18"/>
      </w:rPr>
      <w:t>Chirurgii Ogólnej i Onkologicznej - Bloku Operacyjnego  Centralnego Szpitala Klinicznego Uniwersytetu Medycznego w Łodzi</w:t>
    </w:r>
    <w:r>
      <w:rPr>
        <w:rFonts w:ascii="Tahoma" w:hAnsi="Tahoma" w:cs="Tahoma"/>
        <w:b/>
        <w:bCs/>
        <w:sz w:val="20"/>
        <w:szCs w:val="20"/>
      </w:rPr>
      <w:t>”</w:t>
    </w:r>
  </w:p>
  <w:p w:rsidR="00514369" w:rsidRDefault="00514369" w:rsidP="00514369">
    <w:pPr>
      <w:pStyle w:val="Nagwek"/>
    </w:pPr>
    <w:r>
      <w:rPr>
        <w:rFonts w:ascii="Tahoma" w:hAnsi="Tahoma" w:cs="Tahoma"/>
        <w:b/>
        <w:bCs/>
        <w:sz w:val="20"/>
        <w:szCs w:val="20"/>
      </w:rPr>
      <w:t>_______________________________________________________________________</w:t>
    </w:r>
  </w:p>
  <w:p w:rsidR="00514369" w:rsidRDefault="0051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FA2"/>
    <w:multiLevelType w:val="hybridMultilevel"/>
    <w:tmpl w:val="049E93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727707"/>
    <w:multiLevelType w:val="hybridMultilevel"/>
    <w:tmpl w:val="ED30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B24EC"/>
    <w:multiLevelType w:val="hybridMultilevel"/>
    <w:tmpl w:val="B394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6605"/>
    <w:multiLevelType w:val="hybridMultilevel"/>
    <w:tmpl w:val="509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D2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23FEA"/>
    <w:rsid w:val="00025898"/>
    <w:rsid w:val="0003546D"/>
    <w:rsid w:val="00076886"/>
    <w:rsid w:val="000849DC"/>
    <w:rsid w:val="000A5C33"/>
    <w:rsid w:val="000C255A"/>
    <w:rsid w:val="000C6E13"/>
    <w:rsid w:val="000E0814"/>
    <w:rsid w:val="000F3AF3"/>
    <w:rsid w:val="001940E4"/>
    <w:rsid w:val="001D0F67"/>
    <w:rsid w:val="001D5427"/>
    <w:rsid w:val="001F7FFE"/>
    <w:rsid w:val="00245BF9"/>
    <w:rsid w:val="002669CE"/>
    <w:rsid w:val="002816C7"/>
    <w:rsid w:val="002908CB"/>
    <w:rsid w:val="002909C0"/>
    <w:rsid w:val="00295A5B"/>
    <w:rsid w:val="002A7485"/>
    <w:rsid w:val="00302700"/>
    <w:rsid w:val="00303567"/>
    <w:rsid w:val="00312D09"/>
    <w:rsid w:val="003B3741"/>
    <w:rsid w:val="003C483F"/>
    <w:rsid w:val="003F4BE7"/>
    <w:rsid w:val="004438F6"/>
    <w:rsid w:val="00447CA3"/>
    <w:rsid w:val="00452D42"/>
    <w:rsid w:val="00463FEE"/>
    <w:rsid w:val="00472B0B"/>
    <w:rsid w:val="0049623D"/>
    <w:rsid w:val="004A6F32"/>
    <w:rsid w:val="00514369"/>
    <w:rsid w:val="0053302D"/>
    <w:rsid w:val="00550BEE"/>
    <w:rsid w:val="00580AD6"/>
    <w:rsid w:val="00593759"/>
    <w:rsid w:val="005A2510"/>
    <w:rsid w:val="005C31D7"/>
    <w:rsid w:val="005E0F2D"/>
    <w:rsid w:val="005E5162"/>
    <w:rsid w:val="005F48AE"/>
    <w:rsid w:val="00601CCA"/>
    <w:rsid w:val="00602420"/>
    <w:rsid w:val="00602C65"/>
    <w:rsid w:val="00606AD5"/>
    <w:rsid w:val="006266FB"/>
    <w:rsid w:val="00636E24"/>
    <w:rsid w:val="006A5E36"/>
    <w:rsid w:val="006B6790"/>
    <w:rsid w:val="006D2837"/>
    <w:rsid w:val="007047D6"/>
    <w:rsid w:val="00705364"/>
    <w:rsid w:val="007372E7"/>
    <w:rsid w:val="00752576"/>
    <w:rsid w:val="00763375"/>
    <w:rsid w:val="00770E4F"/>
    <w:rsid w:val="007736C2"/>
    <w:rsid w:val="00774FD0"/>
    <w:rsid w:val="007858E4"/>
    <w:rsid w:val="007E4D3B"/>
    <w:rsid w:val="007F214C"/>
    <w:rsid w:val="008121C5"/>
    <w:rsid w:val="00814492"/>
    <w:rsid w:val="00825682"/>
    <w:rsid w:val="00857BA0"/>
    <w:rsid w:val="00877ED6"/>
    <w:rsid w:val="008A7A30"/>
    <w:rsid w:val="008E070C"/>
    <w:rsid w:val="008F4227"/>
    <w:rsid w:val="008F6D94"/>
    <w:rsid w:val="0091541A"/>
    <w:rsid w:val="00933C5E"/>
    <w:rsid w:val="009450F4"/>
    <w:rsid w:val="00955F01"/>
    <w:rsid w:val="00960E2D"/>
    <w:rsid w:val="0096329A"/>
    <w:rsid w:val="009A5AC3"/>
    <w:rsid w:val="009B6DDC"/>
    <w:rsid w:val="009F1E62"/>
    <w:rsid w:val="00A10E16"/>
    <w:rsid w:val="00A33D41"/>
    <w:rsid w:val="00A35C58"/>
    <w:rsid w:val="00A54F8C"/>
    <w:rsid w:val="00A57C3D"/>
    <w:rsid w:val="00A61540"/>
    <w:rsid w:val="00A653A6"/>
    <w:rsid w:val="00A65CCC"/>
    <w:rsid w:val="00AB3708"/>
    <w:rsid w:val="00AE0129"/>
    <w:rsid w:val="00AE2243"/>
    <w:rsid w:val="00AE563D"/>
    <w:rsid w:val="00B0321A"/>
    <w:rsid w:val="00B2475D"/>
    <w:rsid w:val="00B26F13"/>
    <w:rsid w:val="00B865AE"/>
    <w:rsid w:val="00B93BEC"/>
    <w:rsid w:val="00B9622B"/>
    <w:rsid w:val="00B96958"/>
    <w:rsid w:val="00BA3F96"/>
    <w:rsid w:val="00BF7621"/>
    <w:rsid w:val="00C54BEF"/>
    <w:rsid w:val="00C56DF7"/>
    <w:rsid w:val="00C6237F"/>
    <w:rsid w:val="00C83DB4"/>
    <w:rsid w:val="00C8535F"/>
    <w:rsid w:val="00CD4F26"/>
    <w:rsid w:val="00CE060F"/>
    <w:rsid w:val="00CE3863"/>
    <w:rsid w:val="00CF7148"/>
    <w:rsid w:val="00D26671"/>
    <w:rsid w:val="00D50EF1"/>
    <w:rsid w:val="00D8368D"/>
    <w:rsid w:val="00DA17AA"/>
    <w:rsid w:val="00DB7285"/>
    <w:rsid w:val="00DC5366"/>
    <w:rsid w:val="00DC69D1"/>
    <w:rsid w:val="00DE4F5A"/>
    <w:rsid w:val="00E117DC"/>
    <w:rsid w:val="00E31CF2"/>
    <w:rsid w:val="00E37DA8"/>
    <w:rsid w:val="00E44E41"/>
    <w:rsid w:val="00E7004C"/>
    <w:rsid w:val="00E76B5D"/>
    <w:rsid w:val="00E906C8"/>
    <w:rsid w:val="00EB1EDB"/>
    <w:rsid w:val="00EC65E7"/>
    <w:rsid w:val="00EE6B6B"/>
    <w:rsid w:val="00F13C3E"/>
    <w:rsid w:val="00F356A4"/>
    <w:rsid w:val="00F50C51"/>
    <w:rsid w:val="00F916B6"/>
    <w:rsid w:val="00FA2C01"/>
    <w:rsid w:val="00FB0BD2"/>
    <w:rsid w:val="00FB1CFF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368D"/>
    <w:pPr>
      <w:ind w:left="720"/>
      <w:contextualSpacing/>
    </w:pPr>
  </w:style>
  <w:style w:type="character" w:customStyle="1" w:styleId="Inne">
    <w:name w:val="Inne_"/>
    <w:link w:val="Inne0"/>
    <w:uiPriority w:val="99"/>
    <w:rsid w:val="00D8368D"/>
    <w:rPr>
      <w:rFonts w:ascii="Trebuchet MS" w:eastAsia="Trebuchet MS" w:hAnsi="Trebuchet MS" w:cs="Trebuchet MS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8368D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eastAsia="pl-PL"/>
    </w:rPr>
  </w:style>
  <w:style w:type="paragraph" w:styleId="Stopka">
    <w:name w:val="footer"/>
    <w:basedOn w:val="Normalny"/>
    <w:link w:val="StopkaZnak"/>
    <w:uiPriority w:val="99"/>
    <w:rsid w:val="00AE2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2243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93E2-C5C2-4047-9563-B9DEAD55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Marta Radziszewska</cp:lastModifiedBy>
  <cp:revision>13</cp:revision>
  <dcterms:created xsi:type="dcterms:W3CDTF">2025-04-07T09:00:00Z</dcterms:created>
  <dcterms:modified xsi:type="dcterms:W3CDTF">2025-04-07T09:08:00Z</dcterms:modified>
</cp:coreProperties>
</file>