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0C" w:rsidRDefault="003B3D68">
      <w:r>
        <w:t>Zamawiający przeznaczy na realizację zamówienia 443 252,12 brutto w rozbiciu na zadania:</w:t>
      </w:r>
    </w:p>
    <w:p w:rsidR="003B3D68" w:rsidRDefault="003B3D68" w:rsidP="003B3D68">
      <w:pPr>
        <w:pStyle w:val="Akapitzlist"/>
        <w:numPr>
          <w:ilvl w:val="0"/>
          <w:numId w:val="1"/>
        </w:numPr>
      </w:pPr>
      <w:r>
        <w:t xml:space="preserve">347 913,91 zł </w:t>
      </w:r>
    </w:p>
    <w:p w:rsidR="003B3D68" w:rsidRDefault="003B3D68" w:rsidP="003B3D68">
      <w:pPr>
        <w:pStyle w:val="Akapitzlist"/>
        <w:numPr>
          <w:ilvl w:val="0"/>
          <w:numId w:val="1"/>
        </w:numPr>
      </w:pPr>
      <w:r>
        <w:t>95 338,21 zł</w:t>
      </w:r>
      <w:bookmarkStart w:id="0" w:name="_GoBack"/>
      <w:bookmarkEnd w:id="0"/>
    </w:p>
    <w:p w:rsidR="003B3D68" w:rsidRDefault="003B3D68"/>
    <w:p w:rsidR="003B3D68" w:rsidRDefault="003B3D68"/>
    <w:sectPr w:rsidR="003B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7F"/>
    <w:rsid w:val="003B3D68"/>
    <w:rsid w:val="00927D0C"/>
    <w:rsid w:val="00F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2363"/>
  <w15:chartTrackingRefBased/>
  <w15:docId w15:val="{3A716E3F-E35A-41BB-A428-B7C05DF2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2021-03-09T14:02:00Z</dcterms:created>
  <dcterms:modified xsi:type="dcterms:W3CDTF">2021-03-09T14:06:00Z</dcterms:modified>
</cp:coreProperties>
</file>