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7E163E">
        <w:rPr>
          <w:rFonts w:ascii="Arial" w:hAnsi="Arial" w:cs="Arial"/>
          <w:b/>
          <w:color w:val="000000"/>
          <w:sz w:val="22"/>
          <w:szCs w:val="22"/>
        </w:rPr>
        <w:t>„Przeb</w:t>
      </w:r>
      <w:r w:rsidR="007E163E" w:rsidRPr="00751931">
        <w:rPr>
          <w:rFonts w:ascii="Arial" w:hAnsi="Arial" w:cs="Arial"/>
          <w:b/>
          <w:color w:val="000000"/>
          <w:sz w:val="22"/>
          <w:szCs w:val="22"/>
        </w:rPr>
        <w:t>udow</w:t>
      </w:r>
      <w:r w:rsidR="007E163E">
        <w:rPr>
          <w:rFonts w:ascii="Arial" w:hAnsi="Arial" w:cs="Arial"/>
          <w:b/>
          <w:color w:val="000000"/>
        </w:rPr>
        <w:t>a</w:t>
      </w:r>
      <w:r w:rsidR="007E163E" w:rsidRPr="0075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163E">
        <w:rPr>
          <w:rFonts w:ascii="Arial" w:hAnsi="Arial" w:cs="Arial"/>
          <w:b/>
          <w:color w:val="000000"/>
          <w:sz w:val="22"/>
          <w:szCs w:val="22"/>
        </w:rPr>
        <w:t>dróg gminnych na osiedlu Rydzyna 2000 w Rydzynie”</w:t>
      </w:r>
      <w:r w:rsidR="007E16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870080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80" w:rsidRDefault="00870080" w:rsidP="002D21DA">
      <w:pPr>
        <w:spacing w:after="0" w:line="240" w:lineRule="auto"/>
      </w:pPr>
      <w:r>
        <w:separator/>
      </w:r>
    </w:p>
  </w:endnote>
  <w:endnote w:type="continuationSeparator" w:id="0">
    <w:p w:rsidR="00870080" w:rsidRDefault="0087008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80" w:rsidRDefault="00870080" w:rsidP="002D21DA">
      <w:pPr>
        <w:spacing w:after="0" w:line="240" w:lineRule="auto"/>
      </w:pPr>
      <w:r>
        <w:separator/>
      </w:r>
    </w:p>
  </w:footnote>
  <w:footnote w:type="continuationSeparator" w:id="0">
    <w:p w:rsidR="00870080" w:rsidRDefault="00870080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382DF0"/>
    <w:rsid w:val="004373EC"/>
    <w:rsid w:val="0047569C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7E163E"/>
    <w:rsid w:val="00870080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13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2022-09-21T12:10:00Z</dcterms:modified>
</cp:coreProperties>
</file>