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8A5B" w14:textId="77777777" w:rsidR="000F0141"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4CE3892C" w14:textId="77777777" w:rsidR="00C0397D" w:rsidRDefault="00C0397D"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32739D47"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lekkiego samochodu operacyjnego </w:t>
      </w:r>
      <w:r>
        <w:rPr>
          <w:rFonts w:ascii="Arial" w:hAnsi="Arial" w:cs="Arial"/>
          <w:b/>
          <w:spacing w:val="2"/>
          <w:position w:val="2"/>
          <w:sz w:val="20"/>
          <w:szCs w:val="20"/>
        </w:rPr>
        <w:t xml:space="preserve">typu SLOp </w:t>
      </w:r>
      <w:r w:rsidRPr="00AC1338">
        <w:rPr>
          <w:rFonts w:ascii="Arial" w:eastAsia="Arial" w:hAnsi="Arial" w:cs="Arial"/>
          <w:b/>
          <w:bCs/>
          <w:color w:val="000000"/>
          <w:spacing w:val="2"/>
          <w:position w:val="2"/>
          <w:sz w:val="20"/>
          <w:szCs w:val="20"/>
        </w:rPr>
        <w:t>– 1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579ED42" w14:textId="77777777" w:rsidR="000F0141" w:rsidRPr="002B6422"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6C7C3F9D" w14:textId="77777777" w:rsidR="000F0141" w:rsidRPr="00AC1338" w:rsidRDefault="000F0141" w:rsidP="000F0141">
      <w:pPr>
        <w:pStyle w:val="Standard"/>
        <w:tabs>
          <w:tab w:val="left" w:pos="284"/>
        </w:tabs>
        <w:spacing w:after="60"/>
        <w:ind w:right="-570"/>
        <w:jc w:val="both"/>
        <w:rPr>
          <w:rFonts w:ascii="Arial" w:hAnsi="Arial" w:cs="Arial"/>
        </w:rPr>
      </w:pPr>
    </w:p>
    <w:tbl>
      <w:tblPr>
        <w:tblW w:w="14491" w:type="dxa"/>
        <w:tblInd w:w="-14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9961"/>
        <w:gridCol w:w="3684"/>
      </w:tblGrid>
      <w:tr w:rsidR="000F0141" w:rsidRPr="000F0141" w14:paraId="58C9B82D" w14:textId="77777777" w:rsidTr="00C0397D">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75A15D92" w14:textId="77777777" w:rsidR="000F0141" w:rsidRPr="000F0141" w:rsidRDefault="000F0141" w:rsidP="000F0141">
            <w:pPr>
              <w:pStyle w:val="Standard"/>
              <w:snapToGrid w:val="0"/>
              <w:jc w:val="center"/>
              <w:rPr>
                <w:rFonts w:asciiTheme="minorHAnsi" w:hAnsiTheme="minorHAnsi" w:cstheme="minorHAnsi"/>
                <w:b/>
                <w:bCs/>
                <w:sz w:val="20"/>
                <w:szCs w:val="20"/>
              </w:rPr>
            </w:pPr>
            <w:r w:rsidRPr="000F0141">
              <w:rPr>
                <w:rFonts w:asciiTheme="minorHAnsi" w:hAnsiTheme="minorHAnsi" w:cstheme="minorHAnsi"/>
                <w:b/>
                <w:bCs/>
                <w:sz w:val="20"/>
                <w:szCs w:val="20"/>
              </w:rPr>
              <w:t>Lp.</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A8FADD6"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rPr>
              <w:t>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A3BB8B" w14:textId="77777777" w:rsidR="000F0141" w:rsidRPr="000F0141" w:rsidRDefault="000F0141" w:rsidP="000F0141">
            <w:pPr>
              <w:spacing w:after="0" w:line="240" w:lineRule="auto"/>
              <w:jc w:val="center"/>
              <w:rPr>
                <w:rFonts w:eastAsia="Times New Roman" w:cstheme="minorHAnsi"/>
                <w:b/>
                <w:bCs/>
                <w:sz w:val="20"/>
                <w:szCs w:val="20"/>
                <w:lang w:eastAsia="pl-PL"/>
              </w:rPr>
            </w:pPr>
            <w:r w:rsidRPr="000F0141">
              <w:rPr>
                <w:rFonts w:eastAsia="Times New Roman" w:cstheme="minorHAnsi"/>
                <w:b/>
                <w:bCs/>
                <w:sz w:val="20"/>
                <w:szCs w:val="20"/>
                <w:lang w:eastAsia="pl-PL"/>
              </w:rPr>
              <w:t>Wypełnia Wykonawca</w:t>
            </w:r>
          </w:p>
          <w:p w14:paraId="050CD811" w14:textId="135E85E3"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lang w:eastAsia="pl-PL"/>
              </w:rPr>
              <w:t>podając proponowane rozwiązania i/lub parametry techniczne i/lub potwierdzając spełnienie wymagań kolumny nr 2</w:t>
            </w:r>
          </w:p>
        </w:tc>
      </w:tr>
      <w:tr w:rsidR="000F0141" w:rsidRPr="000F0141" w14:paraId="46FF547E" w14:textId="77777777" w:rsidTr="00C0397D">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BA10BAF" w14:textId="5276FEB0"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-1-</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C49F3FE" w14:textId="3B0FFABE"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-2-</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2232AF" w14:textId="1191208C" w:rsidR="000F0141" w:rsidRPr="000F0141" w:rsidRDefault="000F0141" w:rsidP="000F0141">
            <w:pPr>
              <w:spacing w:after="0" w:line="240" w:lineRule="auto"/>
              <w:jc w:val="center"/>
              <w:rPr>
                <w:rFonts w:eastAsia="Times New Roman" w:cstheme="minorHAnsi"/>
                <w:i/>
                <w:iCs/>
                <w:sz w:val="20"/>
                <w:szCs w:val="20"/>
                <w:lang w:eastAsia="pl-PL"/>
              </w:rPr>
            </w:pPr>
            <w:r w:rsidRPr="000F0141">
              <w:rPr>
                <w:rFonts w:eastAsia="Times New Roman" w:cstheme="minorHAnsi"/>
                <w:i/>
                <w:iCs/>
                <w:sz w:val="20"/>
                <w:szCs w:val="20"/>
                <w:lang w:eastAsia="pl-PL"/>
              </w:rPr>
              <w:t>-3-</w:t>
            </w:r>
          </w:p>
        </w:tc>
      </w:tr>
      <w:tr w:rsidR="00C0397D" w:rsidRPr="00E108B2" w14:paraId="5F7E2B2B" w14:textId="77777777" w:rsidTr="00C0397D">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7A2596DD" w14:textId="4F70049F" w:rsidR="00C0397D" w:rsidRPr="00E108B2" w:rsidRDefault="00C0397D" w:rsidP="00E108B2">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1.</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0F199A3E" w14:textId="7F57666A" w:rsidR="00C0397D" w:rsidRPr="00E108B2" w:rsidRDefault="00C0397D" w:rsidP="00E108B2">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Wymagania dla pojazdu</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643EFD09" w14:textId="77777777" w:rsidR="00C0397D" w:rsidRPr="00E108B2" w:rsidRDefault="00C0397D" w:rsidP="00E108B2">
            <w:pPr>
              <w:pStyle w:val="Standard"/>
              <w:snapToGrid w:val="0"/>
              <w:jc w:val="both"/>
              <w:rPr>
                <w:rFonts w:asciiTheme="minorHAnsi" w:hAnsiTheme="minorHAnsi" w:cstheme="minorHAnsi"/>
                <w:bCs/>
                <w:sz w:val="20"/>
                <w:szCs w:val="20"/>
              </w:rPr>
            </w:pPr>
          </w:p>
        </w:tc>
      </w:tr>
      <w:tr w:rsidR="00C0397D" w:rsidRPr="00C0397D" w14:paraId="1D077706"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07DE270" w14:textId="7C87C03E" w:rsidR="00C0397D" w:rsidRPr="00C0397D" w:rsidRDefault="00C0397D" w:rsidP="00C0397D">
            <w:pPr>
              <w:pStyle w:val="Standard"/>
              <w:snapToGrid w:val="0"/>
              <w:jc w:val="center"/>
              <w:rPr>
                <w:rFonts w:asciiTheme="minorHAnsi" w:hAnsiTheme="minorHAnsi" w:cstheme="minorHAnsi"/>
                <w:bCs/>
                <w:sz w:val="20"/>
                <w:szCs w:val="20"/>
              </w:rPr>
            </w:pPr>
            <w:r w:rsidRPr="00C0397D">
              <w:rPr>
                <w:rFonts w:asciiTheme="minorHAnsi" w:hAnsiTheme="minorHAnsi" w:cstheme="minorHAnsi"/>
                <w:bCs/>
                <w:sz w:val="20"/>
                <w:szCs w:val="20"/>
              </w:rPr>
              <w:t>1.1</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186493FE" w14:textId="7854634B" w:rsidR="00C0397D" w:rsidRPr="00C0397D"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color w:val="000000"/>
                <w:sz w:val="20"/>
                <w:szCs w:val="20"/>
              </w:rPr>
              <w:t>Samochód musi spełniać wszystkie wymagania polskich przepisów o ruchu drogowym z uwzględnieniem wymagań dotyczących pojazdów uprzywilejowanych zgodnie z ustawą</w:t>
            </w:r>
            <w:r>
              <w:rPr>
                <w:rFonts w:asciiTheme="minorHAnsi" w:hAnsiTheme="minorHAnsi" w:cstheme="minorHAnsi"/>
                <w:color w:val="000000"/>
                <w:sz w:val="20"/>
                <w:szCs w:val="20"/>
              </w:rPr>
              <w:t>z dnia 20 czerwca 1997r.</w:t>
            </w:r>
            <w:r w:rsidRPr="00C0397D">
              <w:rPr>
                <w:rFonts w:asciiTheme="minorHAnsi" w:hAnsiTheme="minorHAnsi" w:cstheme="minorHAnsi"/>
                <w:color w:val="000000"/>
                <w:sz w:val="20"/>
                <w:szCs w:val="20"/>
              </w:rPr>
              <w:t xml:space="preserve"> „Prawo o ruchu drogowym” </w:t>
            </w:r>
            <w:r>
              <w:rPr>
                <w:rFonts w:asciiTheme="minorHAnsi" w:hAnsiTheme="minorHAnsi" w:cstheme="minorHAnsi"/>
                <w:color w:val="000000"/>
                <w:sz w:val="20"/>
                <w:szCs w:val="20"/>
              </w:rPr>
              <w:t>(t.j. Dz.U.2023.1047 ze zm.).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58E3EAE" w14:textId="77777777" w:rsidR="00C0397D" w:rsidRPr="00C0397D" w:rsidRDefault="00C0397D" w:rsidP="00C0397D">
            <w:pPr>
              <w:pStyle w:val="Standard"/>
              <w:snapToGrid w:val="0"/>
              <w:jc w:val="both"/>
              <w:rPr>
                <w:rFonts w:asciiTheme="minorHAnsi" w:hAnsiTheme="minorHAnsi" w:cstheme="minorHAnsi"/>
                <w:bCs/>
                <w:sz w:val="20"/>
                <w:szCs w:val="20"/>
              </w:rPr>
            </w:pPr>
          </w:p>
        </w:tc>
      </w:tr>
      <w:tr w:rsidR="00C0397D" w:rsidRPr="00E108B2" w14:paraId="4536C5B9"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541DCDB" w14:textId="6E854857" w:rsidR="00C0397D" w:rsidRDefault="00C0397D" w:rsidP="00E108B2">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1.2</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729BD960" w14:textId="67930E57" w:rsidR="00C0397D" w:rsidRPr="00C0397D" w:rsidRDefault="00C0397D" w:rsidP="00C0397D">
            <w:pPr>
              <w:spacing w:after="0" w:line="240" w:lineRule="auto"/>
              <w:jc w:val="both"/>
              <w:rPr>
                <w:rFonts w:cstheme="minorHAnsi"/>
                <w:sz w:val="20"/>
                <w:szCs w:val="20"/>
              </w:rPr>
            </w:pPr>
            <w:r w:rsidRPr="00C0397D">
              <w:rPr>
                <w:rFonts w:cstheme="minorHAnsi"/>
                <w:sz w:val="20"/>
                <w:szCs w:val="20"/>
              </w:rPr>
              <w:t>Pojazd musi być oznakowany numerami operacyjnymi zgodnie z Zarządzeniem Nr 1 Komendanta Głównego Państwowej Straży Pożarnej z dnia 24 stycznia 2020r. w sprawie gospodarki transportowej w jednostkach organizacyjnych Państwowej Straży Pożarnej oraz Zarządzeniem nr 3 Komendanta Głównego Państwowej Straży Pożarnej z dnia 09 marca 2021r. zmieniające zarządzenie w sprawie gospodarki transportowej w jednostkach organizacyjnych PSP.</w:t>
            </w:r>
          </w:p>
          <w:p w14:paraId="5FEF360D" w14:textId="77777777" w:rsidR="00C0397D" w:rsidRPr="00C0397D" w:rsidRDefault="00C0397D" w:rsidP="00C0397D">
            <w:pPr>
              <w:pStyle w:val="Standard"/>
              <w:snapToGrid w:val="0"/>
              <w:jc w:val="both"/>
              <w:rPr>
                <w:rFonts w:asciiTheme="minorHAnsi" w:hAnsiTheme="minorHAnsi" w:cstheme="minorHAnsi"/>
                <w:sz w:val="20"/>
                <w:szCs w:val="20"/>
              </w:rPr>
            </w:pPr>
            <w:r w:rsidRPr="00C0397D">
              <w:rPr>
                <w:rFonts w:asciiTheme="minorHAnsi" w:hAnsiTheme="minorHAnsi" w:cstheme="minorHAnsi"/>
                <w:sz w:val="20"/>
                <w:szCs w:val="20"/>
              </w:rPr>
              <w:t>(numery operacyjne zostaną podane po podpisaniu umowy).</w:t>
            </w:r>
          </w:p>
          <w:p w14:paraId="1AC27130" w14:textId="30A7CCF0" w:rsidR="00C0397D" w:rsidRPr="00C0397D" w:rsidRDefault="00C0397D" w:rsidP="00C0397D">
            <w:pPr>
              <w:pStyle w:val="Standard"/>
              <w:snapToGrid w:val="0"/>
              <w:jc w:val="both"/>
              <w:rPr>
                <w:rFonts w:asciiTheme="minorHAnsi" w:hAnsiTheme="minorHAnsi" w:cstheme="minorHAnsi"/>
                <w:color w:val="000000"/>
                <w:sz w:val="20"/>
                <w:szCs w:val="20"/>
              </w:rPr>
            </w:pPr>
            <w:r w:rsidRPr="00C0397D">
              <w:rPr>
                <w:rFonts w:asciiTheme="minorHAnsi" w:hAnsiTheme="minorHAnsi" w:cstheme="minorHAnsi"/>
                <w:sz w:val="20"/>
                <w:szCs w:val="20"/>
              </w:rPr>
              <w:t>Spełnia wymagania dla pojazdu straży pożarnej uprzywilejowanego w ruchu drogowym zgodnie z Rozporządzeniem Ministra Infrastruktury z dnia 31 grudnia 2002r. w sprawie warunków technicznych pojazdów oraz zakresu ich niezbędnego wyposażenia (tj.Dz.U.2024.502 z</w:t>
            </w:r>
            <w:r>
              <w:rPr>
                <w:rFonts w:asciiTheme="minorHAnsi" w:hAnsiTheme="minorHAnsi" w:cstheme="minorHAnsi"/>
                <w:sz w:val="20"/>
                <w:szCs w:val="20"/>
              </w:rPr>
              <w:t>e</w:t>
            </w:r>
            <w:r w:rsidRPr="00C0397D">
              <w:rPr>
                <w:rFonts w:asciiTheme="minorHAnsi" w:hAnsiTheme="minorHAnsi" w:cstheme="minorHAnsi"/>
                <w:sz w:val="20"/>
                <w:szCs w:val="20"/>
              </w:rPr>
              <w:t xml:space="preserve"> zm.).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7CF7AF" w14:textId="77777777" w:rsidR="00C0397D" w:rsidRPr="00E108B2" w:rsidRDefault="00C0397D" w:rsidP="00E108B2">
            <w:pPr>
              <w:pStyle w:val="Standard"/>
              <w:snapToGrid w:val="0"/>
              <w:jc w:val="both"/>
              <w:rPr>
                <w:rFonts w:asciiTheme="minorHAnsi" w:hAnsiTheme="minorHAnsi" w:cstheme="minorHAnsi"/>
                <w:bCs/>
                <w:sz w:val="20"/>
                <w:szCs w:val="20"/>
              </w:rPr>
            </w:pPr>
          </w:p>
        </w:tc>
      </w:tr>
      <w:tr w:rsidR="00C0397D" w:rsidRPr="00C0397D" w14:paraId="1EC6429F"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5EA05BA" w14:textId="36AC8CE9" w:rsidR="00C0397D" w:rsidRPr="00C0397D" w:rsidRDefault="00C0397D" w:rsidP="00C0397D">
            <w:pPr>
              <w:pStyle w:val="Standard"/>
              <w:snapToGrid w:val="0"/>
              <w:jc w:val="center"/>
              <w:rPr>
                <w:rFonts w:asciiTheme="minorHAnsi" w:hAnsiTheme="minorHAnsi" w:cstheme="minorHAnsi"/>
                <w:bCs/>
                <w:sz w:val="20"/>
                <w:szCs w:val="20"/>
              </w:rPr>
            </w:pPr>
            <w:r w:rsidRPr="00C0397D">
              <w:rPr>
                <w:rFonts w:asciiTheme="minorHAnsi" w:hAnsiTheme="minorHAnsi" w:cstheme="minorHAnsi"/>
                <w:bCs/>
                <w:sz w:val="20"/>
                <w:szCs w:val="20"/>
              </w:rPr>
              <w:t>1.3</w:t>
            </w:r>
          </w:p>
        </w:tc>
        <w:tc>
          <w:tcPr>
            <w:tcW w:w="9961" w:type="dxa"/>
            <w:tcBorders>
              <w:top w:val="single" w:sz="4" w:space="0" w:color="000001"/>
              <w:left w:val="single" w:sz="4" w:space="0" w:color="000001"/>
              <w:bottom w:val="single" w:sz="4" w:space="0" w:color="000001"/>
              <w:right w:val="nil"/>
            </w:tcBorders>
            <w:tcMar>
              <w:left w:w="98" w:type="dxa"/>
            </w:tcMar>
          </w:tcPr>
          <w:p w14:paraId="2DEAA6CF" w14:textId="6812557B" w:rsidR="00C0397D" w:rsidRPr="00C0397D"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sz w:val="20"/>
                <w:szCs w:val="20"/>
              </w:rPr>
              <w:t>Samochód fabrycznie nowy - wyprodukowany nie wcześniej niż w 2023 roku.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E0E1EF4" w14:textId="77777777" w:rsidR="00C0397D" w:rsidRPr="00C0397D" w:rsidRDefault="00C0397D" w:rsidP="00C0397D">
            <w:pPr>
              <w:pStyle w:val="Standard"/>
              <w:snapToGrid w:val="0"/>
              <w:jc w:val="both"/>
              <w:rPr>
                <w:rFonts w:asciiTheme="minorHAnsi" w:hAnsiTheme="minorHAnsi" w:cstheme="minorHAnsi"/>
                <w:bCs/>
                <w:sz w:val="20"/>
                <w:szCs w:val="20"/>
              </w:rPr>
            </w:pPr>
          </w:p>
        </w:tc>
      </w:tr>
      <w:tr w:rsidR="00C0397D" w:rsidRPr="00C0397D" w14:paraId="6172386E"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597B80E" w14:textId="7CFEE4C1" w:rsidR="00C0397D" w:rsidRPr="00C0397D" w:rsidRDefault="00C0397D" w:rsidP="00C0397D">
            <w:pPr>
              <w:pStyle w:val="Standard"/>
              <w:snapToGrid w:val="0"/>
              <w:jc w:val="center"/>
              <w:rPr>
                <w:rFonts w:asciiTheme="minorHAnsi" w:hAnsiTheme="minorHAnsi" w:cstheme="minorHAnsi"/>
                <w:bCs/>
                <w:sz w:val="20"/>
                <w:szCs w:val="20"/>
              </w:rPr>
            </w:pPr>
            <w:r w:rsidRPr="00C0397D">
              <w:rPr>
                <w:rFonts w:asciiTheme="minorHAnsi" w:hAnsiTheme="minorHAnsi" w:cstheme="minorHAnsi"/>
                <w:bCs/>
                <w:sz w:val="20"/>
                <w:szCs w:val="20"/>
              </w:rPr>
              <w:t>1.4</w:t>
            </w:r>
          </w:p>
        </w:tc>
        <w:tc>
          <w:tcPr>
            <w:tcW w:w="9961" w:type="dxa"/>
            <w:tcBorders>
              <w:top w:val="single" w:sz="4" w:space="0" w:color="000001"/>
              <w:left w:val="single" w:sz="4" w:space="0" w:color="000001"/>
              <w:bottom w:val="single" w:sz="4" w:space="0" w:color="000001"/>
              <w:right w:val="nil"/>
            </w:tcBorders>
            <w:tcMar>
              <w:left w:w="98" w:type="dxa"/>
            </w:tcMar>
          </w:tcPr>
          <w:p w14:paraId="787C9ECA" w14:textId="22662B66" w:rsidR="00C0397D" w:rsidRPr="00C0397D"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color w:val="000000"/>
                <w:sz w:val="20"/>
                <w:szCs w:val="20"/>
              </w:rPr>
              <w:t xml:space="preserve">Samochód musi posiadać świadectwo homologacji typu lub świadectwo zgodności WE.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E4A3F1" w14:textId="77777777" w:rsidR="00C0397D" w:rsidRPr="00C0397D" w:rsidRDefault="00C0397D" w:rsidP="00C0397D">
            <w:pPr>
              <w:pStyle w:val="Standard"/>
              <w:snapToGrid w:val="0"/>
              <w:jc w:val="both"/>
              <w:rPr>
                <w:rFonts w:asciiTheme="minorHAnsi" w:hAnsiTheme="minorHAnsi" w:cstheme="minorHAnsi"/>
                <w:bCs/>
                <w:sz w:val="20"/>
                <w:szCs w:val="20"/>
              </w:rPr>
            </w:pPr>
          </w:p>
        </w:tc>
      </w:tr>
      <w:tr w:rsidR="00C0397D" w:rsidRPr="00C0397D" w14:paraId="6906D9F0"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F6C5707" w14:textId="725B57F5" w:rsidR="00C0397D" w:rsidRPr="00C0397D"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1.5</w:t>
            </w:r>
          </w:p>
        </w:tc>
        <w:tc>
          <w:tcPr>
            <w:tcW w:w="9961" w:type="dxa"/>
            <w:tcBorders>
              <w:top w:val="single" w:sz="4" w:space="0" w:color="000001"/>
              <w:left w:val="single" w:sz="4" w:space="0" w:color="000001"/>
              <w:bottom w:val="single" w:sz="4" w:space="0" w:color="000001"/>
              <w:right w:val="nil"/>
            </w:tcBorders>
            <w:tcMar>
              <w:left w:w="98" w:type="dxa"/>
            </w:tcMar>
          </w:tcPr>
          <w:p w14:paraId="1A537865" w14:textId="51E01FB6" w:rsidR="00C0397D" w:rsidRPr="00C0397D" w:rsidRDefault="00C0397D" w:rsidP="00C0397D">
            <w:pPr>
              <w:pStyle w:val="Standard"/>
              <w:snapToGrid w:val="0"/>
              <w:jc w:val="both"/>
              <w:rPr>
                <w:rFonts w:asciiTheme="minorHAnsi" w:hAnsiTheme="minorHAnsi" w:cstheme="minorHAnsi"/>
                <w:color w:val="000000"/>
                <w:sz w:val="20"/>
                <w:szCs w:val="20"/>
              </w:rPr>
            </w:pPr>
            <w:r>
              <w:rPr>
                <w:rFonts w:asciiTheme="minorHAnsi" w:hAnsiTheme="minorHAnsi" w:cstheme="minorHAnsi"/>
                <w:color w:val="000000"/>
                <w:sz w:val="20"/>
                <w:szCs w:val="20"/>
              </w:rPr>
              <w:t>Liczba miejsc do siedzenia – 5 z kierowcą.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3E6DCC" w14:textId="77777777" w:rsidR="00C0397D" w:rsidRPr="00C0397D" w:rsidRDefault="00C0397D" w:rsidP="00C0397D">
            <w:pPr>
              <w:pStyle w:val="Standard"/>
              <w:snapToGrid w:val="0"/>
              <w:jc w:val="both"/>
              <w:rPr>
                <w:rFonts w:asciiTheme="minorHAnsi" w:hAnsiTheme="minorHAnsi" w:cstheme="minorHAnsi"/>
                <w:bCs/>
                <w:sz w:val="20"/>
                <w:szCs w:val="20"/>
              </w:rPr>
            </w:pPr>
          </w:p>
        </w:tc>
      </w:tr>
      <w:tr w:rsidR="00C0397D" w:rsidRPr="00E108B2" w14:paraId="31B36AA7" w14:textId="77777777" w:rsidTr="00C0397D">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169D90C5" w14:textId="43C9C77A"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2.</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35C7A66A" w14:textId="44BBB80E"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Podstawowe parametry napędu/podwozia</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474809F9"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C0397D" w:rsidRPr="00E108B2" w14:paraId="4A43C198"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A2222DD" w14:textId="73EEB7FA"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2.1</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689F9921" w14:textId="77777777" w:rsidR="00C0397D" w:rsidRPr="00C0397D"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bCs/>
                <w:sz w:val="20"/>
                <w:szCs w:val="20"/>
              </w:rPr>
              <w:t>Silnik o zapłonie iskrowym, moc min. 100 [kW], maksymalny moment obrotowy min. 250 Nm, min. pojemność co najmniej 1300cm</w:t>
            </w:r>
            <w:r w:rsidRPr="00C0397D">
              <w:rPr>
                <w:rFonts w:asciiTheme="minorHAnsi" w:hAnsiTheme="minorHAnsi" w:cstheme="minorHAnsi"/>
                <w:bCs/>
                <w:sz w:val="20"/>
                <w:szCs w:val="20"/>
                <w:vertAlign w:val="superscript"/>
              </w:rPr>
              <w:t>3</w:t>
            </w:r>
            <w:r w:rsidRPr="00C0397D">
              <w:rPr>
                <w:rFonts w:asciiTheme="minorHAnsi" w:hAnsiTheme="minorHAnsi" w:cstheme="minorHAnsi"/>
                <w:bCs/>
                <w:sz w:val="20"/>
                <w:szCs w:val="20"/>
              </w:rPr>
              <w:t xml:space="preserve">, silnik produkowany seryjnie, bez przeróbek lub </w:t>
            </w:r>
          </w:p>
          <w:p w14:paraId="6AA053C5" w14:textId="718E4244" w:rsidR="00C0397D" w:rsidRPr="00E108B2"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bCs/>
                <w:sz w:val="20"/>
                <w:szCs w:val="20"/>
              </w:rPr>
              <w:lastRenderedPageBreak/>
              <w:t>silnik hybrydowy (silnik spalinowy + silnik elektryczny o minimalnej mocy 75 kW) o łącznej mocy układu hybrydowego min. 100 [kW</w:t>
            </w:r>
            <w:r>
              <w:rPr>
                <w:rFonts w:asciiTheme="minorHAnsi" w:hAnsiTheme="minorHAnsi" w:cstheme="minorHAnsi"/>
                <w:bCs/>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E2B2106" w14:textId="7C940DA8" w:rsidR="00C0397D" w:rsidRDefault="00C0397D" w:rsidP="00C0397D">
            <w:pPr>
              <w:pStyle w:val="Standard"/>
              <w:snapToGrid w:val="0"/>
              <w:jc w:val="both"/>
              <w:rPr>
                <w:rFonts w:asciiTheme="minorHAnsi" w:hAnsiTheme="minorHAnsi" w:cstheme="minorHAnsi"/>
                <w:bCs/>
                <w:i/>
                <w:iCs/>
                <w:sz w:val="20"/>
                <w:szCs w:val="20"/>
              </w:rPr>
            </w:pPr>
            <w:r>
              <w:rPr>
                <w:rFonts w:asciiTheme="minorHAnsi" w:hAnsiTheme="minorHAnsi" w:cstheme="minorHAnsi"/>
                <w:bCs/>
                <w:i/>
                <w:iCs/>
                <w:sz w:val="20"/>
                <w:szCs w:val="20"/>
              </w:rPr>
              <w:lastRenderedPageBreak/>
              <w:t>Należy podać proponowany typ silnika</w:t>
            </w:r>
          </w:p>
          <w:p w14:paraId="3D59D9F9" w14:textId="7F43FC18" w:rsidR="00C0397D" w:rsidRPr="00C0397D" w:rsidRDefault="00C0397D" w:rsidP="00C0397D">
            <w:pPr>
              <w:pStyle w:val="Standard"/>
              <w:snapToGrid w:val="0"/>
              <w:jc w:val="center"/>
              <w:rPr>
                <w:rFonts w:asciiTheme="minorHAnsi" w:hAnsiTheme="minorHAnsi" w:cstheme="minorHAnsi"/>
                <w:b/>
                <w:sz w:val="20"/>
                <w:szCs w:val="20"/>
              </w:rPr>
            </w:pPr>
            <w:r w:rsidRPr="00C0397D">
              <w:rPr>
                <w:rFonts w:asciiTheme="minorHAnsi" w:hAnsiTheme="minorHAnsi" w:cstheme="minorHAnsi"/>
                <w:b/>
                <w:sz w:val="20"/>
                <w:szCs w:val="20"/>
              </w:rPr>
              <w:t>Parametr oceniany</w:t>
            </w:r>
          </w:p>
          <w:p w14:paraId="5DB1FF59" w14:textId="77777777" w:rsidR="00C0397D"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bCs/>
                <w:sz w:val="20"/>
                <w:szCs w:val="20"/>
              </w:rPr>
              <w:lastRenderedPageBreak/>
              <w:t xml:space="preserve">Napęd tradycyjny </w:t>
            </w:r>
            <w:r>
              <w:rPr>
                <w:rFonts w:asciiTheme="minorHAnsi" w:hAnsiTheme="minorHAnsi" w:cstheme="minorHAnsi"/>
                <w:bCs/>
                <w:sz w:val="20"/>
                <w:szCs w:val="20"/>
              </w:rPr>
              <w:t xml:space="preserve">- </w:t>
            </w:r>
            <w:r w:rsidRPr="00C0397D">
              <w:rPr>
                <w:rFonts w:asciiTheme="minorHAnsi" w:hAnsiTheme="minorHAnsi" w:cstheme="minorHAnsi"/>
                <w:bCs/>
                <w:sz w:val="20"/>
                <w:szCs w:val="20"/>
              </w:rPr>
              <w:t>0 pkt.</w:t>
            </w:r>
          </w:p>
          <w:p w14:paraId="23BAA474" w14:textId="4E55B824" w:rsidR="00C0397D" w:rsidRPr="00E108B2"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bCs/>
                <w:sz w:val="20"/>
                <w:szCs w:val="20"/>
              </w:rPr>
              <w:t xml:space="preserve">Napęd hybrydowy </w:t>
            </w:r>
            <w:r>
              <w:rPr>
                <w:rFonts w:asciiTheme="minorHAnsi" w:hAnsiTheme="minorHAnsi" w:cstheme="minorHAnsi"/>
                <w:bCs/>
                <w:sz w:val="20"/>
                <w:szCs w:val="20"/>
              </w:rPr>
              <w:t>-</w:t>
            </w:r>
            <w:r w:rsidRPr="00C0397D">
              <w:rPr>
                <w:rFonts w:asciiTheme="minorHAnsi" w:hAnsiTheme="minorHAnsi" w:cstheme="minorHAnsi"/>
                <w:bCs/>
                <w:sz w:val="20"/>
                <w:szCs w:val="20"/>
              </w:rPr>
              <w:t xml:space="preserve"> 30 pkt.</w:t>
            </w:r>
          </w:p>
        </w:tc>
      </w:tr>
      <w:tr w:rsidR="00C0397D" w:rsidRPr="00E108B2" w14:paraId="12EDBD5E"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578A6C0" w14:textId="700155F1"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lastRenderedPageBreak/>
              <w:t>2.2</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20A1E14E" w14:textId="73F44CBA" w:rsidR="00C0397D" w:rsidRPr="00E108B2" w:rsidRDefault="00C0397D" w:rsidP="00C0397D">
            <w:pPr>
              <w:pStyle w:val="Standard"/>
              <w:snapToGrid w:val="0"/>
              <w:jc w:val="both"/>
              <w:rPr>
                <w:rFonts w:asciiTheme="minorHAnsi" w:hAnsiTheme="minorHAnsi" w:cstheme="minorHAnsi"/>
                <w:bCs/>
                <w:sz w:val="20"/>
                <w:szCs w:val="20"/>
              </w:rPr>
            </w:pPr>
            <w:r w:rsidRPr="00C0397D">
              <w:rPr>
                <w:rFonts w:asciiTheme="minorHAnsi" w:hAnsiTheme="minorHAnsi" w:cstheme="minorHAnsi"/>
                <w:bCs/>
                <w:sz w:val="20"/>
                <w:szCs w:val="20"/>
              </w:rPr>
              <w:t>Skrzynia biegów przekładniowa automatyczna lub mechaniczna z automatycznym sterowaniem zmiana biegów (bez pedału sprzęgła</w:t>
            </w:r>
            <w:r>
              <w:rPr>
                <w:rFonts w:asciiTheme="minorHAnsi" w:hAnsiTheme="minorHAnsi" w:cstheme="minorHAnsi"/>
                <w:bCs/>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D4D20BC"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C0397D" w:rsidRPr="00E108B2" w14:paraId="0B0218AA"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34AE50A" w14:textId="3BE4F40A"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2.3</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7B41970E" w14:textId="4AC0E7DD" w:rsidR="00C0397D" w:rsidRPr="00E108B2" w:rsidRDefault="00E71D50" w:rsidP="00C0397D">
            <w:pPr>
              <w:pStyle w:val="Standard"/>
              <w:snapToGrid w:val="0"/>
              <w:jc w:val="both"/>
              <w:rPr>
                <w:rFonts w:asciiTheme="minorHAnsi" w:hAnsiTheme="minorHAnsi" w:cstheme="minorHAnsi"/>
                <w:bCs/>
                <w:sz w:val="20"/>
                <w:szCs w:val="20"/>
              </w:rPr>
            </w:pPr>
            <w:r>
              <w:rPr>
                <w:rFonts w:asciiTheme="minorHAnsi" w:hAnsiTheme="minorHAnsi" w:cstheme="minorHAnsi"/>
                <w:bCs/>
                <w:sz w:val="20"/>
                <w:szCs w:val="20"/>
              </w:rPr>
              <w:t>Dopuszczalna masa całkowita max. 3500 [kg].</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E4CFFE8"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C0397D" w:rsidRPr="00E108B2" w14:paraId="0B636D55" w14:textId="77777777" w:rsidTr="00C0397D">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E9738A5" w14:textId="3FA4601B" w:rsidR="00C0397D" w:rsidRPr="00E108B2" w:rsidRDefault="00C0397D"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2.4</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4A64EF9A" w14:textId="006BB857" w:rsidR="00C0397D" w:rsidRPr="00E108B2" w:rsidRDefault="00E71D50" w:rsidP="00E71D50">
            <w:pPr>
              <w:pStyle w:val="Standard"/>
              <w:snapToGrid w:val="0"/>
              <w:jc w:val="both"/>
              <w:rPr>
                <w:rFonts w:asciiTheme="minorHAnsi" w:hAnsiTheme="minorHAnsi" w:cstheme="minorHAnsi"/>
                <w:bCs/>
                <w:sz w:val="20"/>
                <w:szCs w:val="20"/>
              </w:rPr>
            </w:pPr>
            <w:r>
              <w:rPr>
                <w:rFonts w:asciiTheme="minorHAnsi" w:hAnsiTheme="minorHAnsi" w:cstheme="minorHAnsi"/>
                <w:bCs/>
                <w:sz w:val="20"/>
                <w:szCs w:val="20"/>
              </w:rPr>
              <w:t>Zbiornik paliwa o pojemności minimum 40 l.</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48C2BC"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C0397D" w:rsidRPr="00E108B2" w14:paraId="2D21E0BF" w14:textId="77777777" w:rsidTr="00C0397D">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3E067D02" w14:textId="427EFD19" w:rsidR="00C0397D" w:rsidRPr="00E108B2" w:rsidRDefault="00E71D50"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19F67DBC" w14:textId="70E1F22C" w:rsidR="00C0397D" w:rsidRPr="00E108B2" w:rsidRDefault="00E71D50"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Podstawowe parametry nadwozia/pojazdu</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20425E21"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C0397D" w:rsidRPr="00E108B2" w14:paraId="06938290" w14:textId="77777777" w:rsidTr="00E71D50">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EEC8000" w14:textId="5F943E90" w:rsidR="00C0397D" w:rsidRPr="00E108B2" w:rsidRDefault="00E71D50" w:rsidP="00C0397D">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3.1</w:t>
            </w:r>
          </w:p>
        </w:tc>
        <w:tc>
          <w:tcPr>
            <w:tcW w:w="9961" w:type="dxa"/>
            <w:tcBorders>
              <w:top w:val="single" w:sz="4" w:space="0" w:color="000000"/>
              <w:left w:val="single" w:sz="4" w:space="0" w:color="000000"/>
              <w:bottom w:val="single" w:sz="4" w:space="0" w:color="auto"/>
              <w:right w:val="single" w:sz="4" w:space="0" w:color="auto"/>
            </w:tcBorders>
            <w:shd w:val="clear" w:color="auto" w:fill="auto"/>
            <w:tcMar>
              <w:left w:w="98" w:type="dxa"/>
            </w:tcMar>
            <w:vAlign w:val="center"/>
          </w:tcPr>
          <w:p w14:paraId="41F7593D" w14:textId="7BBB5DE6" w:rsidR="00C0397D" w:rsidRPr="00E108B2" w:rsidRDefault="00E71D50" w:rsidP="00E71D50">
            <w:pPr>
              <w:pStyle w:val="Standard"/>
              <w:snapToGrid w:val="0"/>
              <w:jc w:val="both"/>
              <w:rPr>
                <w:rFonts w:asciiTheme="minorHAnsi" w:hAnsiTheme="minorHAnsi" w:cstheme="minorHAnsi"/>
                <w:bCs/>
                <w:sz w:val="20"/>
                <w:szCs w:val="20"/>
              </w:rPr>
            </w:pPr>
            <w:r>
              <w:rPr>
                <w:rFonts w:asciiTheme="minorHAnsi" w:hAnsiTheme="minorHAnsi" w:cstheme="minorHAnsi"/>
                <w:bCs/>
                <w:sz w:val="20"/>
                <w:szCs w:val="20"/>
              </w:rPr>
              <w:t>Nadwozie typu: SUV</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9275FD0" w14:textId="77777777" w:rsidR="00C0397D" w:rsidRPr="00E108B2" w:rsidRDefault="00C0397D" w:rsidP="00C0397D">
            <w:pPr>
              <w:pStyle w:val="Standard"/>
              <w:snapToGrid w:val="0"/>
              <w:jc w:val="both"/>
              <w:rPr>
                <w:rFonts w:asciiTheme="minorHAnsi" w:hAnsiTheme="minorHAnsi" w:cstheme="minorHAnsi"/>
                <w:bCs/>
                <w:sz w:val="20"/>
                <w:szCs w:val="20"/>
              </w:rPr>
            </w:pPr>
          </w:p>
        </w:tc>
      </w:tr>
      <w:tr w:rsidR="00E71D50" w:rsidRPr="00E108B2" w14:paraId="587B724E"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D226938" w14:textId="4C99122A"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3.2</w:t>
            </w:r>
          </w:p>
        </w:tc>
        <w:tc>
          <w:tcPr>
            <w:tcW w:w="9961" w:type="dxa"/>
            <w:tcBorders>
              <w:top w:val="single" w:sz="4" w:space="0" w:color="000001"/>
              <w:left w:val="single" w:sz="4" w:space="0" w:color="000001"/>
              <w:bottom w:val="single" w:sz="4" w:space="0" w:color="000001"/>
              <w:right w:val="nil"/>
            </w:tcBorders>
            <w:tcMar>
              <w:left w:w="98" w:type="dxa"/>
            </w:tcMar>
          </w:tcPr>
          <w:p w14:paraId="0C2B7E3C" w14:textId="61D71A5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Kolor nadwozia: biały, czerwony lub srebrny.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B96850E"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87AB20B"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88E7086" w14:textId="275AAB2A"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3.3</w:t>
            </w:r>
          </w:p>
        </w:tc>
        <w:tc>
          <w:tcPr>
            <w:tcW w:w="9961" w:type="dxa"/>
            <w:tcBorders>
              <w:top w:val="single" w:sz="4" w:space="0" w:color="000001"/>
              <w:left w:val="single" w:sz="4" w:space="0" w:color="000001"/>
              <w:bottom w:val="single" w:sz="4" w:space="0" w:color="000001"/>
              <w:right w:val="nil"/>
            </w:tcBorders>
            <w:tcMar>
              <w:left w:w="98" w:type="dxa"/>
            </w:tcMar>
          </w:tcPr>
          <w:p w14:paraId="5B7F8A23" w14:textId="141972DD"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Zderzaki lakierowane w kolorze nadwozia.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6E3492A"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0A12C17"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2F9DCAC" w14:textId="5C653A94"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3.4</w:t>
            </w:r>
          </w:p>
        </w:tc>
        <w:tc>
          <w:tcPr>
            <w:tcW w:w="9961" w:type="dxa"/>
            <w:tcBorders>
              <w:top w:val="single" w:sz="4" w:space="0" w:color="000001"/>
              <w:left w:val="single" w:sz="4" w:space="0" w:color="000001"/>
              <w:bottom w:val="single" w:sz="4" w:space="0" w:color="000001"/>
              <w:right w:val="nil"/>
            </w:tcBorders>
            <w:tcMar>
              <w:left w:w="98" w:type="dxa"/>
            </w:tcMar>
            <w:vAlign w:val="center"/>
          </w:tcPr>
          <w:p w14:paraId="2F584F2B" w14:textId="77777777" w:rsidR="00E71D50" w:rsidRPr="00E71D50" w:rsidRDefault="00E71D50" w:rsidP="00E71D50">
            <w:pPr>
              <w:pStyle w:val="Standard"/>
              <w:snapToGrid w:val="0"/>
              <w:jc w:val="both"/>
              <w:rPr>
                <w:rFonts w:asciiTheme="minorHAnsi" w:hAnsiTheme="minorHAnsi" w:cstheme="minorHAnsi"/>
                <w:sz w:val="20"/>
                <w:szCs w:val="20"/>
              </w:rPr>
            </w:pPr>
            <w:r w:rsidRPr="00E71D50">
              <w:rPr>
                <w:rFonts w:asciiTheme="minorHAnsi" w:hAnsiTheme="minorHAnsi" w:cstheme="minorHAnsi"/>
                <w:sz w:val="20"/>
                <w:szCs w:val="20"/>
              </w:rPr>
              <w:t>Wymiary pojazdu [mm]:</w:t>
            </w:r>
          </w:p>
          <w:p w14:paraId="69E1F804" w14:textId="13D684DA" w:rsidR="00E71D50" w:rsidRPr="00E71D50" w:rsidRDefault="00E71D50" w:rsidP="00E71D50">
            <w:pPr>
              <w:suppressAutoHyphens/>
              <w:spacing w:after="0" w:line="240" w:lineRule="auto"/>
              <w:jc w:val="both"/>
              <w:rPr>
                <w:rFonts w:cstheme="minorHAnsi"/>
                <w:sz w:val="20"/>
                <w:szCs w:val="20"/>
                <w:lang w:bidi="hi-IN"/>
              </w:rPr>
            </w:pPr>
            <w:r>
              <w:rPr>
                <w:rFonts w:cstheme="minorHAnsi"/>
                <w:sz w:val="20"/>
                <w:szCs w:val="20"/>
                <w:lang w:bidi="hi-IN"/>
              </w:rPr>
              <w:t xml:space="preserve">- </w:t>
            </w:r>
            <w:r w:rsidRPr="00E71D50">
              <w:rPr>
                <w:rFonts w:cstheme="minorHAnsi"/>
                <w:sz w:val="20"/>
                <w:szCs w:val="20"/>
                <w:lang w:bidi="hi-IN"/>
              </w:rPr>
              <w:t xml:space="preserve">długość: min. </w:t>
            </w:r>
            <w:r w:rsidRPr="00E71D50">
              <w:rPr>
                <w:rFonts w:cstheme="minorHAnsi"/>
                <w:bCs/>
                <w:sz w:val="20"/>
                <w:szCs w:val="20"/>
                <w:lang w:bidi="hi-IN"/>
              </w:rPr>
              <w:t>4500</w:t>
            </w:r>
          </w:p>
          <w:p w14:paraId="1CF491AA" w14:textId="27B36C4C" w:rsidR="00E71D50" w:rsidRPr="00E71D50" w:rsidRDefault="00E71D50" w:rsidP="00E71D50">
            <w:pPr>
              <w:suppressAutoHyphens/>
              <w:spacing w:after="0" w:line="240" w:lineRule="auto"/>
              <w:jc w:val="both"/>
              <w:rPr>
                <w:rFonts w:cstheme="minorHAnsi"/>
                <w:sz w:val="20"/>
                <w:szCs w:val="20"/>
                <w:lang w:bidi="hi-IN"/>
              </w:rPr>
            </w:pPr>
            <w:r>
              <w:rPr>
                <w:rFonts w:cstheme="minorHAnsi"/>
                <w:sz w:val="20"/>
                <w:szCs w:val="20"/>
                <w:lang w:bidi="hi-IN"/>
              </w:rPr>
              <w:t xml:space="preserve">- </w:t>
            </w:r>
            <w:r w:rsidRPr="00E71D50">
              <w:rPr>
                <w:rFonts w:cstheme="minorHAnsi"/>
                <w:sz w:val="20"/>
                <w:szCs w:val="20"/>
                <w:lang w:bidi="hi-IN"/>
              </w:rPr>
              <w:t xml:space="preserve">rozstaw osi: min. </w:t>
            </w:r>
            <w:r w:rsidRPr="00E71D50">
              <w:rPr>
                <w:rFonts w:cstheme="minorHAnsi"/>
                <w:bCs/>
                <w:sz w:val="20"/>
                <w:szCs w:val="20"/>
                <w:lang w:bidi="hi-IN"/>
              </w:rPr>
              <w:t>2700</w:t>
            </w:r>
          </w:p>
          <w:p w14:paraId="6D84E2EC" w14:textId="294E75EE" w:rsidR="00E71D50" w:rsidRPr="00E71D50" w:rsidRDefault="00E71D50" w:rsidP="00E71D50">
            <w:pPr>
              <w:suppressAutoHyphens/>
              <w:spacing w:after="0" w:line="240" w:lineRule="auto"/>
              <w:jc w:val="both"/>
              <w:rPr>
                <w:rFonts w:cstheme="minorHAnsi"/>
                <w:sz w:val="20"/>
                <w:szCs w:val="20"/>
              </w:rPr>
            </w:pPr>
            <w:r>
              <w:rPr>
                <w:rFonts w:cstheme="minorHAnsi"/>
                <w:sz w:val="20"/>
                <w:szCs w:val="20"/>
                <w:lang w:bidi="hi-IN"/>
              </w:rPr>
              <w:t xml:space="preserve">- </w:t>
            </w:r>
            <w:r w:rsidRPr="00E71D50">
              <w:rPr>
                <w:rFonts w:cstheme="minorHAnsi"/>
                <w:sz w:val="20"/>
                <w:szCs w:val="20"/>
                <w:lang w:bidi="hi-IN"/>
              </w:rPr>
              <w:t xml:space="preserve">szerokość z rozłożonymi lusterkami </w:t>
            </w:r>
            <w:r w:rsidRPr="00E71D50">
              <w:rPr>
                <w:rFonts w:cstheme="minorHAnsi"/>
                <w:bCs/>
                <w:sz w:val="20"/>
                <w:szCs w:val="20"/>
                <w:lang w:bidi="hi-IN"/>
              </w:rPr>
              <w:t>max. 1900</w:t>
            </w:r>
          </w:p>
          <w:p w14:paraId="56938E58" w14:textId="741CE6FE" w:rsidR="00E71D50" w:rsidRPr="00E71D50" w:rsidRDefault="00E71D50" w:rsidP="00E71D50">
            <w:pPr>
              <w:pStyle w:val="Standard"/>
              <w:snapToGrid w:val="0"/>
              <w:jc w:val="both"/>
              <w:rPr>
                <w:rFonts w:asciiTheme="minorHAnsi" w:hAnsiTheme="minorHAnsi" w:cstheme="minorHAnsi"/>
                <w:bCs/>
                <w:sz w:val="20"/>
                <w:szCs w:val="20"/>
              </w:rPr>
            </w:pPr>
            <w:r>
              <w:rPr>
                <w:rFonts w:asciiTheme="minorHAnsi" w:hAnsiTheme="minorHAnsi" w:cstheme="minorHAnsi"/>
                <w:sz w:val="20"/>
                <w:szCs w:val="20"/>
              </w:rPr>
              <w:t xml:space="preserve">- </w:t>
            </w:r>
            <w:r w:rsidRPr="00E71D50">
              <w:rPr>
                <w:rFonts w:asciiTheme="minorHAnsi" w:hAnsiTheme="minorHAnsi" w:cstheme="minorHAnsi"/>
                <w:sz w:val="20"/>
                <w:szCs w:val="20"/>
              </w:rPr>
              <w:t>wysokość całkowita max. 1600 (bez anten i sygnalizacji pojazdu uprzywilejowanego).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5C8BA5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3043465"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A4E9825" w14:textId="3285352E"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3.5</w:t>
            </w:r>
          </w:p>
        </w:tc>
        <w:tc>
          <w:tcPr>
            <w:tcW w:w="9961" w:type="dxa"/>
            <w:tcBorders>
              <w:top w:val="single" w:sz="4" w:space="0" w:color="000001"/>
              <w:left w:val="single" w:sz="4" w:space="0" w:color="000001"/>
              <w:bottom w:val="single" w:sz="4" w:space="0" w:color="000001"/>
              <w:right w:val="nil"/>
            </w:tcBorders>
            <w:tcMar>
              <w:left w:w="98" w:type="dxa"/>
            </w:tcMar>
            <w:vAlign w:val="center"/>
          </w:tcPr>
          <w:p w14:paraId="342FB5C8" w14:textId="5EEE2D73"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Pojemność bagażnika (siedzenia rozłożone – dla 5 osób w pojeździe) – min. 500 l.</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55D9AB1"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78C16C85"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3FC7472" w14:textId="3B55F164"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3.6</w:t>
            </w:r>
          </w:p>
        </w:tc>
        <w:tc>
          <w:tcPr>
            <w:tcW w:w="9961" w:type="dxa"/>
            <w:tcBorders>
              <w:top w:val="single" w:sz="4" w:space="0" w:color="000001"/>
              <w:left w:val="single" w:sz="4" w:space="0" w:color="000001"/>
              <w:bottom w:val="single" w:sz="4" w:space="0" w:color="000001"/>
              <w:right w:val="nil"/>
            </w:tcBorders>
            <w:tcMar>
              <w:left w:w="98" w:type="dxa"/>
            </w:tcMar>
          </w:tcPr>
          <w:p w14:paraId="170C1F2B" w14:textId="72527608"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Konstrukcja pojazdu o nadwoziu samonośnym, jednobryłowym pięciodrzwiowym.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71481B9"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68947C0A"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F6D341C" w14:textId="6B1A4E56"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3.7</w:t>
            </w:r>
          </w:p>
        </w:tc>
        <w:tc>
          <w:tcPr>
            <w:tcW w:w="9961" w:type="dxa"/>
            <w:tcBorders>
              <w:top w:val="single" w:sz="4" w:space="0" w:color="000001"/>
              <w:left w:val="single" w:sz="4" w:space="0" w:color="000001"/>
              <w:bottom w:val="single" w:sz="4" w:space="0" w:color="000001"/>
              <w:right w:val="nil"/>
            </w:tcBorders>
            <w:tcMar>
              <w:left w:w="98" w:type="dxa"/>
            </w:tcMar>
          </w:tcPr>
          <w:p w14:paraId="0B74F183" w14:textId="60870844"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Lusterka zewnętrzne elektrycznie regulowane i ogrzewane.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61F22D"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006EEBA2"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36787B7" w14:textId="6B3C1E3E"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3.8</w:t>
            </w:r>
          </w:p>
        </w:tc>
        <w:tc>
          <w:tcPr>
            <w:tcW w:w="9961" w:type="dxa"/>
            <w:tcBorders>
              <w:top w:val="single" w:sz="4" w:space="0" w:color="000001"/>
              <w:left w:val="single" w:sz="4" w:space="0" w:color="000001"/>
              <w:bottom w:val="single" w:sz="4" w:space="0" w:color="000001"/>
              <w:right w:val="nil"/>
            </w:tcBorders>
            <w:tcMar>
              <w:left w:w="98" w:type="dxa"/>
            </w:tcMar>
          </w:tcPr>
          <w:p w14:paraId="55CE4987" w14:textId="3755002E"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highlight w:val="white"/>
              </w:rPr>
              <w:t xml:space="preserve">System zapobiegający blokowaniu kół podczas hamowania [ABS], system stabilizacji toru jazdy, </w:t>
            </w:r>
            <w:r w:rsidRPr="00E71D50">
              <w:rPr>
                <w:rFonts w:asciiTheme="minorHAnsi" w:hAnsiTheme="minorHAnsi" w:cstheme="minorHAnsi"/>
                <w:color w:val="000000" w:themeColor="text1"/>
                <w:sz w:val="20"/>
                <w:szCs w:val="20"/>
              </w:rPr>
              <w:t>asystent utrzymania pasa ruchu, elektryczne wspomaganie kierownicy, elektryczny hamulec postojowy, układ ostrzegania o niezamierzonej zmianie pasa ruchu, układ rozpoznawania znaków drogowych.</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5E795E9"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7EF5568"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A524D1D" w14:textId="7C612B07"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3.9</w:t>
            </w:r>
          </w:p>
        </w:tc>
        <w:tc>
          <w:tcPr>
            <w:tcW w:w="9961" w:type="dxa"/>
            <w:tcBorders>
              <w:top w:val="single" w:sz="4" w:space="0" w:color="000001"/>
              <w:left w:val="single" w:sz="4" w:space="0" w:color="000001"/>
              <w:bottom w:val="single" w:sz="4" w:space="0" w:color="000001"/>
              <w:right w:val="nil"/>
            </w:tcBorders>
            <w:tcMar>
              <w:left w:w="98" w:type="dxa"/>
            </w:tcMar>
          </w:tcPr>
          <w:p w14:paraId="02653246" w14:textId="52F4B8A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highlight w:val="white"/>
              </w:rPr>
              <w:t>Aktywny tempomat.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F46531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07C6DE4E"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4FB72D5" w14:textId="7EFE912A"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3.10</w:t>
            </w:r>
          </w:p>
        </w:tc>
        <w:tc>
          <w:tcPr>
            <w:tcW w:w="9961" w:type="dxa"/>
            <w:tcBorders>
              <w:top w:val="single" w:sz="4" w:space="0" w:color="000001"/>
              <w:left w:val="single" w:sz="4" w:space="0" w:color="000001"/>
              <w:bottom w:val="single" w:sz="4" w:space="0" w:color="000001"/>
              <w:right w:val="nil"/>
            </w:tcBorders>
            <w:tcMar>
              <w:left w:w="98" w:type="dxa"/>
            </w:tcMar>
          </w:tcPr>
          <w:p w14:paraId="0D711D17" w14:textId="115BE31D"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highlight w:val="white"/>
              </w:rPr>
              <w:t>System wczesnego reagowania w razie ryzyka zderzenia.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775A850"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0BB5F35" w14:textId="77777777" w:rsidTr="0004232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34B169F" w14:textId="245AB6C0"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3.11</w:t>
            </w:r>
          </w:p>
        </w:tc>
        <w:tc>
          <w:tcPr>
            <w:tcW w:w="9961" w:type="dxa"/>
            <w:tcBorders>
              <w:top w:val="single" w:sz="4" w:space="0" w:color="000001"/>
              <w:left w:val="single" w:sz="4" w:space="0" w:color="000001"/>
              <w:bottom w:val="single" w:sz="4" w:space="0" w:color="000001"/>
              <w:right w:val="nil"/>
            </w:tcBorders>
            <w:tcMar>
              <w:left w:w="98" w:type="dxa"/>
            </w:tcMar>
          </w:tcPr>
          <w:p w14:paraId="22AFCC1F" w14:textId="0D249539"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highlight w:val="white"/>
              </w:rPr>
              <w:t>Zamontowana osłona silnika.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368C90"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B03AFF8" w14:textId="77777777" w:rsidTr="00C0397D">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6F40477F" w14:textId="36C33C95"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1003CBC6" w14:textId="6AAAFB28"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Wyposażenie pojazdu</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7CAD2F7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0057721B"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78283C0" w14:textId="6C99A83D"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w:t>
            </w:r>
          </w:p>
        </w:tc>
        <w:tc>
          <w:tcPr>
            <w:tcW w:w="9961" w:type="dxa"/>
            <w:tcBorders>
              <w:top w:val="single" w:sz="4" w:space="0" w:color="000001"/>
              <w:left w:val="single" w:sz="4" w:space="0" w:color="000001"/>
              <w:bottom w:val="single" w:sz="4" w:space="0" w:color="000001"/>
              <w:right w:val="nil"/>
            </w:tcBorders>
            <w:tcMar>
              <w:left w:w="98" w:type="dxa"/>
            </w:tcMar>
          </w:tcPr>
          <w:p w14:paraId="6505419A" w14:textId="3BC16357"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Przednie światła do jazdy dziennej LED.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5B29DAB"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601D0AE"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5C12623" w14:textId="5DD82492"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w:t>
            </w:r>
          </w:p>
        </w:tc>
        <w:tc>
          <w:tcPr>
            <w:tcW w:w="9961" w:type="dxa"/>
            <w:tcBorders>
              <w:top w:val="single" w:sz="4" w:space="0" w:color="000001"/>
              <w:left w:val="single" w:sz="4" w:space="0" w:color="000001"/>
              <w:bottom w:val="single" w:sz="4" w:space="0" w:color="000001"/>
              <w:right w:val="nil"/>
            </w:tcBorders>
            <w:tcMar>
              <w:left w:w="98" w:type="dxa"/>
            </w:tcMar>
          </w:tcPr>
          <w:p w14:paraId="4DE0ECA0" w14:textId="050CE4F0"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Światła główne (mijania) w technologii LED.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8E28B2B"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025E6A9"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EAF77CD" w14:textId="47FFCAFB"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4.3</w:t>
            </w:r>
          </w:p>
        </w:tc>
        <w:tc>
          <w:tcPr>
            <w:tcW w:w="9961" w:type="dxa"/>
            <w:tcBorders>
              <w:top w:val="single" w:sz="4" w:space="0" w:color="000001"/>
              <w:left w:val="single" w:sz="4" w:space="0" w:color="000001"/>
              <w:bottom w:val="single" w:sz="4" w:space="0" w:color="000001"/>
              <w:right w:val="nil"/>
            </w:tcBorders>
            <w:tcMar>
              <w:left w:w="98" w:type="dxa"/>
            </w:tcMar>
          </w:tcPr>
          <w:p w14:paraId="2C93F673" w14:textId="5AB786FB"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Światła przeciwmgielne w technologii LED.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36260B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7B2329DA"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90EBD7B" w14:textId="3B1AE623"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4.4</w:t>
            </w:r>
          </w:p>
        </w:tc>
        <w:tc>
          <w:tcPr>
            <w:tcW w:w="9961" w:type="dxa"/>
            <w:tcBorders>
              <w:top w:val="single" w:sz="4" w:space="0" w:color="000001"/>
              <w:left w:val="single" w:sz="4" w:space="0" w:color="000001"/>
              <w:bottom w:val="single" w:sz="4" w:space="0" w:color="000001"/>
              <w:right w:val="nil"/>
            </w:tcBorders>
            <w:tcMar>
              <w:left w:w="98" w:type="dxa"/>
            </w:tcMar>
          </w:tcPr>
          <w:p w14:paraId="0587FA98" w14:textId="4DC22313"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 xml:space="preserve">Szyby boczne przednie i tylne w kabinie sterowane elektrycznie.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CA543B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0809BAEA"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F098BC1" w14:textId="11FB9639"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4.5</w:t>
            </w:r>
          </w:p>
        </w:tc>
        <w:tc>
          <w:tcPr>
            <w:tcW w:w="9961" w:type="dxa"/>
            <w:tcBorders>
              <w:top w:val="single" w:sz="4" w:space="0" w:color="000001"/>
              <w:left w:val="single" w:sz="4" w:space="0" w:color="000001"/>
              <w:bottom w:val="single" w:sz="4" w:space="0" w:color="000001"/>
              <w:right w:val="nil"/>
            </w:tcBorders>
            <w:tcMar>
              <w:left w:w="98" w:type="dxa"/>
            </w:tcMar>
          </w:tcPr>
          <w:p w14:paraId="7C4332D1" w14:textId="2BC86C37"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Przyciemniane szyby tylne.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901759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C35CDF8"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3AC477B" w14:textId="7BBEC373"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4.6</w:t>
            </w:r>
          </w:p>
        </w:tc>
        <w:tc>
          <w:tcPr>
            <w:tcW w:w="9961" w:type="dxa"/>
            <w:tcBorders>
              <w:top w:val="single" w:sz="4" w:space="0" w:color="000001"/>
              <w:left w:val="single" w:sz="4" w:space="0" w:color="000001"/>
              <w:bottom w:val="single" w:sz="4" w:space="0" w:color="000001"/>
              <w:right w:val="nil"/>
            </w:tcBorders>
            <w:tcMar>
              <w:left w:w="98" w:type="dxa"/>
            </w:tcMar>
          </w:tcPr>
          <w:p w14:paraId="433F0536" w14:textId="42EC4B6D"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Immobiliser.</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3B7C60D"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6C3DC8E6"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31F4F38" w14:textId="605CFC33"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4.7</w:t>
            </w:r>
          </w:p>
        </w:tc>
        <w:tc>
          <w:tcPr>
            <w:tcW w:w="9961" w:type="dxa"/>
            <w:tcBorders>
              <w:top w:val="single" w:sz="4" w:space="0" w:color="000001"/>
              <w:left w:val="single" w:sz="4" w:space="0" w:color="000001"/>
              <w:bottom w:val="single" w:sz="4" w:space="0" w:color="000001"/>
              <w:right w:val="nil"/>
            </w:tcBorders>
            <w:tcMar>
              <w:left w:w="98" w:type="dxa"/>
            </w:tcMar>
          </w:tcPr>
          <w:p w14:paraId="732EF334" w14:textId="7E167F7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Poduszki powietrzne w kabinie kierowcy: min. przednie i boczne dla kierowcy i pasażera, kurtyny powietrzne, trzypunktowe pasy bezpieczeństwa dla wszystkich miejsc.</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B350641"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42D9B78"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950FEF1" w14:textId="6A44203E"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4.8</w:t>
            </w:r>
          </w:p>
        </w:tc>
        <w:tc>
          <w:tcPr>
            <w:tcW w:w="9961" w:type="dxa"/>
            <w:tcBorders>
              <w:top w:val="single" w:sz="4" w:space="0" w:color="000001"/>
              <w:left w:val="single" w:sz="4" w:space="0" w:color="000001"/>
              <w:bottom w:val="single" w:sz="4" w:space="0" w:color="000001"/>
              <w:right w:val="nil"/>
            </w:tcBorders>
            <w:tcMar>
              <w:left w:w="98" w:type="dxa"/>
            </w:tcMar>
          </w:tcPr>
          <w:p w14:paraId="53511FDE" w14:textId="4024130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 xml:space="preserve">Obręcze kół ze stopów lekkich z oponami letnimi min. </w:t>
            </w:r>
            <w:r w:rsidRPr="00E71D50">
              <w:rPr>
                <w:rFonts w:asciiTheme="minorHAnsi" w:hAnsiTheme="minorHAnsi" w:cstheme="minorHAnsi"/>
                <w:bCs/>
                <w:sz w:val="20"/>
                <w:szCs w:val="20"/>
              </w:rPr>
              <w:t xml:space="preserve">16 </w:t>
            </w:r>
            <w:r w:rsidRPr="00E71D50">
              <w:rPr>
                <w:rFonts w:asciiTheme="minorHAnsi" w:hAnsiTheme="minorHAnsi" w:cstheme="minorHAnsi"/>
                <w:sz w:val="20"/>
                <w:szCs w:val="20"/>
              </w:rPr>
              <w:t xml:space="preserve">cali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A4069F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77A78A27"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4B21EAA" w14:textId="5295E40E"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4.9</w:t>
            </w:r>
          </w:p>
        </w:tc>
        <w:tc>
          <w:tcPr>
            <w:tcW w:w="9961" w:type="dxa"/>
            <w:tcBorders>
              <w:top w:val="single" w:sz="4" w:space="0" w:color="000001"/>
              <w:left w:val="single" w:sz="4" w:space="0" w:color="000001"/>
              <w:bottom w:val="single" w:sz="4" w:space="0" w:color="000001"/>
              <w:right w:val="nil"/>
            </w:tcBorders>
            <w:tcMar>
              <w:left w:w="98" w:type="dxa"/>
            </w:tcMar>
          </w:tcPr>
          <w:p w14:paraId="604F31F4" w14:textId="42F9D81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color w:val="000000" w:themeColor="text1"/>
                <w:sz w:val="20"/>
                <w:szCs w:val="20"/>
              </w:rPr>
              <w:t>Dodatkowy komplet 4 opon zimowych na felgach aluminiowych przystosowany do tego pojazdu min. 16 cali,</w:t>
            </w:r>
            <w:r w:rsidRPr="00E71D50">
              <w:rPr>
                <w:rFonts w:asciiTheme="minorHAnsi" w:hAnsiTheme="minorHAnsi" w:cstheme="minorHAnsi"/>
                <w:sz w:val="20"/>
                <w:szCs w:val="20"/>
              </w:rPr>
              <w:t xml:space="preserve"> zgodnych z rozmiarem zawartym w homologacji pojazdu.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93C4172"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D241C16"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16BEEE7" w14:textId="48205AA5"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4.10</w:t>
            </w:r>
          </w:p>
        </w:tc>
        <w:tc>
          <w:tcPr>
            <w:tcW w:w="9961" w:type="dxa"/>
            <w:tcBorders>
              <w:top w:val="single" w:sz="4" w:space="0" w:color="000001"/>
              <w:left w:val="single" w:sz="4" w:space="0" w:color="000001"/>
              <w:bottom w:val="single" w:sz="4" w:space="0" w:color="000001"/>
              <w:right w:val="nil"/>
            </w:tcBorders>
            <w:tcMar>
              <w:left w:w="98" w:type="dxa"/>
            </w:tcMar>
          </w:tcPr>
          <w:p w14:paraId="54B9141F" w14:textId="05E2E1B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Kierownica wielofunkcyjna, umożliwiająca obsługę radia.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B45BB02"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2C0722E"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D56421A" w14:textId="347EE6B6"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4.11</w:t>
            </w:r>
          </w:p>
        </w:tc>
        <w:tc>
          <w:tcPr>
            <w:tcW w:w="9961" w:type="dxa"/>
            <w:tcBorders>
              <w:top w:val="single" w:sz="4" w:space="0" w:color="000001"/>
              <w:left w:val="single" w:sz="4" w:space="0" w:color="000001"/>
              <w:bottom w:val="single" w:sz="4" w:space="0" w:color="000001"/>
              <w:right w:val="nil"/>
            </w:tcBorders>
            <w:tcMar>
              <w:left w:w="98" w:type="dxa"/>
            </w:tcMar>
          </w:tcPr>
          <w:p w14:paraId="41328536" w14:textId="6BF8EAC9"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Kolumna kierownicy z regulacją w dwóch płaszczyznach.</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A2D3113"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09E9C508"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BE9251A" w14:textId="04BE6F79"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lastRenderedPageBreak/>
              <w:t>4.12</w:t>
            </w:r>
          </w:p>
        </w:tc>
        <w:tc>
          <w:tcPr>
            <w:tcW w:w="9961" w:type="dxa"/>
            <w:tcBorders>
              <w:top w:val="single" w:sz="4" w:space="0" w:color="000001"/>
              <w:left w:val="single" w:sz="4" w:space="0" w:color="000001"/>
              <w:bottom w:val="single" w:sz="4" w:space="0" w:color="000001"/>
              <w:right w:val="nil"/>
            </w:tcBorders>
            <w:tcMar>
              <w:left w:w="98" w:type="dxa"/>
            </w:tcMar>
          </w:tcPr>
          <w:p w14:paraId="6A4140D7" w14:textId="475416A8"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W kabinie dywaniki dla I i II rzędu siedzeń gumowe.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461759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E09E78A" w14:textId="77777777" w:rsidTr="007434C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740B241" w14:textId="67E00511"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4.13</w:t>
            </w:r>
          </w:p>
        </w:tc>
        <w:tc>
          <w:tcPr>
            <w:tcW w:w="9961" w:type="dxa"/>
            <w:tcBorders>
              <w:top w:val="single" w:sz="4" w:space="0" w:color="000001"/>
              <w:left w:val="single" w:sz="4" w:space="0" w:color="000001"/>
              <w:bottom w:val="single" w:sz="4" w:space="0" w:color="000001"/>
              <w:right w:val="nil"/>
            </w:tcBorders>
            <w:tcMar>
              <w:left w:w="98" w:type="dxa"/>
            </w:tcMar>
          </w:tcPr>
          <w:p w14:paraId="48034C04" w14:textId="7FF60BC3"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Centralny zamek sterowany z pilota.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1881E9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504825B"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D044F74" w14:textId="594CBBFD"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4.14</w:t>
            </w:r>
          </w:p>
        </w:tc>
        <w:tc>
          <w:tcPr>
            <w:tcW w:w="9961" w:type="dxa"/>
            <w:tcBorders>
              <w:top w:val="single" w:sz="4" w:space="0" w:color="000001"/>
              <w:left w:val="single" w:sz="4" w:space="0" w:color="000001"/>
              <w:bottom w:val="single" w:sz="4" w:space="0" w:color="000001"/>
              <w:right w:val="nil"/>
            </w:tcBorders>
            <w:tcMar>
              <w:left w:w="98" w:type="dxa"/>
            </w:tcMar>
          </w:tcPr>
          <w:p w14:paraId="2969096E" w14:textId="498F4F05"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 xml:space="preserve">Minimum przednie fotele wyposażone w zagłówki z regulacją wysokości, wszystkie siedzenia przodem do kierunku jazdy. </w:t>
            </w:r>
            <w:r w:rsidRPr="00E71D50">
              <w:rPr>
                <w:rFonts w:asciiTheme="minorHAnsi" w:hAnsiTheme="minorHAnsi" w:cstheme="minorHAnsi"/>
                <w:color w:val="000000" w:themeColor="text1"/>
                <w:sz w:val="20"/>
                <w:szCs w:val="20"/>
              </w:rPr>
              <w:t>Podłokietnik z przodu.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9B973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5D424547"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9099614" w14:textId="1600F6AF"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4.15</w:t>
            </w:r>
          </w:p>
        </w:tc>
        <w:tc>
          <w:tcPr>
            <w:tcW w:w="9961" w:type="dxa"/>
            <w:tcBorders>
              <w:top w:val="single" w:sz="4" w:space="0" w:color="000001"/>
              <w:left w:val="single" w:sz="4" w:space="0" w:color="000001"/>
              <w:bottom w:val="single" w:sz="4" w:space="0" w:color="000001"/>
              <w:right w:val="nil"/>
            </w:tcBorders>
            <w:tcMar>
              <w:left w:w="98" w:type="dxa"/>
            </w:tcMar>
          </w:tcPr>
          <w:p w14:paraId="2FCF5FDF" w14:textId="19D75221"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color w:val="000000" w:themeColor="text1"/>
                <w:sz w:val="20"/>
                <w:szCs w:val="20"/>
              </w:rPr>
              <w:t>Kolor foteli pasażerskich oraz wnętrza przestrzeni pasażerskiej w ciemnym kolorze, siedzenia wyłożone tapicerką z tkaniny odpornej na uszkodzenia i łatwą w czyszczeniu lub skórą.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19DC959"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535B4BF4"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268AEDA" w14:textId="354E402E"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4.16</w:t>
            </w:r>
          </w:p>
        </w:tc>
        <w:tc>
          <w:tcPr>
            <w:tcW w:w="9961" w:type="dxa"/>
            <w:tcBorders>
              <w:top w:val="single" w:sz="4" w:space="0" w:color="000001"/>
              <w:left w:val="single" w:sz="4" w:space="0" w:color="000001"/>
              <w:bottom w:val="single" w:sz="4" w:space="0" w:color="000001"/>
              <w:right w:val="nil"/>
            </w:tcBorders>
            <w:tcMar>
              <w:left w:w="98" w:type="dxa"/>
            </w:tcMar>
          </w:tcPr>
          <w:p w14:paraId="1508B6EB" w14:textId="74767142"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Klimatyzacja automatyczna minimum dwustrefowa.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A5E010F"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7DC53A1"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07DAF9F" w14:textId="4A0ECFFF"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4.17</w:t>
            </w:r>
          </w:p>
        </w:tc>
        <w:tc>
          <w:tcPr>
            <w:tcW w:w="9961" w:type="dxa"/>
            <w:tcBorders>
              <w:top w:val="single" w:sz="4" w:space="0" w:color="000001"/>
              <w:left w:val="single" w:sz="4" w:space="0" w:color="000001"/>
              <w:bottom w:val="single" w:sz="4" w:space="0" w:color="000001"/>
              <w:right w:val="nil"/>
            </w:tcBorders>
            <w:tcMar>
              <w:left w:w="98" w:type="dxa"/>
            </w:tcMar>
          </w:tcPr>
          <w:p w14:paraId="20C75AC1" w14:textId="7EE3F6CC"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System Bluetooth umożliwiający bezprzewodową łączność z telefonem.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AF1587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57116D30"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A812560" w14:textId="6D2F48F5"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4.18</w:t>
            </w:r>
          </w:p>
        </w:tc>
        <w:tc>
          <w:tcPr>
            <w:tcW w:w="9961" w:type="dxa"/>
            <w:tcBorders>
              <w:top w:val="single" w:sz="4" w:space="0" w:color="000001"/>
              <w:left w:val="single" w:sz="4" w:space="0" w:color="000001"/>
              <w:bottom w:val="single" w:sz="4" w:space="0" w:color="000001"/>
              <w:right w:val="nil"/>
            </w:tcBorders>
            <w:tcMar>
              <w:left w:w="98" w:type="dxa"/>
            </w:tcMar>
          </w:tcPr>
          <w:p w14:paraId="67839E34" w14:textId="0A7FD9D6"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System multimedialny z kolorowym ekranem dotykowym minimum (9’’) wyposażony w interfejs Android Auto i interfejs Apple CarPlay.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5911E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F26F4C0"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6DB8D59" w14:textId="22BAA3EC"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4.19</w:t>
            </w:r>
          </w:p>
        </w:tc>
        <w:tc>
          <w:tcPr>
            <w:tcW w:w="9961" w:type="dxa"/>
            <w:tcBorders>
              <w:top w:val="single" w:sz="4" w:space="0" w:color="000001"/>
              <w:left w:val="single" w:sz="4" w:space="0" w:color="000001"/>
              <w:bottom w:val="single" w:sz="4" w:space="0" w:color="000001"/>
              <w:right w:val="nil"/>
            </w:tcBorders>
            <w:tcMar>
              <w:left w:w="98" w:type="dxa"/>
            </w:tcMar>
          </w:tcPr>
          <w:p w14:paraId="0FCA89D8" w14:textId="65D4A59B"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Radio cyfrowe DAB. Instalacja radiowa wyposażona w antenę.</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16D645"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7F3E50E2" w14:textId="77777777" w:rsidTr="0081094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48841DE" w14:textId="50D8A83A"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4.20</w:t>
            </w:r>
          </w:p>
        </w:tc>
        <w:tc>
          <w:tcPr>
            <w:tcW w:w="9961" w:type="dxa"/>
            <w:tcBorders>
              <w:top w:val="single" w:sz="4" w:space="0" w:color="000001"/>
              <w:left w:val="single" w:sz="4" w:space="0" w:color="000001"/>
              <w:bottom w:val="single" w:sz="4" w:space="0" w:color="000001"/>
              <w:right w:val="nil"/>
            </w:tcBorders>
            <w:tcMar>
              <w:left w:w="98" w:type="dxa"/>
            </w:tcMar>
          </w:tcPr>
          <w:p w14:paraId="1A53AC81" w14:textId="29E2145C"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Zamontowane minimum 6 głośników.</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70D95F3"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2210C890"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4B1E47E" w14:textId="32B34FD1"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4.21</w:t>
            </w:r>
          </w:p>
        </w:tc>
        <w:tc>
          <w:tcPr>
            <w:tcW w:w="9961" w:type="dxa"/>
            <w:tcBorders>
              <w:top w:val="single" w:sz="4" w:space="0" w:color="000001"/>
              <w:left w:val="single" w:sz="4" w:space="0" w:color="000001"/>
              <w:bottom w:val="single" w:sz="4" w:space="0" w:color="000001"/>
              <w:right w:val="nil"/>
            </w:tcBorders>
            <w:tcMar>
              <w:left w:w="98" w:type="dxa"/>
            </w:tcMar>
          </w:tcPr>
          <w:p w14:paraId="079768F4" w14:textId="76B01AC5"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Uruchamianie silnika przyciskiem.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6A20E70"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1102ED3"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8EB0909" w14:textId="2409CCC9"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4.22</w:t>
            </w:r>
          </w:p>
        </w:tc>
        <w:tc>
          <w:tcPr>
            <w:tcW w:w="9961" w:type="dxa"/>
            <w:tcBorders>
              <w:top w:val="single" w:sz="4" w:space="0" w:color="000001"/>
              <w:left w:val="single" w:sz="4" w:space="0" w:color="000001"/>
              <w:bottom w:val="single" w:sz="4" w:space="0" w:color="000001"/>
              <w:right w:val="nil"/>
            </w:tcBorders>
            <w:tcMar>
              <w:left w:w="98" w:type="dxa"/>
            </w:tcMar>
          </w:tcPr>
          <w:p w14:paraId="6BC69E78" w14:textId="5CFFECE7"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Automatyczne światła drogowe.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BA59B4"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22DEEC57"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4E125B9" w14:textId="2701F5EA"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4.23</w:t>
            </w:r>
          </w:p>
        </w:tc>
        <w:tc>
          <w:tcPr>
            <w:tcW w:w="9961" w:type="dxa"/>
            <w:tcBorders>
              <w:top w:val="single" w:sz="4" w:space="0" w:color="000001"/>
              <w:left w:val="single" w:sz="4" w:space="0" w:color="000001"/>
              <w:bottom w:val="single" w:sz="4" w:space="0" w:color="000001"/>
              <w:right w:val="nil"/>
            </w:tcBorders>
            <w:tcMar>
              <w:left w:w="98" w:type="dxa"/>
            </w:tcMar>
          </w:tcPr>
          <w:p w14:paraId="5C711893" w14:textId="61304523"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Gniazdo 12 V w konsoli środkowej i drugie gniazdo 12 V w przestrzeni bagażowej.</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9C8AE98"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6FE427F0"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D1D8777" w14:textId="1143E302"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4.24</w:t>
            </w:r>
          </w:p>
        </w:tc>
        <w:tc>
          <w:tcPr>
            <w:tcW w:w="9961" w:type="dxa"/>
            <w:tcBorders>
              <w:top w:val="single" w:sz="4" w:space="0" w:color="000001"/>
              <w:left w:val="single" w:sz="4" w:space="0" w:color="000001"/>
              <w:bottom w:val="single" w:sz="4" w:space="0" w:color="000001"/>
              <w:right w:val="nil"/>
            </w:tcBorders>
            <w:tcMar>
              <w:left w:w="98" w:type="dxa"/>
            </w:tcMar>
          </w:tcPr>
          <w:p w14:paraId="50E2D378" w14:textId="13D94D26"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Port USB.</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D78A5F"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995AAD7"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3A607EC" w14:textId="746884C3"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4.25</w:t>
            </w:r>
          </w:p>
        </w:tc>
        <w:tc>
          <w:tcPr>
            <w:tcW w:w="9961" w:type="dxa"/>
            <w:tcBorders>
              <w:top w:val="single" w:sz="4" w:space="0" w:color="000001"/>
              <w:left w:val="single" w:sz="4" w:space="0" w:color="000001"/>
              <w:bottom w:val="single" w:sz="4" w:space="0" w:color="000001"/>
              <w:right w:val="nil"/>
            </w:tcBorders>
            <w:tcMar>
              <w:left w:w="98" w:type="dxa"/>
            </w:tcMar>
          </w:tcPr>
          <w:p w14:paraId="638AA619" w14:textId="127160D5"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Tylne i przednie czujniki parkowania.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9130438"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2A093DE9"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DC7D36C" w14:textId="68BA2027"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4.26</w:t>
            </w:r>
          </w:p>
        </w:tc>
        <w:tc>
          <w:tcPr>
            <w:tcW w:w="9961" w:type="dxa"/>
            <w:tcBorders>
              <w:top w:val="single" w:sz="4" w:space="0" w:color="000001"/>
              <w:left w:val="single" w:sz="4" w:space="0" w:color="000001"/>
              <w:bottom w:val="single" w:sz="4" w:space="0" w:color="000001"/>
              <w:right w:val="nil"/>
            </w:tcBorders>
            <w:tcMar>
              <w:left w:w="98" w:type="dxa"/>
            </w:tcMar>
          </w:tcPr>
          <w:p w14:paraId="46069D7E" w14:textId="229C7D6F"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Kamera cofania.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6D4BAA7"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534E83CB"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F98D1AF" w14:textId="477066FD"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4.27</w:t>
            </w:r>
          </w:p>
        </w:tc>
        <w:tc>
          <w:tcPr>
            <w:tcW w:w="9961" w:type="dxa"/>
            <w:tcBorders>
              <w:top w:val="single" w:sz="4" w:space="0" w:color="000001"/>
              <w:left w:val="single" w:sz="4" w:space="0" w:color="000001"/>
              <w:bottom w:val="single" w:sz="4" w:space="0" w:color="000001"/>
              <w:right w:val="nil"/>
            </w:tcBorders>
            <w:tcMar>
              <w:left w:w="98" w:type="dxa"/>
            </w:tcMar>
          </w:tcPr>
          <w:p w14:paraId="64B10FB2" w14:textId="6884CBAF"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Deska rozdzielcza wyposażona w prędkościomierz, obrotomierz, wskaźnik poziomu paliwa, wskaźnik temperatury płynu chłodzącego, komputer pokładowy.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7B419CB"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1859A250"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622F71D" w14:textId="3E2BC430"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4.28</w:t>
            </w:r>
          </w:p>
        </w:tc>
        <w:tc>
          <w:tcPr>
            <w:tcW w:w="9961" w:type="dxa"/>
            <w:tcBorders>
              <w:top w:val="single" w:sz="4" w:space="0" w:color="000001"/>
              <w:left w:val="single" w:sz="4" w:space="0" w:color="000001"/>
              <w:bottom w:val="single" w:sz="4" w:space="0" w:color="000001"/>
              <w:right w:val="nil"/>
            </w:tcBorders>
            <w:tcMar>
              <w:left w:w="98" w:type="dxa"/>
            </w:tcMar>
          </w:tcPr>
          <w:p w14:paraId="066ECA63" w14:textId="4986F9E6"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color w:val="000000" w:themeColor="text1"/>
                <w:sz w:val="20"/>
                <w:szCs w:val="20"/>
                <w:highlight w:val="white"/>
              </w:rPr>
              <w:t>Trzecie światło stop.</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356E9F1"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398BAE7D"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1B48FC9" w14:textId="30123BD5"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4.29</w:t>
            </w:r>
          </w:p>
        </w:tc>
        <w:tc>
          <w:tcPr>
            <w:tcW w:w="9961" w:type="dxa"/>
            <w:tcBorders>
              <w:top w:val="single" w:sz="4" w:space="0" w:color="000001"/>
              <w:left w:val="single" w:sz="4" w:space="0" w:color="000001"/>
              <w:bottom w:val="single" w:sz="4" w:space="0" w:color="000001"/>
              <w:right w:val="nil"/>
            </w:tcBorders>
            <w:tcMar>
              <w:left w:w="98" w:type="dxa"/>
            </w:tcMar>
          </w:tcPr>
          <w:p w14:paraId="46FCD8C0" w14:textId="5A2DDA06"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Uchwyt holowniczy z przodu pojazdu (demontowany).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D142992"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606209BF"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EB1D358" w14:textId="55319FA6"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4.30</w:t>
            </w:r>
          </w:p>
        </w:tc>
        <w:tc>
          <w:tcPr>
            <w:tcW w:w="9961" w:type="dxa"/>
            <w:tcBorders>
              <w:top w:val="single" w:sz="4" w:space="0" w:color="000001"/>
              <w:left w:val="single" w:sz="4" w:space="0" w:color="000001"/>
              <w:bottom w:val="single" w:sz="4" w:space="0" w:color="000001"/>
              <w:right w:val="nil"/>
            </w:tcBorders>
            <w:tcMar>
              <w:left w:w="98" w:type="dxa"/>
            </w:tcMar>
          </w:tcPr>
          <w:p w14:paraId="470599F4" w14:textId="2C12007B"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sz w:val="20"/>
                <w:szCs w:val="20"/>
              </w:rPr>
              <w:t>Wspomaganie kierownicy.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CF00E51"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9A2EC97" w14:textId="77777777" w:rsidTr="00AA3F74">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F961865" w14:textId="3A28D5B1"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4.31</w:t>
            </w:r>
          </w:p>
        </w:tc>
        <w:tc>
          <w:tcPr>
            <w:tcW w:w="9961" w:type="dxa"/>
            <w:tcBorders>
              <w:top w:val="single" w:sz="4" w:space="0" w:color="000001"/>
              <w:left w:val="single" w:sz="4" w:space="0" w:color="000001"/>
              <w:bottom w:val="single" w:sz="4" w:space="0" w:color="000001"/>
              <w:right w:val="nil"/>
            </w:tcBorders>
            <w:tcMar>
              <w:left w:w="98" w:type="dxa"/>
            </w:tcMar>
          </w:tcPr>
          <w:p w14:paraId="1C32CDEF" w14:textId="49A94287" w:rsidR="00E71D50" w:rsidRPr="00E71D50" w:rsidRDefault="00E71D50" w:rsidP="00E71D50">
            <w:pPr>
              <w:pStyle w:val="Standard"/>
              <w:snapToGrid w:val="0"/>
              <w:jc w:val="both"/>
              <w:rPr>
                <w:rFonts w:asciiTheme="minorHAnsi" w:hAnsiTheme="minorHAnsi" w:cstheme="minorHAnsi"/>
                <w:bCs/>
                <w:sz w:val="20"/>
                <w:szCs w:val="20"/>
              </w:rPr>
            </w:pPr>
            <w:r w:rsidRPr="00E71D50">
              <w:rPr>
                <w:rFonts w:asciiTheme="minorHAnsi" w:hAnsiTheme="minorHAnsi" w:cstheme="minorHAnsi"/>
                <w:color w:val="000000"/>
                <w:sz w:val="20"/>
                <w:szCs w:val="20"/>
                <w:highlight w:val="white"/>
              </w:rPr>
              <w:t>Na wyposażeniu minimum: trójkąt ostrzegawczy, apteczka, gaśnica proszkowa min. 1 kg</w:t>
            </w:r>
            <w:r w:rsidRPr="00E71D50">
              <w:rPr>
                <w:rFonts w:asciiTheme="minorHAnsi" w:hAnsiTheme="minorHAnsi" w:cstheme="minorHAnsi"/>
                <w:color w:val="000000"/>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4130B3C"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E71D50" w:rsidRPr="00E108B2" w14:paraId="46979DE3" w14:textId="77777777" w:rsidTr="002C0555">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A5B36FF" w14:textId="07303EF3" w:rsidR="00E71D50" w:rsidRPr="00E108B2" w:rsidRDefault="00E71D50" w:rsidP="00E71D50">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4.32</w:t>
            </w:r>
          </w:p>
        </w:tc>
        <w:tc>
          <w:tcPr>
            <w:tcW w:w="9961" w:type="dxa"/>
            <w:tcBorders>
              <w:top w:val="single" w:sz="4" w:space="0" w:color="000001"/>
              <w:left w:val="single" w:sz="4" w:space="0" w:color="000001"/>
              <w:bottom w:val="single" w:sz="4" w:space="0" w:color="000001"/>
              <w:right w:val="nil"/>
            </w:tcBorders>
            <w:tcMar>
              <w:left w:w="98" w:type="dxa"/>
            </w:tcMar>
          </w:tcPr>
          <w:p w14:paraId="40579B77" w14:textId="0A5E65D3" w:rsidR="00E71D50" w:rsidRPr="00E71D50" w:rsidRDefault="00E71D50" w:rsidP="00E71D50">
            <w:pPr>
              <w:spacing w:after="0" w:line="240" w:lineRule="auto"/>
              <w:jc w:val="both"/>
              <w:rPr>
                <w:rFonts w:cstheme="minorHAnsi"/>
                <w:sz w:val="20"/>
                <w:szCs w:val="20"/>
              </w:rPr>
            </w:pPr>
            <w:bookmarkStart w:id="0" w:name="_Hlk52436104"/>
            <w:r w:rsidRPr="00E71D50">
              <w:rPr>
                <w:rFonts w:cstheme="minorHAnsi"/>
                <w:sz w:val="20"/>
                <w:szCs w:val="20"/>
              </w:rPr>
              <w:t>W kabinie kierowcy należy zainstalować radiotelefon przewoźny  na pasmo VHF posiadający wyświetlacz min. 14 znakowy umożliwiający pracę na kanałach z modulacją cyfrową (modulacja dwuszczelinowa TDMA na kanale 12,5 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wyposażony w mikrofon. Moc nadajnika - do 25W. Zamontowany radiotelefon ma być kompatybilny z systemem przemiennikowym i obsługiwać funkcję RAS Radiotelefon musi spełniać minimalne wymagania techniczno-funkcjonalne określone w załączniku nr 3 do instrukcji stanowiącej załącznik do rozkazu nr 8 Komendanta Głównego PSP z dnia 5 kwietnia 2019r. w sprawie wprowadzenia nowych zasad organizacji łączności radiowej.</w:t>
            </w:r>
          </w:p>
          <w:p w14:paraId="7BF3ECC2" w14:textId="77777777" w:rsidR="00E71D50" w:rsidRPr="009A6F64" w:rsidRDefault="00E71D50" w:rsidP="00E71D50">
            <w:pPr>
              <w:pStyle w:val="Standard"/>
              <w:snapToGrid w:val="0"/>
              <w:jc w:val="both"/>
              <w:rPr>
                <w:rFonts w:asciiTheme="minorHAnsi" w:hAnsiTheme="minorHAnsi" w:cstheme="minorHAnsi"/>
                <w:sz w:val="12"/>
                <w:szCs w:val="12"/>
              </w:rPr>
            </w:pPr>
          </w:p>
          <w:p w14:paraId="57CEC816" w14:textId="77777777" w:rsidR="00E71D50" w:rsidRPr="00E71D50" w:rsidRDefault="00E71D50" w:rsidP="00E71D50">
            <w:pPr>
              <w:pStyle w:val="Standard"/>
              <w:snapToGrid w:val="0"/>
              <w:jc w:val="both"/>
              <w:rPr>
                <w:rFonts w:asciiTheme="minorHAnsi" w:hAnsiTheme="minorHAnsi" w:cstheme="minorHAnsi"/>
                <w:sz w:val="20"/>
                <w:szCs w:val="20"/>
              </w:rPr>
            </w:pPr>
            <w:r w:rsidRPr="00E71D50">
              <w:rPr>
                <w:rFonts w:asciiTheme="minorHAnsi" w:hAnsiTheme="minorHAnsi" w:cstheme="minorHAnsi"/>
                <w:sz w:val="20"/>
                <w:szCs w:val="20"/>
              </w:rPr>
              <w:t>Wymagania dla instalacji antenowej:</w:t>
            </w:r>
          </w:p>
          <w:p w14:paraId="776F3BA3" w14:textId="77777777" w:rsidR="009A6F64" w:rsidRDefault="00E71D50" w:rsidP="009A6F64">
            <w:pPr>
              <w:pStyle w:val="Standard"/>
              <w:numPr>
                <w:ilvl w:val="0"/>
                <w:numId w:val="17"/>
              </w:numPr>
              <w:snapToGrid w:val="0"/>
              <w:ind w:left="334"/>
              <w:jc w:val="both"/>
              <w:rPr>
                <w:rFonts w:asciiTheme="minorHAnsi" w:hAnsiTheme="minorHAnsi" w:cstheme="minorHAnsi"/>
                <w:color w:val="000000" w:themeColor="text1"/>
                <w:sz w:val="20"/>
                <w:szCs w:val="20"/>
              </w:rPr>
            </w:pPr>
            <w:r w:rsidRPr="00E71D50">
              <w:rPr>
                <w:rFonts w:asciiTheme="minorHAnsi" w:hAnsiTheme="minorHAnsi" w:cstheme="minorHAnsi"/>
                <w:color w:val="000000" w:themeColor="text1"/>
                <w:sz w:val="20"/>
                <w:szCs w:val="20"/>
              </w:rPr>
              <w:t>Samochód wyposażony w kompletną instalację antenową wraz z anteną VHF z przegubem amortyzującym zamontowana bezpośrednio do poszycia dachu pojazdu tak aby odległość od belki świateł ostrzegawczych lub innych urządzeń nie była mniejsza niż 500 mm. Antena powinna być zamontowana w środkowej części dachu z zachowaniem ww. odległości we wszystkich kierunkach zarysowując promień.</w:t>
            </w:r>
          </w:p>
          <w:p w14:paraId="116AE0B1" w14:textId="77777777" w:rsidR="009A6F64" w:rsidRDefault="00E71D50" w:rsidP="009A6F64">
            <w:pPr>
              <w:pStyle w:val="Standard"/>
              <w:numPr>
                <w:ilvl w:val="0"/>
                <w:numId w:val="17"/>
              </w:numPr>
              <w:snapToGrid w:val="0"/>
              <w:ind w:left="334"/>
              <w:jc w:val="both"/>
              <w:rPr>
                <w:rFonts w:asciiTheme="minorHAnsi" w:hAnsiTheme="minorHAnsi" w:cstheme="minorHAnsi"/>
                <w:color w:val="000000" w:themeColor="text1"/>
                <w:sz w:val="20"/>
                <w:szCs w:val="20"/>
              </w:rPr>
            </w:pPr>
            <w:r w:rsidRPr="009A6F64">
              <w:rPr>
                <w:rFonts w:asciiTheme="minorHAnsi" w:hAnsiTheme="minorHAnsi" w:cstheme="minorHAnsi"/>
                <w:color w:val="000000" w:themeColor="text1"/>
                <w:sz w:val="20"/>
                <w:szCs w:val="20"/>
              </w:rPr>
              <w:t>Nie dopuszcza się wykonania instalacji przyłączeniowej radiotelefonu po zewnętrznym poszyciu deski rozdzielczej.</w:t>
            </w:r>
          </w:p>
          <w:p w14:paraId="0C794177" w14:textId="77777777" w:rsidR="009A6F64" w:rsidRDefault="00E71D50" w:rsidP="009A6F64">
            <w:pPr>
              <w:pStyle w:val="Standard"/>
              <w:numPr>
                <w:ilvl w:val="0"/>
                <w:numId w:val="17"/>
              </w:numPr>
              <w:snapToGrid w:val="0"/>
              <w:ind w:left="334"/>
              <w:jc w:val="both"/>
              <w:rPr>
                <w:rFonts w:asciiTheme="minorHAnsi" w:hAnsiTheme="minorHAnsi" w:cstheme="minorHAnsi"/>
                <w:color w:val="000000" w:themeColor="text1"/>
                <w:sz w:val="20"/>
                <w:szCs w:val="20"/>
              </w:rPr>
            </w:pPr>
            <w:r w:rsidRPr="009A6F64">
              <w:rPr>
                <w:rFonts w:asciiTheme="minorHAnsi" w:hAnsiTheme="minorHAnsi" w:cstheme="minorHAnsi"/>
                <w:color w:val="000000" w:themeColor="text1"/>
                <w:sz w:val="20"/>
                <w:szCs w:val="20"/>
              </w:rPr>
              <w:lastRenderedPageBreak/>
              <w:t xml:space="preserve">Antena VHF szerokopasmowa, dookólna, ćwierćfalowa z zyskiem &gt;= </w:t>
            </w:r>
            <w:r w:rsidRPr="009A6F64">
              <w:rPr>
                <w:rFonts w:asciiTheme="minorHAnsi" w:hAnsiTheme="minorHAnsi" w:cstheme="minorHAnsi"/>
                <w:bCs/>
                <w:color w:val="000000" w:themeColor="text1"/>
                <w:sz w:val="20"/>
                <w:szCs w:val="20"/>
              </w:rPr>
              <w:t>0</w:t>
            </w:r>
            <w:r w:rsidRPr="009A6F64">
              <w:rPr>
                <w:rFonts w:asciiTheme="minorHAnsi" w:hAnsiTheme="minorHAnsi" w:cstheme="minorHAnsi"/>
                <w:color w:val="000000" w:themeColor="text1"/>
                <w:sz w:val="20"/>
                <w:szCs w:val="20"/>
              </w:rPr>
              <w:t xml:space="preserve"> dB dopasowana na 149MHz(WFS(SWR)&lt;=1,5), przystosowana do mocy &gt;= 30W.</w:t>
            </w:r>
            <w:bookmarkEnd w:id="0"/>
          </w:p>
          <w:p w14:paraId="1327A970" w14:textId="77777777" w:rsidR="009A6F64" w:rsidRPr="009A6F64" w:rsidRDefault="00E71D50" w:rsidP="009A6F64">
            <w:pPr>
              <w:pStyle w:val="Standard"/>
              <w:numPr>
                <w:ilvl w:val="0"/>
                <w:numId w:val="17"/>
              </w:numPr>
              <w:snapToGrid w:val="0"/>
              <w:ind w:left="334"/>
              <w:jc w:val="both"/>
              <w:rPr>
                <w:rFonts w:asciiTheme="minorHAnsi" w:hAnsiTheme="minorHAnsi" w:cstheme="minorHAnsi"/>
                <w:color w:val="000000" w:themeColor="text1"/>
                <w:sz w:val="20"/>
                <w:szCs w:val="20"/>
              </w:rPr>
            </w:pPr>
            <w:r w:rsidRPr="009A6F64">
              <w:rPr>
                <w:rFonts w:asciiTheme="minorHAnsi" w:hAnsiTheme="minorHAnsi" w:cstheme="minorHAnsi"/>
                <w:sz w:val="20"/>
                <w:szCs w:val="20"/>
              </w:rPr>
              <w:t>Dopuszcza się zastosowanie radiotelefonu z zestawem kamuflowanym. Kabel połączeniowy do zestawu kamuflowanego musi być tego samego producenta co radiotelefon.</w:t>
            </w:r>
          </w:p>
          <w:p w14:paraId="4B63578D" w14:textId="77777777" w:rsidR="009A6F64" w:rsidRPr="009A6F64" w:rsidRDefault="00E71D50" w:rsidP="009A6F64">
            <w:pPr>
              <w:pStyle w:val="Standard"/>
              <w:numPr>
                <w:ilvl w:val="0"/>
                <w:numId w:val="17"/>
              </w:numPr>
              <w:snapToGrid w:val="0"/>
              <w:ind w:left="334"/>
              <w:jc w:val="both"/>
              <w:rPr>
                <w:rFonts w:asciiTheme="minorHAnsi" w:hAnsiTheme="minorHAnsi" w:cstheme="minorHAnsi"/>
                <w:color w:val="000000" w:themeColor="text1"/>
                <w:sz w:val="20"/>
                <w:szCs w:val="20"/>
              </w:rPr>
            </w:pPr>
            <w:r w:rsidRPr="009A6F64">
              <w:rPr>
                <w:rFonts w:asciiTheme="minorHAnsi" w:hAnsiTheme="minorHAnsi" w:cstheme="minorHAnsi"/>
                <w:sz w:val="20"/>
                <w:szCs w:val="20"/>
              </w:rPr>
              <w:t>Sposób i miejsce instalacji przyłączeniowej radiotelefonu i manipulatora/pilota urządzeń pojazdu uprzywilejowanego do ustalenia z Zamawiającym.</w:t>
            </w:r>
          </w:p>
          <w:p w14:paraId="68599BD1" w14:textId="7785F7FA" w:rsidR="00E71D50" w:rsidRPr="009A6F64" w:rsidRDefault="00E71D50" w:rsidP="00E71D50">
            <w:pPr>
              <w:pStyle w:val="Standard"/>
              <w:numPr>
                <w:ilvl w:val="0"/>
                <w:numId w:val="17"/>
              </w:numPr>
              <w:snapToGrid w:val="0"/>
              <w:ind w:left="334"/>
              <w:jc w:val="both"/>
              <w:rPr>
                <w:rFonts w:asciiTheme="minorHAnsi" w:hAnsiTheme="minorHAnsi" w:cstheme="minorHAnsi"/>
                <w:color w:val="000000" w:themeColor="text1"/>
                <w:sz w:val="20"/>
                <w:szCs w:val="20"/>
              </w:rPr>
            </w:pPr>
            <w:r w:rsidRPr="009A6F64">
              <w:rPr>
                <w:rFonts w:asciiTheme="minorHAnsi" w:hAnsiTheme="minorHAnsi" w:cstheme="minorHAnsi"/>
                <w:sz w:val="20"/>
                <w:szCs w:val="20"/>
              </w:rPr>
              <w:t>Radiotelefon podłączony w taki sposób aby możliwe było jego włączenie również po wyłączeniu zapłonu w pojeździe i wyjęciu kluczyka.</w:t>
            </w:r>
            <w:r w:rsidRPr="009A6F64">
              <w:rPr>
                <w:rFonts w:cstheme="minorHAnsi"/>
                <w:sz w:val="20"/>
                <w:szCs w:val="20"/>
              </w:rPr>
              <w:t xml:space="preserv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0BB9032" w14:textId="77777777" w:rsidR="00E71D50" w:rsidRPr="00E108B2" w:rsidRDefault="00E71D50" w:rsidP="00E71D50">
            <w:pPr>
              <w:pStyle w:val="Standard"/>
              <w:snapToGrid w:val="0"/>
              <w:jc w:val="both"/>
              <w:rPr>
                <w:rFonts w:asciiTheme="minorHAnsi" w:hAnsiTheme="minorHAnsi" w:cstheme="minorHAnsi"/>
                <w:bCs/>
                <w:sz w:val="20"/>
                <w:szCs w:val="20"/>
              </w:rPr>
            </w:pPr>
          </w:p>
        </w:tc>
      </w:tr>
      <w:tr w:rsidR="009A6F64" w:rsidRPr="00E108B2" w14:paraId="608B4BC6" w14:textId="77777777" w:rsidTr="00552099">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190F17F" w14:textId="4A327D94"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4.33</w:t>
            </w:r>
          </w:p>
        </w:tc>
        <w:tc>
          <w:tcPr>
            <w:tcW w:w="9961" w:type="dxa"/>
            <w:tcBorders>
              <w:top w:val="single" w:sz="4" w:space="0" w:color="000001"/>
              <w:left w:val="single" w:sz="4" w:space="0" w:color="000001"/>
              <w:bottom w:val="single" w:sz="4" w:space="0" w:color="000001"/>
              <w:right w:val="nil"/>
            </w:tcBorders>
            <w:tcMar>
              <w:left w:w="98" w:type="dxa"/>
            </w:tcMar>
            <w:vAlign w:val="center"/>
          </w:tcPr>
          <w:p w14:paraId="3888AA42" w14:textId="7D20F07A" w:rsidR="009A6F64" w:rsidRPr="009A6F64" w:rsidRDefault="009A6F64" w:rsidP="009A6F64">
            <w:pPr>
              <w:pStyle w:val="TableContents"/>
              <w:snapToGrid w:val="0"/>
              <w:jc w:val="both"/>
              <w:rPr>
                <w:rFonts w:asciiTheme="minorHAnsi" w:hAnsiTheme="minorHAnsi" w:cstheme="minorHAnsi"/>
                <w:color w:val="000000" w:themeColor="text1"/>
                <w:sz w:val="20"/>
                <w:szCs w:val="20"/>
                <w:lang w:eastAsia="pl-PL"/>
              </w:rPr>
            </w:pPr>
            <w:r w:rsidRPr="009A6F64">
              <w:rPr>
                <w:rFonts w:asciiTheme="minorHAnsi" w:hAnsiTheme="minorHAnsi" w:cstheme="minorHAnsi"/>
                <w:color w:val="000000"/>
                <w:sz w:val="20"/>
                <w:szCs w:val="20"/>
                <w:lang w:eastAsia="pl-PL"/>
              </w:rPr>
              <w:t xml:space="preserve">Samochód musi spełniać wymagania polskich przepisów o ruchu drogowym z uwzględnieniem wymagań dotyczących pojazdów uprzywilejowanych zgodnie z rozporządzeniem Ministra Infrastruktury z dnia 31 grudnia 2002r. w sprawie warunków technicznych pojazdów oraz zakresu ich niezbędnego wyposażenia </w:t>
            </w:r>
            <w:r w:rsidRPr="009A6F64">
              <w:rPr>
                <w:rFonts w:asciiTheme="minorHAnsi" w:hAnsiTheme="minorHAnsi" w:cstheme="minorHAnsi"/>
                <w:color w:val="000000" w:themeColor="text1"/>
                <w:sz w:val="20"/>
                <w:szCs w:val="20"/>
                <w:lang w:eastAsia="pl-PL"/>
              </w:rPr>
              <w:t>(</w:t>
            </w:r>
            <w:r w:rsidRPr="009A6F64">
              <w:rPr>
                <w:rStyle w:val="h1"/>
                <w:rFonts w:asciiTheme="minorHAnsi" w:hAnsiTheme="minorHAnsi" w:cstheme="minorHAnsi"/>
                <w:color w:val="000000" w:themeColor="text1"/>
                <w:sz w:val="20"/>
                <w:szCs w:val="20"/>
              </w:rPr>
              <w:t>Dz.U.2024.502 z</w:t>
            </w:r>
            <w:r>
              <w:rPr>
                <w:rStyle w:val="h1"/>
                <w:rFonts w:asciiTheme="minorHAnsi" w:hAnsiTheme="minorHAnsi" w:cstheme="minorHAnsi"/>
                <w:color w:val="000000" w:themeColor="text1"/>
                <w:sz w:val="20"/>
                <w:szCs w:val="20"/>
              </w:rPr>
              <w:t>e</w:t>
            </w:r>
            <w:r w:rsidRPr="009A6F64">
              <w:rPr>
                <w:rStyle w:val="h1"/>
                <w:rFonts w:asciiTheme="minorHAnsi" w:hAnsiTheme="minorHAnsi" w:cstheme="minorHAnsi"/>
                <w:sz w:val="20"/>
                <w:szCs w:val="20"/>
              </w:rPr>
              <w:t xml:space="preserve"> zm.</w:t>
            </w:r>
            <w:r w:rsidRPr="009A6F64">
              <w:rPr>
                <w:rFonts w:asciiTheme="minorHAnsi" w:hAnsiTheme="minorHAnsi" w:cstheme="minorHAnsi"/>
                <w:color w:val="000000" w:themeColor="text1"/>
                <w:sz w:val="20"/>
                <w:szCs w:val="20"/>
                <w:lang w:eastAsia="pl-PL"/>
              </w:rPr>
              <w:t xml:space="preserve">) oraz być wyposażony w:  </w:t>
            </w:r>
          </w:p>
          <w:p w14:paraId="6DF88A01" w14:textId="77777777" w:rsidR="009A6F64" w:rsidRPr="009A6F64" w:rsidRDefault="009A6F64" w:rsidP="009A6F64">
            <w:pPr>
              <w:pStyle w:val="TableContents"/>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Oświetlenie alarmowe dla pojazdu bez belki sygnałowej.</w:t>
            </w:r>
          </w:p>
          <w:p w14:paraId="72D33502"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Lampy wykonane w technologii Led, wewnętrzne, na podszybiu.</w:t>
            </w:r>
          </w:p>
          <w:p w14:paraId="2BA57641"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Nie dopuszcza się montażu modułów na tzw. przylepiec.</w:t>
            </w:r>
          </w:p>
          <w:p w14:paraId="05B65E14"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Instalacja elektryczna/okablowanie lamp Led nie może luźno zwisać w pojeździe.</w:t>
            </w:r>
          </w:p>
          <w:p w14:paraId="4043DD2A"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Minimum 4 źródeł światła Led w jednym module, w kolorze niebieskim.</w:t>
            </w:r>
          </w:p>
          <w:p w14:paraId="06885B12"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Dwa moduły zamontowane wewnątrz pojazdu na przedniej szybie przy lusterku wstecznym, po jednym z każdej strony.</w:t>
            </w:r>
          </w:p>
          <w:p w14:paraId="381A679A"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Dwa moduły zamontowane na tylnym podszybiu, po jednym na każdej stronie lub w lampie światła wstecznego.</w:t>
            </w:r>
          </w:p>
          <w:p w14:paraId="68056346"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Lampy zamontowane wewnątrz pojazdu nie mogą ograniczać w znacznym stopniu pola widzenia dla kierowcy pojazdu.</w:t>
            </w:r>
          </w:p>
          <w:p w14:paraId="31BE5696"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Pod maską pojazdu lub w innej lokalizacji przedniego pasa pojazdu, chroniącej przed działaniem bezpośrednich czynników atmosferycznych, zamontowane dwa głośniki o mocy znamionowej min. 100W lub jeden głośnik o mocy znamionowej min. 200W</w:t>
            </w:r>
          </w:p>
          <w:p w14:paraId="6E0C9061"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Miejsce montażu głośników nie może powodować pogorszenia pracy układu chłodzenia silnika poprzez zakrycie powierzchni chłodnicy.</w:t>
            </w:r>
          </w:p>
          <w:p w14:paraId="730BDBE9"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 xml:space="preserve">Urządzenie akustyczne powinno umożliwiać podawanie komunikatów słownych oraz dźwiękowych wyposażone w kontrolę poziomu głośności. </w:t>
            </w:r>
          </w:p>
          <w:p w14:paraId="29007175"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Urządzenie sterowane pilotem umożliwiającym obsługę świateł, dźwięków. Zamawiający dopuszcza również inne rozwiązania dotyczące obsługi świateł i dźwięków.</w:t>
            </w:r>
          </w:p>
          <w:p w14:paraId="110D5A11"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Generator winien posiadać minimum 3 dźwięki modulowane przez klakson oraz przez manipulator, dodatkowo dźwięk typu Air Horn.</w:t>
            </w:r>
          </w:p>
          <w:p w14:paraId="4844F95E"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Urządzenie powinno posiadać min. 3 kanały sterowania lampami ostrzegawczymi.</w:t>
            </w:r>
          </w:p>
          <w:p w14:paraId="191F7806"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Urządzenie powinno umożliwiać pracę niezależnie od siebie oświetlenia alarmowego i sygnałów akustycznych.</w:t>
            </w:r>
          </w:p>
          <w:p w14:paraId="674C2EBB" w14:textId="61C940A1"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Moc generatora sygnału akustycznego i dwóch głośników (lub jednego) nie mniejsza niż 200W, przy impedancji 11</w:t>
            </w:r>
            <w:r>
              <w:rPr>
                <w:rFonts w:asciiTheme="minorHAnsi" w:hAnsiTheme="minorHAnsi" w:cstheme="minorHAnsi"/>
                <w:sz w:val="20"/>
                <w:szCs w:val="20"/>
                <w:lang w:eastAsia="pl-PL"/>
              </w:rPr>
              <w:t>Ω.</w:t>
            </w:r>
            <w:r w:rsidRPr="009A6F64">
              <w:rPr>
                <w:rFonts w:asciiTheme="minorHAnsi" w:hAnsiTheme="minorHAnsi" w:cstheme="minorHAnsi"/>
                <w:sz w:val="20"/>
                <w:szCs w:val="20"/>
                <w:lang w:eastAsia="pl-PL"/>
              </w:rPr>
              <w:t xml:space="preserve"> </w:t>
            </w:r>
          </w:p>
          <w:p w14:paraId="70A9B0BF" w14:textId="4DF2D1B6"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Wartość ciśnienia akustycznego generowanego przez urządzenie w zakresie od 100 do 120 dB, (mierzona w odległości 7m przed pojazdem, na wysokości 1m od poziomu powierzchni</w:t>
            </w:r>
            <w:r>
              <w:rPr>
                <w:rFonts w:asciiTheme="minorHAnsi" w:hAnsiTheme="minorHAnsi" w:cstheme="minorHAnsi"/>
                <w:sz w:val="20"/>
                <w:szCs w:val="20"/>
                <w:lang w:eastAsia="pl-PL"/>
              </w:rPr>
              <w:t>,</w:t>
            </w:r>
            <w:r w:rsidRPr="009A6F64">
              <w:rPr>
                <w:rFonts w:asciiTheme="minorHAnsi" w:hAnsiTheme="minorHAnsi" w:cstheme="minorHAnsi"/>
                <w:sz w:val="20"/>
                <w:szCs w:val="20"/>
                <w:lang w:eastAsia="pl-PL"/>
              </w:rPr>
              <w:t xml:space="preserve"> na której stoi pojazd). Wartość ciśnienia akustycznego w kabinie pojazdu, przy włączonej sygnalizacji dźwiękowej maksymalnie 85 dB</w:t>
            </w:r>
          </w:p>
          <w:p w14:paraId="38EE700C"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lastRenderedPageBreak/>
              <w:t>Praca sygnałów uprzywilejowania nie może zakłócać pracy radiostacji samochodowej pojazdu.</w:t>
            </w:r>
          </w:p>
          <w:p w14:paraId="2E4D3C20"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 xml:space="preserve">Głośniki wykonane w stopniu ochrony nie mniejszej niż IP56. </w:t>
            </w:r>
          </w:p>
          <w:p w14:paraId="64086134" w14:textId="77777777"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Całość zestawu zdolna do pracy w zakresie temperatury: min. -20 do +50ºC.</w:t>
            </w:r>
          </w:p>
          <w:p w14:paraId="3085EFF8" w14:textId="77777777" w:rsidR="009A6F64" w:rsidRPr="009A6F64" w:rsidRDefault="009A6F64" w:rsidP="009A6F64">
            <w:pPr>
              <w:pStyle w:val="TableContents"/>
              <w:snapToGrid w:val="0"/>
              <w:ind w:left="720"/>
              <w:jc w:val="both"/>
              <w:rPr>
                <w:rFonts w:asciiTheme="minorHAnsi" w:hAnsiTheme="minorHAnsi" w:cstheme="minorHAnsi"/>
                <w:sz w:val="12"/>
                <w:szCs w:val="12"/>
                <w:lang w:eastAsia="pl-PL"/>
              </w:rPr>
            </w:pPr>
          </w:p>
          <w:p w14:paraId="1D53BC09" w14:textId="3D001DBD" w:rsidR="009A6F64" w:rsidRPr="009A6F64" w:rsidRDefault="009A6F64" w:rsidP="009A6F64">
            <w:pPr>
              <w:pStyle w:val="TableContents"/>
              <w:snapToGrid w:val="0"/>
              <w:ind w:left="51"/>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Wszystkie zastosowane rozwiązania muszą zostać zaakceptowane przez Zamawiającego</w:t>
            </w:r>
            <w:r>
              <w:rPr>
                <w:rFonts w:asciiTheme="minorHAnsi" w:hAnsiTheme="minorHAnsi" w:cstheme="minorHAnsi"/>
                <w:sz w:val="20"/>
                <w:szCs w:val="20"/>
                <w:lang w:eastAsia="pl-PL"/>
              </w:rPr>
              <w:t>.</w:t>
            </w:r>
          </w:p>
          <w:p w14:paraId="30616EED" w14:textId="77777777" w:rsidR="009A6F64" w:rsidRPr="009A6F64" w:rsidRDefault="009A6F64" w:rsidP="009A6F64">
            <w:pPr>
              <w:pStyle w:val="TableContents"/>
              <w:snapToGrid w:val="0"/>
              <w:jc w:val="both"/>
              <w:rPr>
                <w:rFonts w:asciiTheme="minorHAnsi" w:hAnsiTheme="minorHAnsi" w:cstheme="minorHAnsi"/>
                <w:sz w:val="20"/>
                <w:szCs w:val="20"/>
                <w:lang w:eastAsia="pl-PL"/>
              </w:rPr>
            </w:pPr>
          </w:p>
          <w:p w14:paraId="24E942C8" w14:textId="77777777" w:rsidR="009A6F64" w:rsidRPr="009A6F64" w:rsidRDefault="009A6F64" w:rsidP="009A6F64">
            <w:pPr>
              <w:pStyle w:val="TableContents"/>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Dodatkowo pojazd bez belki sygnałowej należy doposażyć w 2 sztuki pojedynczej lampy typu LED :</w:t>
            </w:r>
          </w:p>
          <w:p w14:paraId="2F02200D"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Lampa pojedyncza magnetyczna wykonana w technologii LED, świecąca w zakresie 360stopni.</w:t>
            </w:r>
          </w:p>
          <w:p w14:paraId="5D8EEF9E"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Jedna lampa świecąca w kolorze niebieskim, jedna lampa świecąca w kolorze czerwonym.</w:t>
            </w:r>
          </w:p>
          <w:p w14:paraId="3E08A49E"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Klosz wykonany z wytrzymałego materiału ze wzmocnioną podstawą, zapewniający odporność na uderzenia oraz ciężkie warunki atmosferyczne.</w:t>
            </w:r>
          </w:p>
          <w:p w14:paraId="72A7889D"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Napięcie 12V, zasilanie z gniazda zapaliczki umieszczonego po lewej stronie fotela kierowcy.</w:t>
            </w:r>
          </w:p>
          <w:p w14:paraId="0569FA20"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Gniazdo zapalniczki umieszczone na słupku „A” lub „B” zintegrowane z generatorem sterującym oświetleniem alarmowym umieszczonym wewnątrz pojazdu.</w:t>
            </w:r>
          </w:p>
          <w:p w14:paraId="3682BE2E"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Lampa zgodna z wymaganiami homologacji R65</w:t>
            </w:r>
          </w:p>
          <w:p w14:paraId="115DE3ED"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Homologacja na prędkość min. 160 km/h</w:t>
            </w:r>
          </w:p>
          <w:p w14:paraId="24E5382C"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Wykonana w stopniu ochrony w min. IP56</w:t>
            </w:r>
          </w:p>
          <w:p w14:paraId="35161CDA" w14:textId="77777777" w:rsid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 xml:space="preserve">Nierysująca powierzchnie dachu pojazdu </w:t>
            </w:r>
          </w:p>
          <w:p w14:paraId="5094E9F1" w14:textId="6FF214D5" w:rsidR="009A6F64" w:rsidRPr="009A6F64" w:rsidRDefault="009A6F64" w:rsidP="009A6F64">
            <w:pPr>
              <w:pStyle w:val="TableContents"/>
              <w:numPr>
                <w:ilvl w:val="0"/>
                <w:numId w:val="18"/>
              </w:numPr>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Całość zestawu zdolna do pracy w zakresie temperatury: min. -20 do +50ºC</w:t>
            </w:r>
          </w:p>
          <w:p w14:paraId="7BDFA740" w14:textId="77777777" w:rsidR="009A6F64" w:rsidRPr="009A6F64" w:rsidRDefault="009A6F64" w:rsidP="009A6F64">
            <w:pPr>
              <w:pStyle w:val="TableContents"/>
              <w:snapToGrid w:val="0"/>
              <w:jc w:val="both"/>
              <w:rPr>
                <w:rFonts w:asciiTheme="minorHAnsi" w:hAnsiTheme="minorHAnsi" w:cstheme="minorHAnsi"/>
                <w:sz w:val="12"/>
                <w:szCs w:val="12"/>
                <w:lang w:eastAsia="pl-PL"/>
              </w:rPr>
            </w:pPr>
          </w:p>
          <w:p w14:paraId="4E20473F" w14:textId="77777777" w:rsidR="009A6F64" w:rsidRPr="009A6F64" w:rsidRDefault="009A6F64" w:rsidP="009A6F64">
            <w:pPr>
              <w:pStyle w:val="TableContents"/>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W atrapie przedniej pojazdu lub w zderzaku umieszczone dwie lampy kierunkowe typ LED o niebieskim kolorze świecenia. Każda lampa wyposażone w minimum sześć soczewek. Lampy zintegrowane z instalacją alarmową pojazdu. Jeśli jest taka możliwość zamontowane dodatkowe dwie lampy kierunkowe typ LED o niebieskim kolorze świecenia w przednim zderzaku pojazdu lub w atrapie na obu bokach pojazdu (dające światła na obie strony pojazdu – nie na wprost pojazdu).</w:t>
            </w:r>
          </w:p>
          <w:p w14:paraId="1DCB6112" w14:textId="77777777" w:rsidR="009A6F64" w:rsidRPr="009A6F64" w:rsidRDefault="009A6F64" w:rsidP="009A6F64">
            <w:pPr>
              <w:pStyle w:val="TableContents"/>
              <w:snapToGrid w:val="0"/>
              <w:jc w:val="both"/>
              <w:rPr>
                <w:rFonts w:asciiTheme="minorHAnsi" w:hAnsiTheme="minorHAnsi" w:cstheme="minorHAnsi"/>
                <w:sz w:val="12"/>
                <w:szCs w:val="12"/>
                <w:lang w:eastAsia="pl-PL"/>
              </w:rPr>
            </w:pPr>
          </w:p>
          <w:p w14:paraId="708D5B6B" w14:textId="1E57A8B6" w:rsidR="009A6F64" w:rsidRPr="009A6F64" w:rsidRDefault="009A6F64" w:rsidP="009A6F64">
            <w:pPr>
              <w:pStyle w:val="TableContents"/>
              <w:snapToGrid w:val="0"/>
              <w:jc w:val="both"/>
              <w:rPr>
                <w:rFonts w:asciiTheme="minorHAnsi" w:hAnsiTheme="minorHAnsi" w:cstheme="minorHAnsi"/>
                <w:sz w:val="20"/>
                <w:szCs w:val="20"/>
                <w:lang w:eastAsia="pl-PL"/>
              </w:rPr>
            </w:pPr>
            <w:r w:rsidRPr="009A6F64">
              <w:rPr>
                <w:rFonts w:asciiTheme="minorHAnsi" w:hAnsiTheme="minorHAnsi" w:cstheme="minorHAnsi"/>
                <w:sz w:val="20"/>
                <w:szCs w:val="20"/>
                <w:lang w:eastAsia="pl-PL"/>
              </w:rPr>
              <w:t>Wszystkie zastosowane rozwiązania muszą zostać zaakceptowane przez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9F9003E" w14:textId="77777777" w:rsidR="009A6F64" w:rsidRPr="00E108B2" w:rsidRDefault="009A6F64" w:rsidP="009A6F64">
            <w:pPr>
              <w:pStyle w:val="Standard"/>
              <w:snapToGrid w:val="0"/>
              <w:jc w:val="both"/>
              <w:rPr>
                <w:rFonts w:asciiTheme="minorHAnsi" w:hAnsiTheme="minorHAnsi" w:cstheme="minorHAnsi"/>
                <w:bCs/>
                <w:sz w:val="20"/>
                <w:szCs w:val="20"/>
              </w:rPr>
            </w:pPr>
          </w:p>
        </w:tc>
      </w:tr>
      <w:tr w:rsidR="009A6F64" w:rsidRPr="00E108B2" w14:paraId="01753DEC" w14:textId="77777777" w:rsidTr="009A6F64">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5AE6D181" w14:textId="4CE0EEB4"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5.</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64003540" w14:textId="4E3C2E12"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Pozostałe 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7707CDF6" w14:textId="77777777" w:rsidR="009A6F64" w:rsidRPr="00E108B2" w:rsidRDefault="009A6F64" w:rsidP="009A6F64">
            <w:pPr>
              <w:pStyle w:val="Standard"/>
              <w:snapToGrid w:val="0"/>
              <w:jc w:val="center"/>
              <w:rPr>
                <w:rFonts w:asciiTheme="minorHAnsi" w:hAnsiTheme="minorHAnsi" w:cstheme="minorHAnsi"/>
                <w:bCs/>
                <w:sz w:val="20"/>
                <w:szCs w:val="20"/>
              </w:rPr>
            </w:pPr>
          </w:p>
        </w:tc>
      </w:tr>
      <w:tr w:rsidR="009A6F64" w:rsidRPr="00E108B2" w14:paraId="55D1CE16" w14:textId="77777777" w:rsidTr="00C014B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9D53B6A" w14:textId="006CC6B5"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5.1</w:t>
            </w:r>
          </w:p>
        </w:tc>
        <w:tc>
          <w:tcPr>
            <w:tcW w:w="9961" w:type="dxa"/>
            <w:tcBorders>
              <w:top w:val="single" w:sz="4" w:space="0" w:color="000001"/>
              <w:left w:val="single" w:sz="4" w:space="0" w:color="000001"/>
              <w:bottom w:val="single" w:sz="4" w:space="0" w:color="000001"/>
              <w:right w:val="nil"/>
            </w:tcBorders>
            <w:tcMar>
              <w:left w:w="98" w:type="dxa"/>
            </w:tcMar>
          </w:tcPr>
          <w:p w14:paraId="517A375E" w14:textId="77777777" w:rsidR="009A6F64" w:rsidRDefault="009A6F64" w:rsidP="009A6F64">
            <w:pPr>
              <w:pStyle w:val="Standard"/>
              <w:jc w:val="both"/>
              <w:rPr>
                <w:rFonts w:asciiTheme="minorHAnsi" w:hAnsiTheme="minorHAnsi" w:cstheme="minorHAnsi"/>
                <w:sz w:val="20"/>
                <w:szCs w:val="20"/>
              </w:rPr>
            </w:pPr>
            <w:r w:rsidRPr="009A6F64">
              <w:rPr>
                <w:rFonts w:asciiTheme="minorHAnsi" w:hAnsiTheme="minorHAnsi" w:cstheme="minorHAnsi"/>
                <w:sz w:val="20"/>
                <w:szCs w:val="20"/>
              </w:rPr>
              <w:t>Minimalny okres gwarancji 24 miesiące.</w:t>
            </w:r>
          </w:p>
          <w:p w14:paraId="5454F938" w14:textId="42786B55" w:rsidR="0042369D" w:rsidRPr="009A6F64" w:rsidRDefault="0042369D" w:rsidP="009A6F64">
            <w:pPr>
              <w:pStyle w:val="Standard"/>
              <w:jc w:val="both"/>
              <w:rPr>
                <w:rFonts w:asciiTheme="minorHAnsi" w:hAnsiTheme="minorHAnsi" w:cstheme="minorHAnsi"/>
                <w:sz w:val="20"/>
                <w:szCs w:val="20"/>
              </w:rPr>
            </w:pPr>
            <w:r>
              <w:rPr>
                <w:rFonts w:asciiTheme="minorHAnsi" w:hAnsiTheme="minorHAnsi" w:cstheme="minorHAnsi"/>
                <w:sz w:val="20"/>
                <w:szCs w:val="20"/>
              </w:rPr>
              <w:t>Gwarancja musi obejmować cały pojazd.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5A73C90" w14:textId="23680A8B" w:rsidR="009A6F64" w:rsidRPr="009A6F64" w:rsidRDefault="009A6F64" w:rsidP="009A6F64">
            <w:pPr>
              <w:pStyle w:val="Standard"/>
              <w:snapToGrid w:val="0"/>
              <w:rPr>
                <w:rFonts w:asciiTheme="minorHAnsi" w:hAnsiTheme="minorHAnsi" w:cstheme="minorHAnsi"/>
                <w:bCs/>
                <w:i/>
                <w:iCs/>
                <w:sz w:val="20"/>
                <w:szCs w:val="20"/>
              </w:rPr>
            </w:pPr>
            <w:r w:rsidRPr="009A6F64">
              <w:rPr>
                <w:rFonts w:asciiTheme="minorHAnsi" w:hAnsiTheme="minorHAnsi" w:cstheme="minorHAnsi"/>
                <w:bCs/>
                <w:i/>
                <w:iCs/>
                <w:sz w:val="20"/>
                <w:szCs w:val="20"/>
              </w:rPr>
              <w:t xml:space="preserve">Należy podać okres gwarancji </w:t>
            </w:r>
          </w:p>
          <w:p w14:paraId="3BCB3668" w14:textId="77777777" w:rsidR="009A6F64" w:rsidRPr="009A6F64" w:rsidRDefault="009A6F64" w:rsidP="009A6F64">
            <w:pPr>
              <w:pStyle w:val="Standard"/>
              <w:snapToGrid w:val="0"/>
              <w:jc w:val="both"/>
              <w:rPr>
                <w:rFonts w:asciiTheme="minorHAnsi" w:hAnsiTheme="minorHAnsi" w:cstheme="minorHAnsi"/>
                <w:bCs/>
                <w:sz w:val="20"/>
                <w:szCs w:val="20"/>
              </w:rPr>
            </w:pPr>
          </w:p>
          <w:p w14:paraId="7DF3024D" w14:textId="77777777" w:rsidR="009A6F64" w:rsidRPr="009A6F64" w:rsidRDefault="009A6F64" w:rsidP="009A6F64">
            <w:pPr>
              <w:pStyle w:val="Standard"/>
              <w:snapToGrid w:val="0"/>
              <w:jc w:val="center"/>
              <w:rPr>
                <w:rFonts w:asciiTheme="minorHAnsi" w:hAnsiTheme="minorHAnsi" w:cstheme="minorHAnsi"/>
                <w:bCs/>
                <w:sz w:val="20"/>
                <w:szCs w:val="20"/>
              </w:rPr>
            </w:pPr>
            <w:r w:rsidRPr="009A6F64">
              <w:rPr>
                <w:rFonts w:asciiTheme="minorHAnsi" w:hAnsiTheme="minorHAnsi" w:cstheme="minorHAnsi"/>
                <w:bCs/>
                <w:sz w:val="20"/>
                <w:szCs w:val="20"/>
              </w:rPr>
              <w:t>Parametr oceniany</w:t>
            </w:r>
          </w:p>
          <w:p w14:paraId="6EAC51F6" w14:textId="3167777B" w:rsidR="009A6F64" w:rsidRPr="009A6F64" w:rsidRDefault="009A6F64" w:rsidP="009A6F64">
            <w:pPr>
              <w:pStyle w:val="Standard"/>
              <w:snapToGrid w:val="0"/>
              <w:jc w:val="both"/>
              <w:rPr>
                <w:rFonts w:asciiTheme="minorHAnsi" w:hAnsiTheme="minorHAnsi" w:cstheme="minorHAnsi"/>
                <w:bCs/>
                <w:sz w:val="20"/>
                <w:szCs w:val="20"/>
              </w:rPr>
            </w:pPr>
            <w:r w:rsidRPr="009A6F64">
              <w:rPr>
                <w:rFonts w:asciiTheme="minorHAnsi" w:hAnsiTheme="minorHAnsi" w:cstheme="minorHAnsi"/>
                <w:bCs/>
                <w:sz w:val="20"/>
                <w:szCs w:val="20"/>
              </w:rPr>
              <w:t>2</w:t>
            </w:r>
            <w:r>
              <w:rPr>
                <w:rFonts w:asciiTheme="minorHAnsi" w:hAnsiTheme="minorHAnsi" w:cstheme="minorHAnsi"/>
                <w:bCs/>
                <w:sz w:val="20"/>
                <w:szCs w:val="20"/>
              </w:rPr>
              <w:t>4</w:t>
            </w:r>
            <w:r w:rsidRPr="009A6F64">
              <w:rPr>
                <w:rFonts w:asciiTheme="minorHAnsi" w:hAnsiTheme="minorHAnsi" w:cstheme="minorHAnsi"/>
                <w:bCs/>
                <w:sz w:val="20"/>
                <w:szCs w:val="20"/>
              </w:rPr>
              <w:t xml:space="preserve"> do </w:t>
            </w:r>
            <w:r>
              <w:rPr>
                <w:rFonts w:asciiTheme="minorHAnsi" w:hAnsiTheme="minorHAnsi" w:cstheme="minorHAnsi"/>
                <w:bCs/>
                <w:sz w:val="20"/>
                <w:szCs w:val="20"/>
              </w:rPr>
              <w:t>35</w:t>
            </w:r>
            <w:r w:rsidRPr="009A6F64">
              <w:rPr>
                <w:rFonts w:asciiTheme="minorHAnsi" w:hAnsiTheme="minorHAnsi" w:cstheme="minorHAnsi"/>
                <w:bCs/>
                <w:sz w:val="20"/>
                <w:szCs w:val="20"/>
              </w:rPr>
              <w:t xml:space="preserve"> miesięcy - 0 pkt.</w:t>
            </w:r>
          </w:p>
          <w:p w14:paraId="5AE9C906" w14:textId="53F6AAC9" w:rsidR="009A6F64" w:rsidRPr="00E108B2" w:rsidRDefault="009A6F64" w:rsidP="009A6F64">
            <w:pPr>
              <w:pStyle w:val="Standard"/>
              <w:snapToGrid w:val="0"/>
              <w:jc w:val="both"/>
              <w:rPr>
                <w:rFonts w:asciiTheme="minorHAnsi" w:hAnsiTheme="minorHAnsi" w:cstheme="minorHAnsi"/>
                <w:bCs/>
                <w:sz w:val="20"/>
                <w:szCs w:val="20"/>
              </w:rPr>
            </w:pPr>
            <w:r w:rsidRPr="009A6F64">
              <w:rPr>
                <w:rFonts w:asciiTheme="minorHAnsi" w:hAnsiTheme="minorHAnsi" w:cstheme="minorHAnsi"/>
                <w:bCs/>
                <w:sz w:val="20"/>
                <w:szCs w:val="20"/>
              </w:rPr>
              <w:t>3</w:t>
            </w:r>
            <w:r>
              <w:rPr>
                <w:rFonts w:asciiTheme="minorHAnsi" w:hAnsiTheme="minorHAnsi" w:cstheme="minorHAnsi"/>
                <w:bCs/>
                <w:sz w:val="20"/>
                <w:szCs w:val="20"/>
              </w:rPr>
              <w:t>6</w:t>
            </w:r>
            <w:r w:rsidRPr="009A6F64">
              <w:rPr>
                <w:rFonts w:asciiTheme="minorHAnsi" w:hAnsiTheme="minorHAnsi" w:cstheme="minorHAnsi"/>
                <w:bCs/>
                <w:sz w:val="20"/>
                <w:szCs w:val="20"/>
              </w:rPr>
              <w:t xml:space="preserve"> miesięcy lub więcej - </w:t>
            </w:r>
            <w:r>
              <w:rPr>
                <w:rFonts w:asciiTheme="minorHAnsi" w:hAnsiTheme="minorHAnsi" w:cstheme="minorHAnsi"/>
                <w:bCs/>
                <w:sz w:val="20"/>
                <w:szCs w:val="20"/>
              </w:rPr>
              <w:t>1</w:t>
            </w:r>
            <w:r w:rsidRPr="009A6F64">
              <w:rPr>
                <w:rFonts w:asciiTheme="minorHAnsi" w:hAnsiTheme="minorHAnsi" w:cstheme="minorHAnsi"/>
                <w:bCs/>
                <w:sz w:val="20"/>
                <w:szCs w:val="20"/>
              </w:rPr>
              <w:t>0 pkt.</w:t>
            </w:r>
          </w:p>
        </w:tc>
      </w:tr>
      <w:tr w:rsidR="009A6F64" w:rsidRPr="00E108B2" w14:paraId="5406B62B" w14:textId="77777777" w:rsidTr="00C014B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CDBF2D6" w14:textId="3738C070"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5.2</w:t>
            </w:r>
          </w:p>
        </w:tc>
        <w:tc>
          <w:tcPr>
            <w:tcW w:w="9961" w:type="dxa"/>
            <w:tcBorders>
              <w:top w:val="single" w:sz="4" w:space="0" w:color="000001"/>
              <w:left w:val="single" w:sz="4" w:space="0" w:color="000001"/>
              <w:bottom w:val="single" w:sz="4" w:space="0" w:color="000001"/>
              <w:right w:val="nil"/>
            </w:tcBorders>
            <w:tcMar>
              <w:left w:w="98" w:type="dxa"/>
            </w:tcMar>
          </w:tcPr>
          <w:p w14:paraId="4CFFFB92" w14:textId="21BE16EE" w:rsidR="009A6F64" w:rsidRPr="009A6F64" w:rsidRDefault="009A6F64" w:rsidP="009A6F64">
            <w:pPr>
              <w:pStyle w:val="Standard"/>
              <w:snapToGrid w:val="0"/>
              <w:jc w:val="both"/>
              <w:rPr>
                <w:rFonts w:asciiTheme="minorHAnsi" w:hAnsiTheme="minorHAnsi" w:cstheme="minorHAnsi"/>
                <w:bCs/>
                <w:sz w:val="20"/>
                <w:szCs w:val="20"/>
              </w:rPr>
            </w:pPr>
            <w:r w:rsidRPr="009A6F64">
              <w:rPr>
                <w:rFonts w:asciiTheme="minorHAnsi" w:hAnsiTheme="minorHAnsi" w:cstheme="minorHAnsi"/>
                <w:sz w:val="20"/>
                <w:szCs w:val="20"/>
              </w:rPr>
              <w:t>W okresie gwarancji Wykonawca zapewni bezpłatne przeglądy serwisowe wynikające z zaleceń producenta</w:t>
            </w:r>
            <w:r>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62E563" w14:textId="77777777" w:rsidR="009A6F64" w:rsidRPr="00E108B2" w:rsidRDefault="009A6F64" w:rsidP="009A6F64">
            <w:pPr>
              <w:pStyle w:val="Standard"/>
              <w:snapToGrid w:val="0"/>
              <w:jc w:val="both"/>
              <w:rPr>
                <w:rFonts w:asciiTheme="minorHAnsi" w:hAnsiTheme="minorHAnsi" w:cstheme="minorHAnsi"/>
                <w:bCs/>
                <w:sz w:val="20"/>
                <w:szCs w:val="20"/>
              </w:rPr>
            </w:pPr>
          </w:p>
        </w:tc>
      </w:tr>
      <w:tr w:rsidR="009A6F64" w:rsidRPr="00E108B2" w14:paraId="477B8B20" w14:textId="77777777" w:rsidTr="00C014B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51E50A9" w14:textId="6D3A2D6F"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5.3</w:t>
            </w:r>
          </w:p>
        </w:tc>
        <w:tc>
          <w:tcPr>
            <w:tcW w:w="9961" w:type="dxa"/>
            <w:tcBorders>
              <w:top w:val="single" w:sz="4" w:space="0" w:color="000001"/>
              <w:left w:val="single" w:sz="4" w:space="0" w:color="000001"/>
              <w:bottom w:val="single" w:sz="4" w:space="0" w:color="000001"/>
              <w:right w:val="nil"/>
            </w:tcBorders>
            <w:tcMar>
              <w:left w:w="98" w:type="dxa"/>
            </w:tcMar>
          </w:tcPr>
          <w:p w14:paraId="550768B8" w14:textId="77777777" w:rsidR="009A6F64" w:rsidRPr="009A6F64" w:rsidRDefault="009A6F64" w:rsidP="009A6F64">
            <w:pPr>
              <w:pStyle w:val="Standard"/>
              <w:jc w:val="both"/>
              <w:rPr>
                <w:rFonts w:asciiTheme="minorHAnsi" w:hAnsiTheme="minorHAnsi" w:cstheme="minorHAnsi"/>
                <w:sz w:val="20"/>
                <w:szCs w:val="20"/>
              </w:rPr>
            </w:pPr>
            <w:r w:rsidRPr="009A6F64">
              <w:rPr>
                <w:rFonts w:asciiTheme="minorHAnsi" w:hAnsiTheme="minorHAnsi" w:cstheme="minorHAnsi"/>
                <w:sz w:val="20"/>
                <w:szCs w:val="20"/>
              </w:rPr>
              <w:t>Wykonawca obowiązany jest do dostarczenia wraz z samochodem:</w:t>
            </w:r>
          </w:p>
          <w:p w14:paraId="18494DA3" w14:textId="77777777" w:rsidR="009A6F64" w:rsidRPr="009A6F64" w:rsidRDefault="009A6F64" w:rsidP="009A6F64">
            <w:pPr>
              <w:pStyle w:val="Standard"/>
              <w:jc w:val="both"/>
              <w:rPr>
                <w:rFonts w:asciiTheme="minorHAnsi" w:hAnsiTheme="minorHAnsi" w:cstheme="minorHAnsi"/>
                <w:sz w:val="20"/>
                <w:szCs w:val="20"/>
              </w:rPr>
            </w:pPr>
            <w:r w:rsidRPr="009A6F64">
              <w:rPr>
                <w:rFonts w:asciiTheme="minorHAnsi" w:hAnsiTheme="minorHAnsi" w:cstheme="minorHAnsi"/>
                <w:sz w:val="20"/>
                <w:szCs w:val="20"/>
              </w:rPr>
              <w:t>- instrukcji obsługi samochodu w języku polskim,</w:t>
            </w:r>
          </w:p>
          <w:p w14:paraId="4F34242E" w14:textId="77777777" w:rsidR="009A6F64" w:rsidRPr="009A6F64" w:rsidRDefault="009A6F64" w:rsidP="009A6F64">
            <w:pPr>
              <w:pStyle w:val="Standard"/>
              <w:jc w:val="both"/>
              <w:rPr>
                <w:rFonts w:asciiTheme="minorHAnsi" w:hAnsiTheme="minorHAnsi" w:cstheme="minorHAnsi"/>
                <w:sz w:val="20"/>
                <w:szCs w:val="20"/>
              </w:rPr>
            </w:pPr>
            <w:r w:rsidRPr="009A6F64">
              <w:rPr>
                <w:rFonts w:asciiTheme="minorHAnsi" w:hAnsiTheme="minorHAnsi" w:cstheme="minorHAnsi"/>
                <w:sz w:val="20"/>
                <w:szCs w:val="20"/>
              </w:rPr>
              <w:t>- dokumentacji niezbędnej do zarejestrowania samochodu jako pojazd uprzywilejowany.</w:t>
            </w:r>
          </w:p>
          <w:p w14:paraId="406796D0" w14:textId="77777777" w:rsidR="00C70AE0" w:rsidRDefault="00C70AE0" w:rsidP="009A6F64">
            <w:pPr>
              <w:pStyle w:val="Standard"/>
              <w:snapToGrid w:val="0"/>
              <w:jc w:val="both"/>
              <w:rPr>
                <w:rFonts w:asciiTheme="minorHAnsi" w:hAnsiTheme="minorHAnsi" w:cstheme="minorHAnsi"/>
                <w:sz w:val="20"/>
                <w:szCs w:val="20"/>
              </w:rPr>
            </w:pPr>
          </w:p>
          <w:p w14:paraId="57095F66" w14:textId="4D8347D5" w:rsidR="009A6F64" w:rsidRPr="009A6F64" w:rsidRDefault="00C70AE0" w:rsidP="009A6F64">
            <w:pPr>
              <w:pStyle w:val="Standard"/>
              <w:snapToGrid w:val="0"/>
              <w:jc w:val="both"/>
              <w:rPr>
                <w:rFonts w:asciiTheme="minorHAnsi" w:hAnsiTheme="minorHAnsi" w:cstheme="minorHAnsi"/>
                <w:bCs/>
                <w:sz w:val="20"/>
                <w:szCs w:val="20"/>
              </w:rPr>
            </w:pPr>
            <w:r w:rsidRPr="00C70AE0">
              <w:rPr>
                <w:rFonts w:asciiTheme="minorHAnsi" w:hAnsiTheme="minorHAnsi" w:cstheme="minorHAnsi"/>
                <w:sz w:val="20"/>
                <w:szCs w:val="20"/>
              </w:rPr>
              <w:t>Dodatkowe badanie techniczne umożliwiające zarejestrowanie jako pojazd uprzywilejowany w ruchu zostanie wykonane na koszt Wykonawcy.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9DBD80" w14:textId="77777777" w:rsidR="009A6F64" w:rsidRPr="00E108B2" w:rsidRDefault="009A6F64" w:rsidP="009A6F64">
            <w:pPr>
              <w:pStyle w:val="Standard"/>
              <w:snapToGrid w:val="0"/>
              <w:jc w:val="both"/>
              <w:rPr>
                <w:rFonts w:asciiTheme="minorHAnsi" w:hAnsiTheme="minorHAnsi" w:cstheme="minorHAnsi"/>
                <w:bCs/>
                <w:sz w:val="20"/>
                <w:szCs w:val="20"/>
              </w:rPr>
            </w:pPr>
          </w:p>
        </w:tc>
      </w:tr>
      <w:tr w:rsidR="009A6F64" w:rsidRPr="00E108B2" w14:paraId="0A9D098A" w14:textId="77777777" w:rsidTr="00C014BB">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69952A3B" w14:textId="0F2DCFB7" w:rsidR="009A6F64" w:rsidRPr="00E108B2" w:rsidRDefault="009A6F64" w:rsidP="009A6F64">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5.4</w:t>
            </w:r>
          </w:p>
        </w:tc>
        <w:tc>
          <w:tcPr>
            <w:tcW w:w="9961" w:type="dxa"/>
            <w:tcBorders>
              <w:top w:val="single" w:sz="4" w:space="0" w:color="000001"/>
              <w:left w:val="single" w:sz="4" w:space="0" w:color="000001"/>
              <w:bottom w:val="single" w:sz="4" w:space="0" w:color="000001"/>
              <w:right w:val="nil"/>
            </w:tcBorders>
            <w:tcMar>
              <w:left w:w="98" w:type="dxa"/>
            </w:tcMar>
          </w:tcPr>
          <w:p w14:paraId="1A8210F2" w14:textId="6B454E89" w:rsidR="009A6F64" w:rsidRPr="009A6F64" w:rsidRDefault="009A6F64" w:rsidP="009A6F64">
            <w:pPr>
              <w:pStyle w:val="Standard"/>
              <w:snapToGrid w:val="0"/>
              <w:jc w:val="both"/>
              <w:rPr>
                <w:rFonts w:asciiTheme="minorHAnsi" w:hAnsiTheme="minorHAnsi" w:cstheme="minorHAnsi"/>
                <w:bCs/>
                <w:sz w:val="20"/>
                <w:szCs w:val="20"/>
              </w:rPr>
            </w:pPr>
            <w:r w:rsidRPr="009A6F64">
              <w:rPr>
                <w:rFonts w:asciiTheme="minorHAnsi" w:hAnsiTheme="minorHAnsi" w:cstheme="minorHAnsi"/>
                <w:sz w:val="20"/>
                <w:szCs w:val="20"/>
              </w:rPr>
              <w:t>Wykonawca wyda przedmiot umowy z uzupełnionymi płynami eksploatacyjnymi.</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AD0E2E4" w14:textId="77777777" w:rsidR="009A6F64" w:rsidRPr="00E108B2" w:rsidRDefault="009A6F64" w:rsidP="009A6F64">
            <w:pPr>
              <w:pStyle w:val="Standard"/>
              <w:snapToGrid w:val="0"/>
              <w:jc w:val="both"/>
              <w:rPr>
                <w:rFonts w:asciiTheme="minorHAnsi" w:hAnsiTheme="minorHAnsi" w:cstheme="minorHAnsi"/>
                <w:bCs/>
                <w:sz w:val="20"/>
                <w:szCs w:val="20"/>
              </w:rPr>
            </w:pPr>
          </w:p>
        </w:tc>
      </w:tr>
    </w:tbl>
    <w:p w14:paraId="02B2A4AD" w14:textId="77777777" w:rsidR="009A6F64" w:rsidRDefault="009A6F64" w:rsidP="009A6F64">
      <w:pPr>
        <w:spacing w:after="0" w:line="240" w:lineRule="auto"/>
        <w:rPr>
          <w:rFonts w:eastAsia="Times New Roman" w:cstheme="minorHAnsi"/>
          <w:sz w:val="20"/>
          <w:szCs w:val="20"/>
          <w:lang w:eastAsia="pl-PL"/>
        </w:rPr>
      </w:pPr>
    </w:p>
    <w:p w14:paraId="793BBC66" w14:textId="69692B65" w:rsidR="003D76F0" w:rsidRPr="00656490" w:rsidRDefault="003D76F0" w:rsidP="009A6F64">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lastRenderedPageBreak/>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uPzp w związku z art. 99 uPzp.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roid Sans">
    <w:altName w:val="Yu Gothic"/>
    <w:panose1 w:val="00000000000000000000"/>
    <w:charset w:val="00"/>
    <w:family w:val="roman"/>
    <w:notTrueType/>
    <w:pitch w:val="default"/>
  </w:font>
  <w:font w:name="DejaVu Sans Condensed">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38BC7F7C"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197D47">
      <w:rPr>
        <w:rFonts w:ascii="Calibri" w:hAnsi="Calibri" w:cs="Calibri"/>
        <w:i/>
        <w:iCs/>
        <w:sz w:val="20"/>
        <w:szCs w:val="20"/>
      </w:rPr>
      <w:t>F</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0A7B5A"/>
    <w:multiLevelType w:val="multilevel"/>
    <w:tmpl w:val="DF46198C"/>
    <w:lvl w:ilvl="0">
      <w:start w:val="1"/>
      <w:numFmt w:val="decimal"/>
      <w:lvlText w:val="%1."/>
      <w:lvlJc w:val="left"/>
      <w:pPr>
        <w:ind w:left="-489" w:hanging="360"/>
      </w:pPr>
      <w:rPr>
        <w:b w:val="0"/>
      </w:rPr>
    </w:lvl>
    <w:lvl w:ilvl="1">
      <w:start w:val="1"/>
      <w:numFmt w:val="decimal"/>
      <w:lvlText w:val="%1.%2."/>
      <w:lvlJc w:val="left"/>
      <w:pPr>
        <w:ind w:left="152" w:hanging="720"/>
      </w:pPr>
    </w:lvl>
    <w:lvl w:ilvl="2">
      <w:start w:val="1"/>
      <w:numFmt w:val="decimal"/>
      <w:lvlText w:val="%1.%2.%3."/>
      <w:lvlJc w:val="left"/>
      <w:pPr>
        <w:ind w:left="433" w:hanging="720"/>
      </w:pPr>
    </w:lvl>
    <w:lvl w:ilvl="3">
      <w:start w:val="1"/>
      <w:numFmt w:val="decimal"/>
      <w:lvlText w:val="%1.%2.%3.%4."/>
      <w:lvlJc w:val="left"/>
      <w:pPr>
        <w:ind w:left="1074" w:hanging="1080"/>
      </w:pPr>
    </w:lvl>
    <w:lvl w:ilvl="4">
      <w:start w:val="1"/>
      <w:numFmt w:val="decimal"/>
      <w:lvlText w:val="%1.%2.%3.%4.%5."/>
      <w:lvlJc w:val="left"/>
      <w:pPr>
        <w:ind w:left="1715" w:hanging="1440"/>
      </w:pPr>
    </w:lvl>
    <w:lvl w:ilvl="5">
      <w:start w:val="1"/>
      <w:numFmt w:val="decimal"/>
      <w:lvlText w:val="%1.%2.%3.%4.%5.%6."/>
      <w:lvlJc w:val="left"/>
      <w:pPr>
        <w:ind w:left="1996" w:hanging="1440"/>
      </w:pPr>
    </w:lvl>
    <w:lvl w:ilvl="6">
      <w:start w:val="1"/>
      <w:numFmt w:val="decimal"/>
      <w:lvlText w:val="%1.%2.%3.%4.%5.%6.%7."/>
      <w:lvlJc w:val="left"/>
      <w:pPr>
        <w:ind w:left="2637" w:hanging="1800"/>
      </w:pPr>
    </w:lvl>
    <w:lvl w:ilvl="7">
      <w:start w:val="1"/>
      <w:numFmt w:val="decimal"/>
      <w:lvlText w:val="%1.%2.%3.%4.%5.%6.%7.%8."/>
      <w:lvlJc w:val="left"/>
      <w:pPr>
        <w:ind w:left="3278" w:hanging="2160"/>
      </w:pPr>
    </w:lvl>
    <w:lvl w:ilvl="8">
      <w:start w:val="1"/>
      <w:numFmt w:val="decimal"/>
      <w:lvlText w:val="%1.%2.%3.%4.%5.%6.%7.%8.%9."/>
      <w:lvlJc w:val="left"/>
      <w:pPr>
        <w:ind w:left="3559" w:hanging="2160"/>
      </w:pPr>
    </w:lvl>
  </w:abstractNum>
  <w:abstractNum w:abstractNumId="3"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12743B"/>
    <w:multiLevelType w:val="hybridMultilevel"/>
    <w:tmpl w:val="73BC94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2"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8"/>
  </w:num>
  <w:num w:numId="3" w16cid:durableId="1832912130">
    <w:abstractNumId w:val="11"/>
  </w:num>
  <w:num w:numId="4" w16cid:durableId="436024113">
    <w:abstractNumId w:val="3"/>
  </w:num>
  <w:num w:numId="5" w16cid:durableId="169638612">
    <w:abstractNumId w:val="12"/>
  </w:num>
  <w:num w:numId="6" w16cid:durableId="1643190321">
    <w:abstractNumId w:val="1"/>
  </w:num>
  <w:num w:numId="7" w16cid:durableId="1206940890">
    <w:abstractNumId w:val="6"/>
  </w:num>
  <w:num w:numId="8" w16cid:durableId="196816118">
    <w:abstractNumId w:val="10"/>
  </w:num>
  <w:num w:numId="9" w16cid:durableId="544562055">
    <w:abstractNumId w:val="13"/>
  </w:num>
  <w:num w:numId="10" w16cid:durableId="216597444">
    <w:abstractNumId w:val="15"/>
  </w:num>
  <w:num w:numId="11" w16cid:durableId="1525289426">
    <w:abstractNumId w:val="2"/>
  </w:num>
  <w:num w:numId="12" w16cid:durableId="1123108870">
    <w:abstractNumId w:val="9"/>
  </w:num>
  <w:num w:numId="13" w16cid:durableId="38479108">
    <w:abstractNumId w:val="7"/>
  </w:num>
  <w:num w:numId="14" w16cid:durableId="1535266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65706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75161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298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957278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D0926"/>
    <w:rsid w:val="000F0141"/>
    <w:rsid w:val="000F56E0"/>
    <w:rsid w:val="00173FAA"/>
    <w:rsid w:val="0018687D"/>
    <w:rsid w:val="00197D47"/>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32B8C"/>
    <w:rsid w:val="00371FC8"/>
    <w:rsid w:val="003B5BC7"/>
    <w:rsid w:val="003C6BD4"/>
    <w:rsid w:val="003D5913"/>
    <w:rsid w:val="003D76F0"/>
    <w:rsid w:val="003E35EC"/>
    <w:rsid w:val="0042369D"/>
    <w:rsid w:val="004402A6"/>
    <w:rsid w:val="00463AFB"/>
    <w:rsid w:val="004943A6"/>
    <w:rsid w:val="004A7723"/>
    <w:rsid w:val="004B6054"/>
    <w:rsid w:val="004C444C"/>
    <w:rsid w:val="004D0789"/>
    <w:rsid w:val="004D1E1B"/>
    <w:rsid w:val="004E134F"/>
    <w:rsid w:val="004E1BD4"/>
    <w:rsid w:val="004F2AA8"/>
    <w:rsid w:val="00512EE6"/>
    <w:rsid w:val="005258F2"/>
    <w:rsid w:val="00532D09"/>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C525D"/>
    <w:rsid w:val="007F082F"/>
    <w:rsid w:val="00804924"/>
    <w:rsid w:val="00817264"/>
    <w:rsid w:val="00827814"/>
    <w:rsid w:val="00864CCE"/>
    <w:rsid w:val="0089774A"/>
    <w:rsid w:val="008B070C"/>
    <w:rsid w:val="008B3E76"/>
    <w:rsid w:val="008D2D3B"/>
    <w:rsid w:val="008E6DD4"/>
    <w:rsid w:val="008F7ACB"/>
    <w:rsid w:val="00917F01"/>
    <w:rsid w:val="0092266F"/>
    <w:rsid w:val="0098139E"/>
    <w:rsid w:val="00985578"/>
    <w:rsid w:val="009A6F64"/>
    <w:rsid w:val="009B026E"/>
    <w:rsid w:val="009B77C5"/>
    <w:rsid w:val="009D430F"/>
    <w:rsid w:val="009D4E41"/>
    <w:rsid w:val="009E4107"/>
    <w:rsid w:val="00A1143C"/>
    <w:rsid w:val="00A25499"/>
    <w:rsid w:val="00A50970"/>
    <w:rsid w:val="00A55E60"/>
    <w:rsid w:val="00A677D5"/>
    <w:rsid w:val="00A73399"/>
    <w:rsid w:val="00AB0372"/>
    <w:rsid w:val="00AC4DD0"/>
    <w:rsid w:val="00AF2FD7"/>
    <w:rsid w:val="00AF3435"/>
    <w:rsid w:val="00B566A5"/>
    <w:rsid w:val="00BB1A1A"/>
    <w:rsid w:val="00BC4DAB"/>
    <w:rsid w:val="00C0397D"/>
    <w:rsid w:val="00C27251"/>
    <w:rsid w:val="00C27FEF"/>
    <w:rsid w:val="00C479C7"/>
    <w:rsid w:val="00C70AE0"/>
    <w:rsid w:val="00C7245D"/>
    <w:rsid w:val="00C77686"/>
    <w:rsid w:val="00C813E6"/>
    <w:rsid w:val="00CA67EE"/>
    <w:rsid w:val="00CB4A63"/>
    <w:rsid w:val="00CB6B4A"/>
    <w:rsid w:val="00CC3317"/>
    <w:rsid w:val="00CC6834"/>
    <w:rsid w:val="00CF53E8"/>
    <w:rsid w:val="00D12D8A"/>
    <w:rsid w:val="00D216A0"/>
    <w:rsid w:val="00D5783B"/>
    <w:rsid w:val="00D81D90"/>
    <w:rsid w:val="00D82ACF"/>
    <w:rsid w:val="00DB112D"/>
    <w:rsid w:val="00DD0204"/>
    <w:rsid w:val="00DD35AA"/>
    <w:rsid w:val="00DF272B"/>
    <w:rsid w:val="00DF4668"/>
    <w:rsid w:val="00DF5991"/>
    <w:rsid w:val="00E00E70"/>
    <w:rsid w:val="00E0691E"/>
    <w:rsid w:val="00E108B2"/>
    <w:rsid w:val="00E15CFE"/>
    <w:rsid w:val="00E719E1"/>
    <w:rsid w:val="00E71D50"/>
    <w:rsid w:val="00E92948"/>
    <w:rsid w:val="00EA033C"/>
    <w:rsid w:val="00EB0CC1"/>
    <w:rsid w:val="00ED3600"/>
    <w:rsid w:val="00F00C98"/>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83B"/>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 w:type="paragraph" w:customStyle="1" w:styleId="TableContents">
    <w:name w:val="Table Contents"/>
    <w:basedOn w:val="Normalny"/>
    <w:rsid w:val="009A6F64"/>
    <w:pPr>
      <w:widowControl w:val="0"/>
      <w:suppressLineNumbers/>
      <w:suppressAutoHyphens/>
      <w:autoSpaceDN w:val="0"/>
      <w:spacing w:after="0" w:line="240" w:lineRule="auto"/>
    </w:pPr>
    <w:rPr>
      <w:rFonts w:ascii="Times New Roman" w:eastAsia="Droid Sans" w:hAnsi="Times New Roman" w:cs="DejaVu Sans Condensed"/>
      <w:kern w:val="3"/>
      <w:sz w:val="24"/>
      <w:szCs w:val="24"/>
      <w:lang w:eastAsia="zh-CN" w:bidi="hi-IN"/>
    </w:rPr>
  </w:style>
  <w:style w:type="character" w:customStyle="1" w:styleId="h1">
    <w:name w:val="h1"/>
    <w:basedOn w:val="Domylnaczcionkaakapitu"/>
    <w:qFormat/>
    <w:rsid w:val="009A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039834">
      <w:bodyDiv w:val="1"/>
      <w:marLeft w:val="0"/>
      <w:marRight w:val="0"/>
      <w:marTop w:val="0"/>
      <w:marBottom w:val="0"/>
      <w:divBdr>
        <w:top w:val="none" w:sz="0" w:space="0" w:color="auto"/>
        <w:left w:val="none" w:sz="0" w:space="0" w:color="auto"/>
        <w:bottom w:val="none" w:sz="0" w:space="0" w:color="auto"/>
        <w:right w:val="none" w:sz="0" w:space="0" w:color="auto"/>
      </w:divBdr>
    </w:div>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2111</Words>
  <Characters>12668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2024-06-06T09:05:00Z</cp:lastPrinted>
  <dcterms:created xsi:type="dcterms:W3CDTF">2024-06-06T09:09:00Z</dcterms:created>
  <dcterms:modified xsi:type="dcterms:W3CDTF">2024-06-11T08:20:00Z</dcterms:modified>
</cp:coreProperties>
</file>