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9EB4B" w14:textId="11457996" w:rsidR="00C0100F" w:rsidRPr="000B5D6E" w:rsidRDefault="00C0100F" w:rsidP="00A4101A">
      <w:pPr>
        <w:spacing w:before="0" w:after="0"/>
        <w:jc w:val="center"/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</w:rPr>
        <w:t>Zamawiający:</w:t>
      </w:r>
      <w:r w:rsidR="00A4101A">
        <w:rPr>
          <w:rFonts w:ascii="Calibri" w:hAnsi="Calibri" w:cs="Calibri"/>
        </w:rPr>
        <w:br/>
      </w:r>
      <w:r w:rsidRPr="000B5D6E">
        <w:rPr>
          <w:rFonts w:ascii="Calibri" w:hAnsi="Calibri" w:cs="Calibri"/>
        </w:rPr>
        <w:t>CENTRUM PROJEKTÓW POLSKA CYFROWA</w:t>
      </w:r>
      <w:r w:rsidRPr="000B5D6E">
        <w:rPr>
          <w:rFonts w:ascii="Calibri" w:hAnsi="Calibri" w:cs="Calibri"/>
        </w:rPr>
        <w:br/>
        <w:t>UL. SPOKOJNA 13A, 01-044 WARSZAWA</w:t>
      </w:r>
      <w:r w:rsidR="00F90F20">
        <w:rPr>
          <w:rFonts w:ascii="Calibri" w:hAnsi="Calibri" w:cs="Calibri"/>
        </w:rPr>
        <w:br/>
      </w:r>
      <w:r w:rsidRPr="000B5D6E">
        <w:rPr>
          <w:rFonts w:ascii="Calibri" w:hAnsi="Calibri" w:cs="Calibri"/>
          <w:bCs/>
        </w:rPr>
        <w:t>( „CPPC”)</w:t>
      </w:r>
    </w:p>
    <w:p w14:paraId="4B99A3AF" w14:textId="22C80B6E" w:rsidR="009E5B88" w:rsidRPr="00A4101A" w:rsidRDefault="00C0100F" w:rsidP="00A4101A">
      <w:pPr>
        <w:pStyle w:val="Nagwek2"/>
        <w:jc w:val="right"/>
        <w:rPr>
          <w:color w:val="FF0000"/>
          <w:u w:val="single"/>
        </w:rPr>
      </w:pPr>
      <w:r w:rsidRPr="00A4101A">
        <w:t xml:space="preserve">Numer postępowania: </w:t>
      </w:r>
      <w:r w:rsidRPr="00A4101A">
        <w:rPr>
          <w:u w:val="single"/>
        </w:rPr>
        <w:t>ZP/</w:t>
      </w:r>
      <w:r w:rsidR="00E42103">
        <w:rPr>
          <w:u w:val="single"/>
        </w:rPr>
        <w:t>2</w:t>
      </w:r>
      <w:r w:rsidRPr="00A4101A">
        <w:rPr>
          <w:u w:val="single"/>
        </w:rPr>
        <w:t>/202</w:t>
      </w:r>
      <w:r w:rsidR="00E42103">
        <w:rPr>
          <w:u w:val="single"/>
        </w:rPr>
        <w:t>5</w:t>
      </w:r>
      <w:r w:rsidR="00AE58C0" w:rsidRPr="00A4101A">
        <w:rPr>
          <w:u w:val="single"/>
        </w:rPr>
        <w:t>/TA</w:t>
      </w:r>
    </w:p>
    <w:p w14:paraId="23070B10" w14:textId="3A8DDBE2" w:rsidR="00F22C02" w:rsidRPr="00A4101A" w:rsidRDefault="00A66549" w:rsidP="00A4101A">
      <w:pPr>
        <w:pStyle w:val="Nagwek2"/>
      </w:pPr>
      <w:r w:rsidRPr="00A4101A">
        <w:t>Zatwierdził:</w:t>
      </w:r>
      <w:r w:rsidR="007075DB" w:rsidRPr="00A4101A">
        <w:br/>
      </w:r>
      <w:r w:rsidRPr="00A4101A">
        <w:rPr>
          <w:rFonts w:eastAsia="Calibri"/>
        </w:rPr>
        <w:t>Dyrektor</w:t>
      </w:r>
      <w:r w:rsidR="007075DB" w:rsidRPr="00A4101A">
        <w:br/>
      </w:r>
      <w:r w:rsidRPr="00A4101A">
        <w:rPr>
          <w:rFonts w:eastAsia="Calibri"/>
        </w:rPr>
        <w:t>Centrum Projektów Polska Cyfrowa</w:t>
      </w:r>
    </w:p>
    <w:p w14:paraId="58CD148C" w14:textId="6F393FF8" w:rsidR="00C0100F" w:rsidRPr="002543EB" w:rsidRDefault="00C0100F" w:rsidP="002543EB">
      <w:pPr>
        <w:pStyle w:val="Nagwek1"/>
        <w:jc w:val="center"/>
      </w:pPr>
      <w:r w:rsidRPr="000B5D6E">
        <w:t>SPECYFIKACJA WARUNKÓW ZAMÓWIENIA</w:t>
      </w:r>
      <w:r w:rsidR="002543EB">
        <w:br/>
      </w:r>
      <w:r w:rsidRPr="000B5D6E">
        <w:t>(SWZ)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797"/>
      </w:tblGrid>
      <w:tr w:rsidR="00C0100F" w:rsidRPr="000B5D6E" w14:paraId="71E954B9" w14:textId="77777777" w:rsidTr="000E4E5A">
        <w:trPr>
          <w:trHeight w:val="1764"/>
        </w:trPr>
        <w:tc>
          <w:tcPr>
            <w:tcW w:w="1701" w:type="dxa"/>
          </w:tcPr>
          <w:p w14:paraId="2F711039" w14:textId="7A47B286" w:rsidR="00C0100F" w:rsidRPr="00A4101A" w:rsidRDefault="00C0100F" w:rsidP="00A4101A">
            <w:pPr>
              <w:pStyle w:val="Nagwek2"/>
            </w:pPr>
            <w:r w:rsidRPr="00A4101A">
              <w:t>Dotyczy:</w:t>
            </w:r>
          </w:p>
        </w:tc>
        <w:tc>
          <w:tcPr>
            <w:tcW w:w="7797" w:type="dxa"/>
          </w:tcPr>
          <w:p w14:paraId="1F882843" w14:textId="7E14DDE4" w:rsidR="00C0100F" w:rsidRPr="00A4101A" w:rsidRDefault="00C0100F" w:rsidP="00A4101A">
            <w:pPr>
              <w:pStyle w:val="Nagwek2"/>
            </w:pPr>
            <w:r w:rsidRPr="00A4101A">
              <w:t xml:space="preserve">postępowania prowadzonego w trybie przetargu nieograniczonego </w:t>
            </w:r>
            <w:r w:rsidRPr="00A4101A">
              <w:br/>
              <w:t xml:space="preserve">pn.: </w:t>
            </w:r>
            <w:r w:rsidR="00AE58C0" w:rsidRPr="00A4101A">
              <w:t>„</w:t>
            </w:r>
            <w:r w:rsidR="00E42103">
              <w:rPr>
                <w:rFonts w:eastAsia="Mangal Pro"/>
              </w:rPr>
              <w:t>D</w:t>
            </w:r>
            <w:r w:rsidR="00E42103" w:rsidRPr="00E42103">
              <w:rPr>
                <w:rFonts w:eastAsia="Mangal Pro"/>
              </w:rPr>
              <w:t>ostawa 7 sztuk laptopów na potrzeby komórek organizacyjnych Zamawiającego</w:t>
            </w:r>
            <w:r w:rsidR="00AE58C0" w:rsidRPr="00A4101A">
              <w:t>”.</w:t>
            </w:r>
          </w:p>
          <w:p w14:paraId="457D45BE" w14:textId="77777777" w:rsidR="00C0100F" w:rsidRPr="00A4101A" w:rsidRDefault="00C0100F" w:rsidP="00A4101A">
            <w:pPr>
              <w:pStyle w:val="Nagwek2"/>
            </w:pPr>
          </w:p>
        </w:tc>
      </w:tr>
    </w:tbl>
    <w:p w14:paraId="4C359993" w14:textId="72FB3E63" w:rsidR="00565200" w:rsidRPr="000B5D6E" w:rsidRDefault="007E006A" w:rsidP="00A4101A">
      <w:pPr>
        <w:pStyle w:val="Nagwek2"/>
        <w:jc w:val="center"/>
      </w:pPr>
      <w:r w:rsidRPr="000B5D6E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3B9D771F" wp14:editId="5468EE67">
                <wp:simplePos x="0" y="0"/>
                <wp:positionH relativeFrom="column">
                  <wp:posOffset>-236220</wp:posOffset>
                </wp:positionH>
                <wp:positionV relativeFrom="paragraph">
                  <wp:posOffset>113665</wp:posOffset>
                </wp:positionV>
                <wp:extent cx="6574155" cy="0"/>
                <wp:effectExtent l="7620" t="12065" r="9525" b="6985"/>
                <wp:wrapNone/>
                <wp:docPr id="673822331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415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0BA6A" id="Line 2" o:spid="_x0000_s1026" alt="&quot;&quot;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6pt,8.95pt" to="499.0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" strokeweight=".26mm">
                <v:stroke joinstyle="miter"/>
              </v:line>
            </w:pict>
          </mc:Fallback>
        </mc:AlternateContent>
      </w:r>
      <w:r w:rsidR="006C6D15" w:rsidRPr="000B5D6E">
        <w:t xml:space="preserve">Warszawa, dnia </w:t>
      </w:r>
      <w:r w:rsidR="00E42103">
        <w:t>2</w:t>
      </w:r>
      <w:r w:rsidR="003E052C">
        <w:t>9</w:t>
      </w:r>
      <w:r w:rsidR="00A764EF">
        <w:t xml:space="preserve"> </w:t>
      </w:r>
      <w:r w:rsidR="00E42103">
        <w:t>stycznia</w:t>
      </w:r>
      <w:r w:rsidR="00AE58C0" w:rsidRPr="000B5D6E">
        <w:t xml:space="preserve"> </w:t>
      </w:r>
      <w:r w:rsidR="00565200" w:rsidRPr="000B5D6E">
        <w:t>202</w:t>
      </w:r>
      <w:r w:rsidR="00E42103">
        <w:t>5</w:t>
      </w:r>
      <w:r w:rsidR="00565200" w:rsidRPr="000B5D6E">
        <w:t xml:space="preserve"> r.</w:t>
      </w:r>
    </w:p>
    <w:p w14:paraId="3F5168D4" w14:textId="2075F607" w:rsidR="00565200" w:rsidRPr="000B5D6E" w:rsidRDefault="00565200" w:rsidP="006F5507">
      <w:pPr>
        <w:pageBreakBefore/>
        <w:rPr>
          <w:rFonts w:ascii="Calibri" w:hAnsi="Calibri" w:cs="Calibri"/>
        </w:rPr>
      </w:pPr>
      <w:r w:rsidRPr="000B5D6E">
        <w:rPr>
          <w:rFonts w:ascii="Calibri" w:hAnsi="Calibri" w:cs="Calibri"/>
        </w:rPr>
        <w:lastRenderedPageBreak/>
        <w:t>Zamawiający zaprasza do udziału w postępowaniu prowadzonym w trybie przetargu nieograniczonego pn</w:t>
      </w:r>
      <w:r w:rsidRPr="000B5D6E">
        <w:rPr>
          <w:rFonts w:ascii="Calibri" w:hAnsi="Calibri" w:cs="Calibri"/>
          <w:bCs/>
        </w:rPr>
        <w:t xml:space="preserve">.: </w:t>
      </w:r>
      <w:r w:rsidR="004010BA" w:rsidRPr="004010BA">
        <w:rPr>
          <w:rFonts w:ascii="Calibri" w:hAnsi="Calibri" w:cs="Calibri"/>
          <w:bCs/>
        </w:rPr>
        <w:t>„</w:t>
      </w:r>
      <w:r w:rsidR="0002172D" w:rsidRPr="0002172D">
        <w:rPr>
          <w:rFonts w:ascii="Calibri" w:eastAsia="Mangal Pro" w:hAnsi="Calibri" w:cs="Calibri"/>
          <w:bCs/>
          <w:lang w:eastAsia="en-US"/>
        </w:rPr>
        <w:t>Dostawa 7 sztuk laptopów na potrzeby komórek organizacyjnych Zamawiającego</w:t>
      </w:r>
      <w:r w:rsidR="004010BA" w:rsidRPr="004010BA">
        <w:rPr>
          <w:rFonts w:ascii="Calibri" w:hAnsi="Calibri" w:cs="Calibri"/>
          <w:bCs/>
        </w:rPr>
        <w:t>”</w:t>
      </w:r>
      <w:r w:rsidR="006864AE" w:rsidRPr="000B5D6E">
        <w:rPr>
          <w:rFonts w:ascii="Calibri" w:hAnsi="Calibri" w:cs="Calibri"/>
          <w:b/>
        </w:rPr>
        <w:t>,</w:t>
      </w:r>
      <w:r w:rsidRPr="000B5D6E">
        <w:rPr>
          <w:rFonts w:ascii="Calibri" w:hAnsi="Calibri" w:cs="Calibri"/>
          <w:b/>
          <w:bCs/>
        </w:rPr>
        <w:t xml:space="preserve"> </w:t>
      </w:r>
      <w:r w:rsidRPr="000B5D6E">
        <w:rPr>
          <w:rFonts w:ascii="Calibri" w:hAnsi="Calibri" w:cs="Calibri"/>
        </w:rPr>
        <w:t>zgodnie z wymaganiami określonymi w niniejszej Specyfikacji Warunkach Zamówienia, zwanej dalej SWZ.</w:t>
      </w:r>
    </w:p>
    <w:p w14:paraId="041C1F21" w14:textId="77777777" w:rsidR="00565200" w:rsidRPr="000B5D6E" w:rsidRDefault="00565200" w:rsidP="009F4354">
      <w:pPr>
        <w:rPr>
          <w:rFonts w:ascii="Calibri" w:hAnsi="Calibri" w:cs="Calibri"/>
          <w:b/>
        </w:rPr>
      </w:pPr>
      <w:r w:rsidRPr="000B5D6E">
        <w:rPr>
          <w:rFonts w:ascii="Calibri" w:hAnsi="Calibri" w:cs="Calibri"/>
          <w:b/>
        </w:rPr>
        <w:t>I. INFORMACJE OGÓLNE</w:t>
      </w:r>
    </w:p>
    <w:p w14:paraId="4B3F2C26" w14:textId="423AA3D8" w:rsidR="00F122F4" w:rsidRPr="006F5507" w:rsidRDefault="00F122F4" w:rsidP="00FF7B34">
      <w:pPr>
        <w:pStyle w:val="BodyText21"/>
        <w:widowControl/>
        <w:numPr>
          <w:ilvl w:val="0"/>
          <w:numId w:val="1"/>
        </w:numPr>
        <w:tabs>
          <w:tab w:val="num" w:pos="360"/>
        </w:tabs>
        <w:suppressAutoHyphens w:val="0"/>
        <w:overflowPunct w:val="0"/>
        <w:autoSpaceDE w:val="0"/>
        <w:ind w:left="357" w:hanging="357"/>
        <w:jc w:val="left"/>
        <w:textAlignment w:val="baseline"/>
        <w:rPr>
          <w:rFonts w:ascii="Calibri" w:hAnsi="Calibri" w:cs="Calibri"/>
          <w:b w:val="0"/>
          <w:bCs w:val="0"/>
        </w:rPr>
      </w:pPr>
      <w:r w:rsidRPr="000B5D6E">
        <w:rPr>
          <w:rFonts w:ascii="Calibri" w:hAnsi="Calibri" w:cs="Calibri"/>
          <w:b w:val="0"/>
          <w:bCs w:val="0"/>
        </w:rPr>
        <w:t xml:space="preserve">Do udzielenia przedmiotowego zamówienia stosuje się przepisy ustawy z dnia 11 września 2019 r. – </w:t>
      </w:r>
      <w:r w:rsidRPr="000B5D6E">
        <w:rPr>
          <w:rFonts w:ascii="Calibri" w:hAnsi="Calibri" w:cs="Calibri"/>
          <w:b w:val="0"/>
          <w:bCs w:val="0"/>
          <w:u w:val="single"/>
        </w:rPr>
        <w:t>Prawo zamówień publicznych (t.j. Dz. U. z 20</w:t>
      </w:r>
      <w:r w:rsidR="004D57A5" w:rsidRPr="000B5D6E">
        <w:rPr>
          <w:rFonts w:ascii="Calibri" w:hAnsi="Calibri" w:cs="Calibri"/>
          <w:b w:val="0"/>
          <w:bCs w:val="0"/>
          <w:u w:val="single"/>
        </w:rPr>
        <w:t>2</w:t>
      </w:r>
      <w:r w:rsidR="004D3B51">
        <w:rPr>
          <w:rFonts w:ascii="Calibri" w:hAnsi="Calibri" w:cs="Calibri"/>
          <w:b w:val="0"/>
          <w:bCs w:val="0"/>
          <w:u w:val="single"/>
        </w:rPr>
        <w:t>4</w:t>
      </w:r>
      <w:r w:rsidRPr="000B5D6E">
        <w:rPr>
          <w:rFonts w:ascii="Calibri" w:hAnsi="Calibri" w:cs="Calibri"/>
          <w:b w:val="0"/>
          <w:bCs w:val="0"/>
          <w:u w:val="single"/>
        </w:rPr>
        <w:t xml:space="preserve"> poz. </w:t>
      </w:r>
      <w:r w:rsidR="004D57A5" w:rsidRPr="000B5D6E">
        <w:rPr>
          <w:rFonts w:ascii="Calibri" w:hAnsi="Calibri" w:cs="Calibri"/>
          <w:b w:val="0"/>
          <w:bCs w:val="0"/>
          <w:u w:val="single"/>
        </w:rPr>
        <w:t>1</w:t>
      </w:r>
      <w:r w:rsidR="004D3B51">
        <w:rPr>
          <w:rFonts w:ascii="Calibri" w:hAnsi="Calibri" w:cs="Calibri"/>
          <w:b w:val="0"/>
          <w:bCs w:val="0"/>
          <w:u w:val="single"/>
        </w:rPr>
        <w:t>320</w:t>
      </w:r>
      <w:r w:rsidR="004D57A5" w:rsidRPr="000B5D6E">
        <w:rPr>
          <w:rFonts w:ascii="Calibri" w:hAnsi="Calibri" w:cs="Calibri"/>
          <w:b w:val="0"/>
          <w:bCs w:val="0"/>
          <w:u w:val="single"/>
        </w:rPr>
        <w:t xml:space="preserve"> z późn. zm.</w:t>
      </w:r>
      <w:r w:rsidRPr="000B5D6E">
        <w:rPr>
          <w:rFonts w:ascii="Calibri" w:hAnsi="Calibri" w:cs="Calibri"/>
          <w:b w:val="0"/>
          <w:bCs w:val="0"/>
          <w:u w:val="single"/>
        </w:rPr>
        <w:t>) zwanej dalej ustawą Pzp</w:t>
      </w:r>
      <w:r w:rsidRPr="000B5D6E">
        <w:rPr>
          <w:rFonts w:ascii="Calibri" w:hAnsi="Calibri" w:cs="Calibri"/>
          <w:b w:val="0"/>
          <w:bCs w:val="0"/>
        </w:rPr>
        <w:t xml:space="preserve"> oraz akty wykonawcze wydane na jej podstawie </w:t>
      </w:r>
      <w:r w:rsidRPr="000B5D6E">
        <w:rPr>
          <w:rFonts w:ascii="Calibri" w:hAnsi="Calibri" w:cs="Calibri"/>
          <w:b w:val="0"/>
        </w:rPr>
        <w:t>w sprawie zamówień publicznych</w:t>
      </w:r>
      <w:r w:rsidR="00565200" w:rsidRPr="000B5D6E">
        <w:rPr>
          <w:rFonts w:ascii="Calibri" w:hAnsi="Calibri" w:cs="Calibri"/>
          <w:b w:val="0"/>
        </w:rPr>
        <w:t>.</w:t>
      </w:r>
    </w:p>
    <w:p w14:paraId="40261942" w14:textId="3CEEFB95" w:rsidR="00F122F4" w:rsidRPr="006F5507" w:rsidRDefault="00F122F4" w:rsidP="00FF7B34">
      <w:pPr>
        <w:pStyle w:val="BodyText21"/>
        <w:widowControl/>
        <w:numPr>
          <w:ilvl w:val="0"/>
          <w:numId w:val="1"/>
        </w:numPr>
        <w:tabs>
          <w:tab w:val="num" w:pos="360"/>
        </w:tabs>
        <w:suppressAutoHyphens w:val="0"/>
        <w:overflowPunct w:val="0"/>
        <w:autoSpaceDE w:val="0"/>
        <w:ind w:left="357" w:hanging="357"/>
        <w:jc w:val="left"/>
        <w:textAlignment w:val="baseline"/>
        <w:rPr>
          <w:rFonts w:ascii="Calibri" w:hAnsi="Calibri" w:cs="Calibri"/>
          <w:b w:val="0"/>
          <w:bCs w:val="0"/>
        </w:rPr>
      </w:pPr>
      <w:r w:rsidRPr="000B5D6E">
        <w:rPr>
          <w:rFonts w:ascii="Calibri" w:hAnsi="Calibri" w:cs="Calibri"/>
          <w:b w:val="0"/>
          <w:bCs w:val="0"/>
        </w:rPr>
        <w:t xml:space="preserve">Do czynności podejmowanych przez zamawiającego i wykonawców w postępowaniu o udzielenie zamówienia publicznego stosuje się przepisy </w:t>
      </w:r>
      <w:r w:rsidRPr="000B5D6E">
        <w:rPr>
          <w:rFonts w:ascii="Calibri" w:hAnsi="Calibri" w:cs="Calibri"/>
          <w:b w:val="0"/>
          <w:bCs w:val="0"/>
          <w:u w:val="single"/>
        </w:rPr>
        <w:t>ustawy z dnia 23 kwietnia 1964 r. –</w:t>
      </w:r>
      <w:r w:rsidR="0016572F" w:rsidRPr="000B5D6E">
        <w:rPr>
          <w:rFonts w:ascii="Calibri" w:hAnsi="Calibri" w:cs="Calibri"/>
          <w:b w:val="0"/>
          <w:bCs w:val="0"/>
          <w:u w:val="single"/>
        </w:rPr>
        <w:t xml:space="preserve"> Kodeks cywilny (tj. Dz. U. 202</w:t>
      </w:r>
      <w:r w:rsidR="004D3B51">
        <w:rPr>
          <w:rFonts w:ascii="Calibri" w:hAnsi="Calibri" w:cs="Calibri"/>
          <w:b w:val="0"/>
          <w:bCs w:val="0"/>
          <w:u w:val="single"/>
        </w:rPr>
        <w:t>4</w:t>
      </w:r>
      <w:r w:rsidRPr="000B5D6E">
        <w:rPr>
          <w:rFonts w:ascii="Calibri" w:hAnsi="Calibri" w:cs="Calibri"/>
          <w:b w:val="0"/>
          <w:bCs w:val="0"/>
          <w:u w:val="single"/>
        </w:rPr>
        <w:t xml:space="preserve"> r. poz. </w:t>
      </w:r>
      <w:r w:rsidR="0016572F" w:rsidRPr="000B5D6E">
        <w:rPr>
          <w:rFonts w:ascii="Calibri" w:hAnsi="Calibri" w:cs="Calibri"/>
          <w:b w:val="0"/>
          <w:bCs w:val="0"/>
          <w:u w:val="single"/>
        </w:rPr>
        <w:t>1</w:t>
      </w:r>
      <w:r w:rsidR="004D3B51">
        <w:rPr>
          <w:rFonts w:ascii="Calibri" w:hAnsi="Calibri" w:cs="Calibri"/>
          <w:b w:val="0"/>
          <w:bCs w:val="0"/>
          <w:u w:val="single"/>
        </w:rPr>
        <w:t>061</w:t>
      </w:r>
      <w:r w:rsidRPr="000B5D6E">
        <w:rPr>
          <w:rFonts w:ascii="Calibri" w:hAnsi="Calibri" w:cs="Calibri"/>
          <w:b w:val="0"/>
          <w:bCs w:val="0"/>
          <w:u w:val="single"/>
        </w:rPr>
        <w:t xml:space="preserve"> ze zm.), jeżeli przepisy ustawy Pzp nie stanowią inaczej</w:t>
      </w:r>
    </w:p>
    <w:p w14:paraId="7593E7D9" w14:textId="7386354F" w:rsidR="00565200" w:rsidRPr="006F5507" w:rsidRDefault="00F122F4" w:rsidP="00FF7B34">
      <w:pPr>
        <w:pStyle w:val="BodyText21"/>
        <w:widowControl/>
        <w:numPr>
          <w:ilvl w:val="0"/>
          <w:numId w:val="1"/>
        </w:numPr>
        <w:tabs>
          <w:tab w:val="num" w:pos="360"/>
        </w:tabs>
        <w:suppressAutoHyphens w:val="0"/>
        <w:overflowPunct w:val="0"/>
        <w:autoSpaceDE w:val="0"/>
        <w:ind w:left="357" w:hanging="357"/>
        <w:jc w:val="left"/>
        <w:textAlignment w:val="baseline"/>
        <w:rPr>
          <w:rFonts w:ascii="Calibri" w:hAnsi="Calibri" w:cs="Calibri"/>
          <w:b w:val="0"/>
          <w:bCs w:val="0"/>
        </w:rPr>
      </w:pPr>
      <w:r w:rsidRPr="000B5D6E">
        <w:rPr>
          <w:rFonts w:ascii="Calibri" w:hAnsi="Calibri" w:cs="Calibri"/>
          <w:b w:val="0"/>
          <w:bCs w:val="0"/>
        </w:rPr>
        <w:t>Postępowanie o udzielenie zamówienia publicznego prowadzi się w języku polskim (art. 20 ust. 2 ustawy Pzp). Zamawiający dopuszcza wykorzystanie języka obcego w zakresie określonym w art. 11 ustawy z dnia 7 października 1999 r. o języku polskim (Dz. U. z 20</w:t>
      </w:r>
      <w:r w:rsidR="0016572F" w:rsidRPr="000B5D6E">
        <w:rPr>
          <w:rFonts w:ascii="Calibri" w:hAnsi="Calibri" w:cs="Calibri"/>
          <w:b w:val="0"/>
          <w:bCs w:val="0"/>
        </w:rPr>
        <w:t>2</w:t>
      </w:r>
      <w:r w:rsidR="00287BCF">
        <w:rPr>
          <w:rFonts w:ascii="Calibri" w:hAnsi="Calibri" w:cs="Calibri"/>
          <w:b w:val="0"/>
          <w:bCs w:val="0"/>
        </w:rPr>
        <w:t>4</w:t>
      </w:r>
      <w:r w:rsidRPr="000B5D6E">
        <w:rPr>
          <w:rFonts w:ascii="Calibri" w:hAnsi="Calibri" w:cs="Calibri"/>
          <w:b w:val="0"/>
          <w:bCs w:val="0"/>
        </w:rPr>
        <w:t xml:space="preserve"> r. poz. </w:t>
      </w:r>
      <w:r w:rsidR="00287BCF">
        <w:rPr>
          <w:rFonts w:ascii="Calibri" w:hAnsi="Calibri" w:cs="Calibri"/>
          <w:b w:val="0"/>
          <w:bCs w:val="0"/>
        </w:rPr>
        <w:t>1556</w:t>
      </w:r>
      <w:r w:rsidRPr="000B5D6E">
        <w:rPr>
          <w:rFonts w:ascii="Calibri" w:hAnsi="Calibri" w:cs="Calibri"/>
          <w:b w:val="0"/>
          <w:bCs w:val="0"/>
        </w:rPr>
        <w:t>).</w:t>
      </w:r>
    </w:p>
    <w:p w14:paraId="16D308AC" w14:textId="467BB143" w:rsidR="00565200" w:rsidRPr="000B5D6E" w:rsidRDefault="00565200" w:rsidP="009F4354">
      <w:pPr>
        <w:rPr>
          <w:rFonts w:ascii="Calibri" w:hAnsi="Calibri" w:cs="Calibri"/>
          <w:b/>
        </w:rPr>
      </w:pPr>
      <w:r w:rsidRPr="000B5D6E">
        <w:rPr>
          <w:rFonts w:ascii="Calibri" w:hAnsi="Calibri" w:cs="Calibri"/>
          <w:b/>
        </w:rPr>
        <w:t>II. NAZWA ORAZ ADRES ZAMAWIAJĄCEGO</w:t>
      </w:r>
    </w:p>
    <w:p w14:paraId="77BDFEB7" w14:textId="6F5A32AD" w:rsidR="00A66549" w:rsidRPr="000B5D6E" w:rsidRDefault="00A66549" w:rsidP="00E14806">
      <w:pPr>
        <w:tabs>
          <w:tab w:val="center" w:pos="4536"/>
          <w:tab w:val="right" w:pos="9072"/>
        </w:tabs>
        <w:spacing w:before="120" w:after="120"/>
        <w:rPr>
          <w:rFonts w:ascii="Calibri" w:hAnsi="Calibri" w:cs="Calibri"/>
        </w:rPr>
      </w:pPr>
      <w:r w:rsidRPr="000B5D6E">
        <w:rPr>
          <w:rFonts w:ascii="Calibri" w:hAnsi="Calibri" w:cs="Calibri"/>
          <w:bCs/>
          <w:color w:val="000000"/>
        </w:rPr>
        <w:t>CENTRUM PROJEKTÓW POLSKA CYFROWA</w:t>
      </w:r>
      <w:r w:rsidR="006F5507">
        <w:rPr>
          <w:rFonts w:ascii="Calibri" w:hAnsi="Calibri" w:cs="Calibri"/>
          <w:bCs/>
          <w:color w:val="000000"/>
        </w:rPr>
        <w:br/>
      </w:r>
      <w:r w:rsidRPr="000B5D6E">
        <w:rPr>
          <w:rFonts w:ascii="Calibri" w:hAnsi="Calibri" w:cs="Calibri"/>
          <w:bCs/>
          <w:color w:val="000000"/>
        </w:rPr>
        <w:t>ul. Spokojna 13A</w:t>
      </w:r>
      <w:r w:rsidR="006F5507">
        <w:rPr>
          <w:rFonts w:ascii="Calibri" w:hAnsi="Calibri" w:cs="Calibri"/>
          <w:bCs/>
          <w:color w:val="000000"/>
        </w:rPr>
        <w:br/>
      </w:r>
      <w:r w:rsidRPr="000B5D6E">
        <w:rPr>
          <w:rFonts w:ascii="Calibri" w:hAnsi="Calibri" w:cs="Calibri"/>
          <w:bCs/>
          <w:color w:val="000000"/>
        </w:rPr>
        <w:t>01-044 Warszawa</w:t>
      </w:r>
      <w:r w:rsidR="006F5507">
        <w:rPr>
          <w:rFonts w:ascii="Calibri" w:hAnsi="Calibri" w:cs="Calibri"/>
          <w:bCs/>
          <w:color w:val="000000"/>
        </w:rPr>
        <w:br/>
      </w:r>
      <w:r w:rsidRPr="000B5D6E">
        <w:rPr>
          <w:rFonts w:ascii="Calibri" w:hAnsi="Calibri" w:cs="Calibri"/>
          <w:color w:val="000000"/>
        </w:rPr>
        <w:t xml:space="preserve">NIP: </w:t>
      </w:r>
      <w:r w:rsidRPr="000B5D6E">
        <w:rPr>
          <w:rFonts w:ascii="Calibri" w:hAnsi="Calibri" w:cs="Calibri"/>
          <w:color w:val="141823"/>
          <w:shd w:val="clear" w:color="auto" w:fill="FFFFFF"/>
        </w:rPr>
        <w:t>526-27-35-917</w:t>
      </w:r>
      <w:r w:rsidR="006F5507">
        <w:rPr>
          <w:rFonts w:ascii="Calibri" w:hAnsi="Calibri" w:cs="Calibri"/>
          <w:color w:val="141823"/>
          <w:shd w:val="clear" w:color="auto" w:fill="FFFFFF"/>
        </w:rPr>
        <w:br/>
      </w:r>
      <w:r w:rsidRPr="000B5D6E">
        <w:rPr>
          <w:rFonts w:ascii="Calibri" w:hAnsi="Calibri" w:cs="Calibri"/>
          <w:bCs/>
          <w:color w:val="000000"/>
        </w:rPr>
        <w:t xml:space="preserve">Numer tel. </w:t>
      </w:r>
      <w:r w:rsidRPr="000B5D6E">
        <w:rPr>
          <w:rFonts w:ascii="Calibri" w:hAnsi="Calibri" w:cs="Calibri"/>
          <w:bCs/>
        </w:rPr>
        <w:t xml:space="preserve">22 315 </w:t>
      </w:r>
      <w:r w:rsidR="00A35242" w:rsidRPr="000B5D6E">
        <w:rPr>
          <w:rFonts w:ascii="Calibri" w:hAnsi="Calibri" w:cs="Calibri"/>
          <w:bCs/>
        </w:rPr>
        <w:t>22 32</w:t>
      </w:r>
    </w:p>
    <w:p w14:paraId="4EE1B887" w14:textId="77777777" w:rsidR="00A66549" w:rsidRPr="000B5D6E" w:rsidRDefault="00A66549" w:rsidP="00E14806">
      <w:pPr>
        <w:tabs>
          <w:tab w:val="center" w:pos="4536"/>
          <w:tab w:val="right" w:pos="9072"/>
        </w:tabs>
        <w:spacing w:before="120" w:after="120"/>
        <w:rPr>
          <w:rFonts w:ascii="Calibri" w:hAnsi="Calibri" w:cs="Calibri"/>
        </w:rPr>
      </w:pPr>
      <w:r w:rsidRPr="000B5D6E">
        <w:rPr>
          <w:rFonts w:ascii="Calibri" w:hAnsi="Calibri" w:cs="Calibri"/>
          <w:color w:val="000000"/>
        </w:rPr>
        <w:t xml:space="preserve">Adres strony internetowej Zamawiającego: </w:t>
      </w:r>
      <w:hyperlink r:id="rId8" w:history="1">
        <w:r w:rsidR="00D30361" w:rsidRPr="00A416BA">
          <w:rPr>
            <w:rStyle w:val="Hipercze"/>
            <w:rFonts w:ascii="Calibri" w:hAnsi="Calibri" w:cs="Calibri"/>
            <w:color w:val="0070C0"/>
          </w:rPr>
          <w:t>https://www.gov.pl/web/cppc</w:t>
        </w:r>
      </w:hyperlink>
      <w:r w:rsidR="00D30361">
        <w:rPr>
          <w:rFonts w:ascii="Calibri" w:hAnsi="Calibri" w:cs="Calibri"/>
          <w:color w:val="000000"/>
        </w:rPr>
        <w:t xml:space="preserve"> </w:t>
      </w:r>
    </w:p>
    <w:p w14:paraId="3AFD2E9F" w14:textId="3B66890D" w:rsidR="00A66549" w:rsidRPr="001845C0" w:rsidRDefault="00A66549" w:rsidP="00E14806">
      <w:pPr>
        <w:tabs>
          <w:tab w:val="center" w:pos="4536"/>
          <w:tab w:val="right" w:pos="9072"/>
        </w:tabs>
        <w:spacing w:before="120" w:after="120"/>
        <w:rPr>
          <w:rFonts w:ascii="Calibri" w:hAnsi="Calibri" w:cs="Calibri"/>
        </w:rPr>
      </w:pPr>
      <w:r w:rsidRPr="000B5D6E">
        <w:rPr>
          <w:rFonts w:ascii="Calibri" w:hAnsi="Calibri" w:cs="Calibri"/>
        </w:rPr>
        <w:t xml:space="preserve">Adres poczty elektronicznej: </w:t>
      </w:r>
      <w:hyperlink r:id="rId9" w:history="1">
        <w:r w:rsidRPr="001845C0">
          <w:rPr>
            <w:rFonts w:ascii="Calibri" w:hAnsi="Calibri" w:cs="Calibri"/>
            <w:color w:val="0070C0"/>
            <w:u w:val="single"/>
          </w:rPr>
          <w:t>zamowienia@cppc.gov.pl</w:t>
        </w:r>
      </w:hyperlink>
    </w:p>
    <w:p w14:paraId="7329878D" w14:textId="7FDE93B8" w:rsidR="00A66549" w:rsidRPr="009F4354" w:rsidRDefault="001845C0" w:rsidP="009F4354">
      <w:pPr>
        <w:rPr>
          <w:rFonts w:ascii="Calibri" w:hAnsi="Calibri" w:cs="Calibri"/>
          <w:iCs/>
        </w:rPr>
      </w:pPr>
      <w:r w:rsidRPr="001845C0">
        <w:rPr>
          <w:rStyle w:val="Uwydatnienie"/>
          <w:rFonts w:ascii="Calibri" w:hAnsi="Calibri" w:cs="Calibri"/>
          <w:i w:val="0"/>
        </w:rPr>
        <w:lastRenderedPageBreak/>
        <w:t xml:space="preserve">Przedmiotowe postępowanie prowadzone jest przy użyciu środków komunikacji elektronicznej. Wszelka korespondencja w postępowaniu będzie prowadzona za pośrednictwem platformy zakupowej dostępnej pod adresem: </w:t>
      </w:r>
      <w:r w:rsidRPr="001845C0">
        <w:rPr>
          <w:rStyle w:val="Uwydatnienie"/>
          <w:rFonts w:ascii="Calibri" w:hAnsi="Calibri" w:cs="Calibri"/>
          <w:i w:val="0"/>
          <w:color w:val="0070C0"/>
        </w:rPr>
        <w:t>https://platformazakupowa.pl/pn/cppc</w:t>
      </w:r>
    </w:p>
    <w:p w14:paraId="52AF7A5D" w14:textId="691413C9" w:rsidR="00565200" w:rsidRPr="000B5D6E" w:rsidRDefault="00565200" w:rsidP="009F4354">
      <w:pPr>
        <w:rPr>
          <w:rFonts w:ascii="Calibri" w:hAnsi="Calibri" w:cs="Calibri"/>
          <w:b/>
        </w:rPr>
      </w:pPr>
      <w:r w:rsidRPr="000B5D6E">
        <w:rPr>
          <w:rFonts w:ascii="Calibri" w:hAnsi="Calibri" w:cs="Calibri"/>
          <w:b/>
        </w:rPr>
        <w:t>III. TRYB UDZIELENIA ZAMÓWIENIA</w:t>
      </w:r>
    </w:p>
    <w:p w14:paraId="30F626CA" w14:textId="77777777" w:rsidR="00565200" w:rsidRPr="000B5D6E" w:rsidRDefault="00565200" w:rsidP="000B5D6E">
      <w:pPr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 w:cs="Calibri"/>
        </w:rPr>
      </w:pPr>
      <w:r w:rsidRPr="000B5D6E">
        <w:rPr>
          <w:rFonts w:ascii="Calibri" w:hAnsi="Calibri" w:cs="Calibri"/>
        </w:rPr>
        <w:t>Postępowanie prowadzone jest w trybie przetargu nieog</w:t>
      </w:r>
      <w:r w:rsidR="00F122F4" w:rsidRPr="000B5D6E">
        <w:rPr>
          <w:rFonts w:ascii="Calibri" w:hAnsi="Calibri" w:cs="Calibri"/>
        </w:rPr>
        <w:t>raniczonego, na podstawie art. 132</w:t>
      </w:r>
      <w:r w:rsidRPr="000B5D6E">
        <w:rPr>
          <w:rFonts w:ascii="Calibri" w:hAnsi="Calibri" w:cs="Calibri"/>
        </w:rPr>
        <w:t xml:space="preserve"> ustawy Pzp.  </w:t>
      </w:r>
    </w:p>
    <w:p w14:paraId="64D0FF35" w14:textId="6CD28E62" w:rsidR="00565200" w:rsidRDefault="00565200" w:rsidP="009F4354">
      <w:pPr>
        <w:numPr>
          <w:ilvl w:val="0"/>
          <w:numId w:val="2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 xml:space="preserve">Zamawiający nie przewiduje przeprowadzenia aukcji elektronicznej, o której mowa w art. </w:t>
      </w:r>
      <w:r w:rsidR="00F122F4" w:rsidRPr="000B5D6E">
        <w:rPr>
          <w:rFonts w:ascii="Calibri" w:hAnsi="Calibri" w:cs="Calibri"/>
          <w:color w:val="000000"/>
        </w:rPr>
        <w:t>227-238</w:t>
      </w:r>
      <w:r w:rsidRPr="000B5D6E">
        <w:rPr>
          <w:rFonts w:ascii="Calibri" w:hAnsi="Calibri" w:cs="Calibri"/>
          <w:color w:val="000000"/>
        </w:rPr>
        <w:t xml:space="preserve"> ustawy Pzp.</w:t>
      </w:r>
    </w:p>
    <w:p w14:paraId="6495DF8A" w14:textId="53F6A55E" w:rsidR="001845C0" w:rsidRPr="009F4354" w:rsidRDefault="001845C0" w:rsidP="009F4354">
      <w:pPr>
        <w:numPr>
          <w:ilvl w:val="0"/>
          <w:numId w:val="2"/>
        </w:numPr>
        <w:tabs>
          <w:tab w:val="clear" w:pos="720"/>
        </w:tabs>
        <w:spacing w:before="120"/>
        <w:ind w:left="425" w:hanging="425"/>
        <w:jc w:val="both"/>
        <w:rPr>
          <w:rFonts w:ascii="Calibri" w:hAnsi="Calibri" w:cs="Calibri"/>
          <w:color w:val="000000"/>
        </w:rPr>
      </w:pPr>
      <w:r w:rsidRPr="001845C0">
        <w:rPr>
          <w:rFonts w:ascii="Calibri" w:hAnsi="Calibri" w:cs="Calibri"/>
          <w:color w:val="000000"/>
        </w:rPr>
        <w:t>Zgodnie z zapisami art. 139 ust. 1 ustawy Pzp, Zamawiający przewiduje możliwość dokonania w pierwszej kolejności badania i oceny ofert, a następnie dokonania kwalifikacji podmiotowej wykonawcy, którego oferta została najwyżej oceniona, w zakresie braku podstaw wykluczenia oraz spełniania warunków udziału w postępowaniu.</w:t>
      </w:r>
    </w:p>
    <w:p w14:paraId="3E01560C" w14:textId="64AD3F0F" w:rsidR="00565200" w:rsidRPr="009F4354" w:rsidRDefault="00565200" w:rsidP="009F4354">
      <w:pPr>
        <w:widowControl/>
        <w:suppressAutoHyphens w:val="0"/>
        <w:rPr>
          <w:rFonts w:ascii="Calibri" w:hAnsi="Calibri" w:cs="Calibri"/>
          <w:b/>
          <w:color w:val="000000"/>
        </w:rPr>
      </w:pPr>
      <w:r w:rsidRPr="000B5D6E">
        <w:rPr>
          <w:rFonts w:ascii="Calibri" w:hAnsi="Calibri" w:cs="Calibri"/>
          <w:b/>
          <w:color w:val="000000"/>
        </w:rPr>
        <w:t>IV. OPIS PRZEDMIOTU ZAMÓWIENIA</w:t>
      </w:r>
    </w:p>
    <w:p w14:paraId="56E47143" w14:textId="49FDEA90" w:rsidR="00AF3DDA" w:rsidRPr="001845C0" w:rsidRDefault="001845C0" w:rsidP="001845C0">
      <w:pPr>
        <w:pStyle w:val="Akapitzlist1"/>
        <w:numPr>
          <w:ilvl w:val="0"/>
          <w:numId w:val="3"/>
        </w:numPr>
        <w:tabs>
          <w:tab w:val="clear" w:pos="360"/>
          <w:tab w:val="left" w:pos="426"/>
        </w:tabs>
        <w:ind w:left="426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1845C0">
        <w:rPr>
          <w:rFonts w:ascii="Calibri" w:hAnsi="Calibri" w:cs="Calibri"/>
        </w:rPr>
        <w:t>rzedmiotem zamówienia jest dostawa 7 sztuk laptopów na potrzeby komórek organizacyjnych Zamawiającego.</w:t>
      </w:r>
    </w:p>
    <w:p w14:paraId="08230218" w14:textId="33FFC697" w:rsidR="006565B8" w:rsidRDefault="001845C0" w:rsidP="00444248">
      <w:pPr>
        <w:pStyle w:val="Akapitzlist1"/>
        <w:numPr>
          <w:ilvl w:val="0"/>
          <w:numId w:val="3"/>
        </w:numPr>
        <w:tabs>
          <w:tab w:val="left" w:pos="426"/>
        </w:tabs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Szczegółowy Opis przedmiotu zamówienia (dalej: „OPZ”) </w:t>
      </w:r>
      <w:r w:rsidR="00AF3DDA" w:rsidRPr="000B5D6E">
        <w:rPr>
          <w:rFonts w:ascii="Calibri" w:hAnsi="Calibri" w:cs="Calibri"/>
        </w:rPr>
        <w:t>znajduje się w załączniku nr 1 do SWZ.</w:t>
      </w:r>
    </w:p>
    <w:p w14:paraId="14C00387" w14:textId="77777777" w:rsidR="00A64C15" w:rsidRPr="006565B8" w:rsidRDefault="00565200" w:rsidP="009F4354">
      <w:pPr>
        <w:pStyle w:val="Akapitzlist1"/>
        <w:numPr>
          <w:ilvl w:val="0"/>
          <w:numId w:val="3"/>
        </w:numPr>
        <w:tabs>
          <w:tab w:val="left" w:pos="426"/>
        </w:tabs>
        <w:rPr>
          <w:rFonts w:ascii="Calibri" w:hAnsi="Calibri" w:cs="Calibri"/>
          <w:color w:val="FF0000"/>
        </w:rPr>
      </w:pPr>
      <w:r w:rsidRPr="006565B8">
        <w:rPr>
          <w:rFonts w:ascii="Calibri" w:hAnsi="Calibri" w:cs="Calibri"/>
        </w:rPr>
        <w:t>Przedmiot zamówienia określony został we Wspólnym Słowniku Zamówień kod</w:t>
      </w:r>
      <w:r w:rsidR="006D6568" w:rsidRPr="006565B8">
        <w:rPr>
          <w:rFonts w:ascii="Calibri" w:hAnsi="Calibri" w:cs="Calibri"/>
        </w:rPr>
        <w:t>ami</w:t>
      </w:r>
      <w:r w:rsidRPr="006565B8">
        <w:rPr>
          <w:rFonts w:ascii="Calibri" w:hAnsi="Calibri" w:cs="Calibri"/>
        </w:rPr>
        <w:t xml:space="preserve">: </w:t>
      </w:r>
      <w:r w:rsidR="00380D05" w:rsidRPr="006565B8">
        <w:rPr>
          <w:rFonts w:ascii="Calibri" w:hAnsi="Calibri" w:cs="Calibri"/>
          <w:b/>
          <w:color w:val="000000"/>
        </w:rPr>
        <w:t>kod</w:t>
      </w:r>
      <w:r w:rsidR="006D6568" w:rsidRPr="006565B8">
        <w:rPr>
          <w:rFonts w:ascii="Calibri" w:hAnsi="Calibri" w:cs="Calibri"/>
          <w:b/>
          <w:color w:val="000000"/>
        </w:rPr>
        <w:t>y</w:t>
      </w:r>
      <w:r w:rsidR="00380D05" w:rsidRPr="006565B8">
        <w:rPr>
          <w:rFonts w:ascii="Calibri" w:hAnsi="Calibri" w:cs="Calibri"/>
          <w:b/>
          <w:color w:val="000000"/>
        </w:rPr>
        <w:t xml:space="preserve"> CPV</w:t>
      </w:r>
      <w:r w:rsidR="006D6568" w:rsidRPr="006565B8">
        <w:rPr>
          <w:rFonts w:ascii="Calibri" w:hAnsi="Calibri" w:cs="Calibri"/>
          <w:b/>
          <w:color w:val="000000"/>
        </w:rPr>
        <w:t>:</w:t>
      </w:r>
      <w:r w:rsidR="00380D05" w:rsidRPr="006565B8">
        <w:rPr>
          <w:rFonts w:ascii="Calibri" w:hAnsi="Calibri" w:cs="Calibri"/>
          <w:b/>
          <w:color w:val="000000"/>
        </w:rPr>
        <w:t xml:space="preserve"> </w:t>
      </w:r>
      <w:r w:rsidR="00766DA7" w:rsidRPr="006565B8">
        <w:rPr>
          <w:rFonts w:ascii="Calibri" w:hAnsi="Calibri" w:cs="Calibri"/>
          <w:b/>
          <w:color w:val="000000"/>
        </w:rPr>
        <w:t xml:space="preserve"> </w:t>
      </w:r>
    </w:p>
    <w:p w14:paraId="2780A1A8" w14:textId="78593D0E" w:rsidR="00766DA7" w:rsidRPr="004A301B" w:rsidRDefault="00812B15" w:rsidP="009F4354">
      <w:pPr>
        <w:pStyle w:val="Akapitzlist1"/>
        <w:tabs>
          <w:tab w:val="left" w:pos="426"/>
        </w:tabs>
        <w:spacing w:after="19"/>
        <w:ind w:left="426"/>
        <w:rPr>
          <w:rFonts w:cstheme="minorHAnsi"/>
          <w:bCs/>
        </w:rPr>
      </w:pPr>
      <w:r w:rsidRPr="00812B15">
        <w:rPr>
          <w:rFonts w:eastAsia="Mangal Pro" w:cstheme="minorHAnsi"/>
          <w:i/>
          <w:iCs/>
          <w:lang w:eastAsia="en-US"/>
        </w:rPr>
        <w:t>30213100-6 – Komputery przenośne</w:t>
      </w:r>
    </w:p>
    <w:p w14:paraId="34DAE969" w14:textId="77777777" w:rsidR="00766DA7" w:rsidRPr="000B5D6E" w:rsidRDefault="00481DA7" w:rsidP="009F4354">
      <w:pPr>
        <w:pStyle w:val="Akapitzlist1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>Zamawiający</w:t>
      </w:r>
      <w:r w:rsidR="00F93A69" w:rsidRPr="000B5D6E">
        <w:rPr>
          <w:rFonts w:ascii="Calibri" w:hAnsi="Calibri" w:cs="Calibri"/>
          <w:color w:val="000000"/>
        </w:rPr>
        <w:t xml:space="preserve"> </w:t>
      </w:r>
      <w:r w:rsidR="000C6B80" w:rsidRPr="000B5D6E">
        <w:rPr>
          <w:rFonts w:ascii="Calibri" w:hAnsi="Calibri" w:cs="Calibri"/>
          <w:color w:val="000000"/>
        </w:rPr>
        <w:t xml:space="preserve">nie </w:t>
      </w:r>
      <w:r w:rsidR="00565200" w:rsidRPr="000B5D6E">
        <w:rPr>
          <w:rFonts w:ascii="Calibri" w:hAnsi="Calibri" w:cs="Calibri"/>
          <w:color w:val="000000"/>
        </w:rPr>
        <w:t>dopuszcza składani</w:t>
      </w:r>
      <w:r w:rsidR="000C6B80" w:rsidRPr="000B5D6E">
        <w:rPr>
          <w:rFonts w:ascii="Calibri" w:hAnsi="Calibri" w:cs="Calibri"/>
          <w:color w:val="000000"/>
        </w:rPr>
        <w:t>a</w:t>
      </w:r>
      <w:r w:rsidR="003907E6" w:rsidRPr="000B5D6E">
        <w:rPr>
          <w:rFonts w:ascii="Calibri" w:hAnsi="Calibri" w:cs="Calibri"/>
          <w:color w:val="000000"/>
        </w:rPr>
        <w:t xml:space="preserve"> </w:t>
      </w:r>
      <w:r w:rsidR="00565200" w:rsidRPr="000B5D6E">
        <w:rPr>
          <w:rFonts w:ascii="Calibri" w:hAnsi="Calibri" w:cs="Calibri"/>
          <w:color w:val="000000"/>
        </w:rPr>
        <w:t>ofert częściowych.</w:t>
      </w:r>
      <w:r w:rsidR="00696C5E" w:rsidRPr="000B5D6E">
        <w:rPr>
          <w:rFonts w:ascii="Calibri" w:hAnsi="Calibri" w:cs="Calibri"/>
          <w:color w:val="000000"/>
        </w:rPr>
        <w:t xml:space="preserve"> </w:t>
      </w:r>
    </w:p>
    <w:p w14:paraId="27CC64E5" w14:textId="02580785" w:rsidR="00766DA7" w:rsidRPr="00B704E6" w:rsidRDefault="00084E1A" w:rsidP="009F4354">
      <w:pPr>
        <w:pStyle w:val="Akapitzlist1"/>
        <w:ind w:left="360"/>
        <w:rPr>
          <w:rFonts w:cstheme="minorHAnsi"/>
          <w:color w:val="000000"/>
        </w:rPr>
      </w:pPr>
      <w:r w:rsidRPr="00084E1A">
        <w:rPr>
          <w:rFonts w:cstheme="minorHAnsi"/>
        </w:rPr>
        <w:t xml:space="preserve">Zamówienie nie składa się z możliwych do wydzielenia części, gdyż przedmiot zamówienia jest </w:t>
      </w:r>
      <w:r w:rsidRPr="00084E1A">
        <w:rPr>
          <w:rFonts w:cstheme="minorHAnsi"/>
        </w:rPr>
        <w:lastRenderedPageBreak/>
        <w:t>jednorodny, a więc nie podlega podziałowi. Zamawiający wskazuje, że brak podziału na części w żaden sposób nie utrudnia dostępu do zamówienia wykonawcom z sektora małych i średnich przedsiębiorstw (MŚP) co wpisuje się w założenia do Dyrektywy Parlamentu Europejskiego i Rady 2014/24/UE z dnia 26 lutego 2014 roku w sprawie zamówień publicznych. Wielkość zamówienia w pełni odpowiada możliwościom MŚP, a więc brak podziału nie narusza w tym przypadku zasad wyrażonych w art. 16 pkt 1 ustawy Pzp, tj. zasady konkurencyjności i równego traktowania Wykonawców.</w:t>
      </w:r>
      <w:r>
        <w:rPr>
          <w:rFonts w:cstheme="minorHAnsi"/>
        </w:rPr>
        <w:t xml:space="preserve"> </w:t>
      </w:r>
      <w:r w:rsidRPr="00084E1A">
        <w:rPr>
          <w:rFonts w:cstheme="minorHAnsi"/>
        </w:rPr>
        <w:t>W przedmiotowym postępowaniu, podział zamówienia na części mógłby spowodować niskie zainteresowanie tym zamówieniem wśród wykonawców. W takiej sytuacji podział zamówienia na części będzie po prostu nieefektywny bądź niemożliwy. Udzielenie zamówienia bez podziału na części (na jednolity przedmiot zamówienia) pozwoli na osiągnięcie bardziej konkurencyjnych cen jednostkowych.</w:t>
      </w:r>
    </w:p>
    <w:p w14:paraId="3771E62C" w14:textId="5B8AD933" w:rsidR="006565B8" w:rsidRDefault="00565200" w:rsidP="009F4354">
      <w:pPr>
        <w:pStyle w:val="Akapitzlist1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>Zamawiający nie dopuszcza składania ofert wariantowych.</w:t>
      </w:r>
    </w:p>
    <w:p w14:paraId="0D21549F" w14:textId="49D71699" w:rsidR="006565B8" w:rsidRDefault="00565200" w:rsidP="009F4354">
      <w:pPr>
        <w:pStyle w:val="Akapitzlist1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6565B8">
        <w:rPr>
          <w:rFonts w:ascii="Calibri" w:hAnsi="Calibri" w:cs="Calibri"/>
          <w:bCs/>
        </w:rPr>
        <w:t>Zamawiający nie przewiduje możliwości udzielenia za</w:t>
      </w:r>
      <w:r w:rsidR="00696C5E" w:rsidRPr="006565B8">
        <w:rPr>
          <w:rFonts w:ascii="Calibri" w:hAnsi="Calibri" w:cs="Calibri"/>
          <w:bCs/>
        </w:rPr>
        <w:t xml:space="preserve">mówienia o którym mowa </w:t>
      </w:r>
      <w:r w:rsidR="00696C5E" w:rsidRPr="006565B8">
        <w:rPr>
          <w:rFonts w:ascii="Calibri" w:hAnsi="Calibri" w:cs="Calibri"/>
          <w:bCs/>
        </w:rPr>
        <w:br/>
        <w:t>w art. 214</w:t>
      </w:r>
      <w:r w:rsidRPr="006565B8">
        <w:rPr>
          <w:rFonts w:ascii="Calibri" w:hAnsi="Calibri" w:cs="Calibri"/>
          <w:bCs/>
        </w:rPr>
        <w:t xml:space="preserve"> ust. 1 pkt.</w:t>
      </w:r>
      <w:r w:rsidR="00696C5E" w:rsidRPr="006565B8">
        <w:rPr>
          <w:rFonts w:ascii="Calibri" w:hAnsi="Calibri" w:cs="Calibri"/>
          <w:bCs/>
        </w:rPr>
        <w:t xml:space="preserve"> 7 i 8</w:t>
      </w:r>
      <w:r w:rsidRPr="006565B8">
        <w:rPr>
          <w:rFonts w:ascii="Calibri" w:hAnsi="Calibri" w:cs="Calibri"/>
          <w:bCs/>
        </w:rPr>
        <w:t xml:space="preserve"> ustawy Pzp.</w:t>
      </w:r>
    </w:p>
    <w:p w14:paraId="79EFF0B1" w14:textId="77777777" w:rsidR="003D5A12" w:rsidRPr="006565B8" w:rsidRDefault="002B2DF5" w:rsidP="009F4354">
      <w:pPr>
        <w:pStyle w:val="Akapitzlist1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6565B8">
        <w:rPr>
          <w:rFonts w:ascii="Calibri" w:hAnsi="Calibri" w:cs="Calibri"/>
          <w:bCs/>
        </w:rPr>
        <w:t>Wymagania</w:t>
      </w:r>
      <w:r w:rsidRPr="006565B8">
        <w:rPr>
          <w:rFonts w:ascii="Calibri" w:hAnsi="Calibri" w:cs="Calibri"/>
          <w:color w:val="000000"/>
          <w:lang w:eastAsia="pl-PL"/>
        </w:rPr>
        <w:t xml:space="preserve"> w zakresie zatrudnienia na podstawie stosunku pracy w okolicznościach, o</w:t>
      </w:r>
      <w:r w:rsidR="003D5A12" w:rsidRPr="006565B8">
        <w:rPr>
          <w:rFonts w:ascii="Calibri" w:hAnsi="Calibri" w:cs="Calibri"/>
          <w:color w:val="000000"/>
          <w:lang w:eastAsia="pl-PL"/>
        </w:rPr>
        <w:t xml:space="preserve"> </w:t>
      </w:r>
      <w:r w:rsidRPr="006565B8">
        <w:rPr>
          <w:rFonts w:ascii="Calibri" w:hAnsi="Calibri" w:cs="Calibri"/>
          <w:color w:val="000000"/>
          <w:lang w:eastAsia="pl-PL"/>
        </w:rPr>
        <w:t>których mowa w art. 95 Ustawy:</w:t>
      </w:r>
    </w:p>
    <w:p w14:paraId="04F1A546" w14:textId="38AB9334" w:rsidR="002B2DF5" w:rsidRPr="000B5D6E" w:rsidRDefault="002B2DF5" w:rsidP="009F4354">
      <w:pPr>
        <w:pStyle w:val="Akapitzlist1"/>
        <w:ind w:left="426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  <w:color w:val="000000"/>
          <w:lang w:eastAsia="pl-PL"/>
        </w:rPr>
        <w:t xml:space="preserve">Zamawiający, na podstawie art. 95 ust 1 ustawy Pzp </w:t>
      </w:r>
      <w:r w:rsidR="006D6568" w:rsidRPr="000B5D6E">
        <w:rPr>
          <w:rFonts w:ascii="Calibri" w:hAnsi="Calibri" w:cs="Calibri"/>
          <w:color w:val="000000"/>
          <w:lang w:eastAsia="pl-PL"/>
        </w:rPr>
        <w:t xml:space="preserve">nie </w:t>
      </w:r>
      <w:r w:rsidRPr="000B5D6E">
        <w:rPr>
          <w:rFonts w:ascii="Calibri" w:hAnsi="Calibri" w:cs="Calibri"/>
          <w:color w:val="000000"/>
          <w:lang w:eastAsia="pl-PL"/>
        </w:rPr>
        <w:t>wymaga zatrudnienia w okresie realizacji zamówienia przez Wykonawcę lub podwykonawcę na podstawie umowy  o pracę w sposób określony w art. 22 § 1 ustawy z dnia 26 czerwca 1974 r. – Kodeks pracy (Dz. U. z 20</w:t>
      </w:r>
      <w:r w:rsidR="008C6E64">
        <w:rPr>
          <w:rFonts w:ascii="Calibri" w:hAnsi="Calibri" w:cs="Calibri"/>
          <w:color w:val="000000"/>
          <w:lang w:eastAsia="pl-PL"/>
        </w:rPr>
        <w:t>2</w:t>
      </w:r>
      <w:r w:rsidR="00B300D1">
        <w:rPr>
          <w:rFonts w:ascii="Calibri" w:hAnsi="Calibri" w:cs="Calibri"/>
          <w:color w:val="000000"/>
          <w:lang w:eastAsia="pl-PL"/>
        </w:rPr>
        <w:t>3</w:t>
      </w:r>
      <w:r w:rsidRPr="000B5D6E">
        <w:rPr>
          <w:rFonts w:ascii="Calibri" w:hAnsi="Calibri" w:cs="Calibri"/>
          <w:color w:val="000000"/>
          <w:lang w:eastAsia="pl-PL"/>
        </w:rPr>
        <w:t xml:space="preserve"> r. poz. </w:t>
      </w:r>
      <w:r w:rsidR="008C6E64">
        <w:rPr>
          <w:rFonts w:ascii="Calibri" w:hAnsi="Calibri" w:cs="Calibri"/>
          <w:color w:val="000000"/>
          <w:lang w:eastAsia="pl-PL"/>
        </w:rPr>
        <w:t>1</w:t>
      </w:r>
      <w:r w:rsidR="00B300D1">
        <w:rPr>
          <w:rFonts w:ascii="Calibri" w:hAnsi="Calibri" w:cs="Calibri"/>
          <w:color w:val="000000"/>
          <w:lang w:eastAsia="pl-PL"/>
        </w:rPr>
        <w:t>465</w:t>
      </w:r>
      <w:r w:rsidRPr="000B5D6E">
        <w:rPr>
          <w:rFonts w:ascii="Calibri" w:hAnsi="Calibri" w:cs="Calibri"/>
          <w:color w:val="000000"/>
          <w:lang w:eastAsia="pl-PL"/>
        </w:rPr>
        <w:t xml:space="preserve">) osób wykonujących bezpośrednio </w:t>
      </w:r>
      <w:r w:rsidR="00904943" w:rsidRPr="000B5D6E">
        <w:rPr>
          <w:rFonts w:ascii="Calibri" w:eastAsia="Calibri" w:hAnsi="Calibri" w:cs="Calibri"/>
          <w:color w:val="000000"/>
          <w:lang w:val="x-none" w:eastAsia="en-US"/>
        </w:rPr>
        <w:t xml:space="preserve">czynności objęte przedmiotem </w:t>
      </w:r>
      <w:r w:rsidR="00904943" w:rsidRPr="000B5D6E">
        <w:rPr>
          <w:rFonts w:ascii="Calibri" w:eastAsia="Calibri" w:hAnsi="Calibri" w:cs="Calibri"/>
          <w:color w:val="000000"/>
          <w:lang w:eastAsia="en-US"/>
        </w:rPr>
        <w:t>umowy</w:t>
      </w:r>
      <w:r w:rsidR="006D6568" w:rsidRPr="000B5D6E">
        <w:rPr>
          <w:rFonts w:ascii="Calibri" w:eastAsia="Calibri" w:hAnsi="Calibri" w:cs="Calibri"/>
          <w:color w:val="000000"/>
          <w:lang w:eastAsia="en-US"/>
        </w:rPr>
        <w:t>.</w:t>
      </w:r>
    </w:p>
    <w:p w14:paraId="4758D22D" w14:textId="2FD92D57" w:rsidR="001903B3" w:rsidRPr="000B5D6E" w:rsidRDefault="00603586" w:rsidP="009F4354">
      <w:pPr>
        <w:pStyle w:val="Akapitzlist1"/>
        <w:numPr>
          <w:ilvl w:val="0"/>
          <w:numId w:val="3"/>
        </w:numPr>
        <w:rPr>
          <w:rFonts w:ascii="Calibri" w:hAnsi="Calibri" w:cs="Calibri"/>
          <w:i/>
          <w:color w:val="000000"/>
        </w:rPr>
      </w:pPr>
      <w:r w:rsidRPr="000B5D6E">
        <w:rPr>
          <w:rFonts w:ascii="Calibri" w:hAnsi="Calibri" w:cs="Calibri"/>
        </w:rPr>
        <w:t xml:space="preserve">Zgodnie z art. 99 ust. 5 </w:t>
      </w:r>
      <w:r>
        <w:rPr>
          <w:rFonts w:ascii="Calibri" w:hAnsi="Calibri" w:cs="Calibri"/>
        </w:rPr>
        <w:t xml:space="preserve">oraz art. 101 ust. 4 </w:t>
      </w:r>
      <w:r w:rsidRPr="000B5D6E">
        <w:rPr>
          <w:rFonts w:ascii="Calibri" w:hAnsi="Calibri" w:cs="Calibri"/>
        </w:rPr>
        <w:t>ustawy Pzp</w:t>
      </w:r>
      <w:r w:rsidR="00696C5E" w:rsidRPr="000B5D6E">
        <w:rPr>
          <w:rFonts w:ascii="Calibri" w:hAnsi="Calibri" w:cs="Calibri"/>
        </w:rPr>
        <w:t xml:space="preserve">, </w:t>
      </w:r>
      <w:r w:rsidR="00AF3DDA" w:rsidRPr="000B5D6E">
        <w:rPr>
          <w:rFonts w:ascii="Calibri" w:hAnsi="Calibri" w:cs="Calibri"/>
        </w:rPr>
        <w:t>Z</w:t>
      </w:r>
      <w:r w:rsidR="00696C5E" w:rsidRPr="000B5D6E">
        <w:rPr>
          <w:rFonts w:ascii="Calibri" w:hAnsi="Calibri" w:cs="Calibri"/>
        </w:rPr>
        <w:t xml:space="preserve">amawiający dopuszcza rozwiązania równoważne opisywanym. </w:t>
      </w:r>
      <w:r w:rsidR="009F6DA8" w:rsidRPr="009F6DA8">
        <w:rPr>
          <w:rFonts w:ascii="Calibri" w:hAnsi="Calibri" w:cs="Calibri"/>
        </w:rPr>
        <w:t xml:space="preserve">W takim przypadku Wykonawca ma obowiązek udowodnić, że proponowane rozwiązania spełniają kryteria równoważności określone w OPZ. W tym celu wykonawca zobowiązany jest przedstawić wraz z ofertą szczegółową specyfikację techniczną produktu, z której w sposób niebudzący wątpliwości Zamawiającego będzie wynikało, iż </w:t>
      </w:r>
      <w:r w:rsidR="009F6DA8" w:rsidRPr="009F6DA8">
        <w:rPr>
          <w:rFonts w:ascii="Calibri" w:hAnsi="Calibri" w:cs="Calibri"/>
        </w:rPr>
        <w:lastRenderedPageBreak/>
        <w:t>zaoferowany produkt lub usługa posiadają takie same parametry techniczne, jakościowe, funkcjonalne jak określone przez Zamawiającego w OPZ</w:t>
      </w:r>
    </w:p>
    <w:p w14:paraId="2183065A" w14:textId="77777777" w:rsidR="00696C5E" w:rsidRPr="000B5D6E" w:rsidRDefault="001903B3" w:rsidP="009F4354">
      <w:pPr>
        <w:pStyle w:val="Akapitzlist1"/>
        <w:ind w:left="357"/>
        <w:rPr>
          <w:rFonts w:ascii="Calibri" w:hAnsi="Calibri" w:cs="Calibri"/>
          <w:i/>
          <w:color w:val="000000"/>
        </w:rPr>
      </w:pPr>
      <w:r w:rsidRPr="000B5D6E">
        <w:rPr>
          <w:rFonts w:ascii="Calibri" w:hAnsi="Calibri" w:cs="Calibri"/>
          <w:lang w:eastAsia="pl-PL"/>
        </w:rPr>
        <w:t>Ilekroć w treści SWZ, w tym w OPZ, stanowiącym załącznik nr 1 do SWZ, wskazane zostały normy, oceny techniczne, specyfikacje techniczne i systemy referencji technicznych, o których mowa  w art. 101  ust. 1 pkt 2 i ust. 3 ustawy Pzp, Zamawiający dopuszcza rozwiązania równoważne opisanym.</w:t>
      </w:r>
    </w:p>
    <w:p w14:paraId="5C7D4A39" w14:textId="77777777" w:rsidR="009F1BE0" w:rsidRPr="000B5D6E" w:rsidRDefault="009F1BE0" w:rsidP="009F4354">
      <w:pPr>
        <w:pStyle w:val="Akapitzlist1"/>
        <w:numPr>
          <w:ilvl w:val="0"/>
          <w:numId w:val="3"/>
        </w:numPr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</w:rPr>
        <w:t xml:space="preserve">Zamawiający dopuszcza powierzenie zamówienia podwykonawcom wykonawcy. </w:t>
      </w:r>
      <w:r w:rsidRPr="000B5D6E">
        <w:rPr>
          <w:rFonts w:ascii="Calibri" w:hAnsi="Calibri" w:cs="Calibri"/>
        </w:rPr>
        <w:br/>
        <w:t xml:space="preserve">W takim wypadku wykonawca ma obowiązek (zgodnie z art. 462 ust. 2 ustawy Pzp) wskazania </w:t>
      </w:r>
      <w:r w:rsidRPr="000B5D6E">
        <w:rPr>
          <w:rFonts w:ascii="Calibri" w:hAnsi="Calibri" w:cs="Calibri"/>
          <w:color w:val="000000"/>
        </w:rPr>
        <w:t>części zamówienia, których wykonanie zamierza powierzyć podwykonawcom oraz podania nazw ewentualnych podwykonawców, o ile są znani.</w:t>
      </w:r>
    </w:p>
    <w:p w14:paraId="757D9AF9" w14:textId="77777777" w:rsidR="009F1BE0" w:rsidRPr="000B5D6E" w:rsidRDefault="009F1BE0" w:rsidP="009F4354">
      <w:pPr>
        <w:pStyle w:val="Akapitzlist1"/>
        <w:ind w:left="360"/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 xml:space="preserve">Jeżeli zmiana albo rezygnacja z podwykonawcy dotyczy podmiotu, na którego zasoby wykonawca powoływał się, na zasadach określonych w art. 118 ust. 1,  w celu wykazania spełniania warunków udziału w postępowaniu, wykonawca jest obowiązany wykazać </w:t>
      </w:r>
      <w:r w:rsidR="00AF3DDA" w:rsidRPr="000B5D6E">
        <w:rPr>
          <w:rFonts w:ascii="Calibri" w:hAnsi="Calibri" w:cs="Calibri"/>
          <w:color w:val="000000"/>
        </w:rPr>
        <w:t>Z</w:t>
      </w:r>
      <w:r w:rsidRPr="000B5D6E">
        <w:rPr>
          <w:rFonts w:ascii="Calibri" w:hAnsi="Calibri" w:cs="Calibri"/>
          <w:color w:val="000000"/>
        </w:rPr>
        <w:t>amawiającemu, że proponowany inny podwykonawca lub wykonawca samodzielnie spełnia je w stopniu nie mniejszym niż podwykonawca, na którego zasoby wykonawca powoływał się w trakcie postępowania o udzielenie zamówienia.</w:t>
      </w:r>
    </w:p>
    <w:p w14:paraId="53556DE2" w14:textId="77777777" w:rsidR="00874539" w:rsidRPr="000B5D6E" w:rsidRDefault="00DC7CFB" w:rsidP="009F4354">
      <w:pPr>
        <w:pStyle w:val="Akapitzlist1"/>
        <w:ind w:left="360"/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>Zgodnie z art. 462 ust. 5 ustawy Pzp Zamawiający będzie badał czy wobec podwykonawcy niebędącego podmiotem udostępniającym zasoby nie zachodzą podstawy wykluczenia, o których mowa art. 108 i art. 109 ust. 1 pkt 4 us</w:t>
      </w:r>
      <w:r w:rsidR="00E422DD" w:rsidRPr="000B5D6E">
        <w:rPr>
          <w:rFonts w:ascii="Calibri" w:hAnsi="Calibri" w:cs="Calibri"/>
          <w:color w:val="000000"/>
        </w:rPr>
        <w:t>tawy Pzp. Wykonawca na żądanie Z</w:t>
      </w:r>
      <w:r w:rsidRPr="000B5D6E">
        <w:rPr>
          <w:rFonts w:ascii="Calibri" w:hAnsi="Calibri" w:cs="Calibri"/>
          <w:color w:val="000000"/>
        </w:rPr>
        <w:t>amawiającego przedstawi oświadczenie, o którym mowa w art. 125 ust. 1 lub podmiotowe środki dowodowe dot. tego podwykonawcy.</w:t>
      </w:r>
    </w:p>
    <w:p w14:paraId="3F46238C" w14:textId="63B82BD1" w:rsidR="00565200" w:rsidRPr="000B5D6E" w:rsidRDefault="00565200" w:rsidP="009F4354">
      <w:pPr>
        <w:pStyle w:val="Akapitzlist3"/>
        <w:numPr>
          <w:ilvl w:val="0"/>
          <w:numId w:val="3"/>
        </w:numPr>
        <w:tabs>
          <w:tab w:val="left" w:pos="284"/>
          <w:tab w:val="left" w:pos="567"/>
        </w:tabs>
        <w:rPr>
          <w:rFonts w:ascii="Calibri" w:hAnsi="Calibri" w:cs="Calibri"/>
          <w:color w:val="000000"/>
          <w:szCs w:val="24"/>
        </w:rPr>
      </w:pPr>
      <w:r w:rsidRPr="000B5D6E">
        <w:rPr>
          <w:rFonts w:ascii="Calibri" w:hAnsi="Calibri" w:cs="Calibri"/>
          <w:szCs w:val="24"/>
        </w:rPr>
        <w:t xml:space="preserve"> Ilekroć w dalszyc</w:t>
      </w:r>
      <w:r w:rsidR="009F1BE0" w:rsidRPr="000B5D6E">
        <w:rPr>
          <w:rFonts w:ascii="Calibri" w:hAnsi="Calibri" w:cs="Calibri"/>
          <w:szCs w:val="24"/>
        </w:rPr>
        <w:t xml:space="preserve">h postanowieniach Specyfikacji </w:t>
      </w:r>
      <w:r w:rsidRPr="000B5D6E">
        <w:rPr>
          <w:rFonts w:ascii="Calibri" w:hAnsi="Calibri" w:cs="Calibri"/>
          <w:szCs w:val="24"/>
        </w:rPr>
        <w:t xml:space="preserve">Warunków Zamówienia, mowa jest o przedmiocie zamówienia bez bliższego oznaczenia, należy przez to rozumieć przedmiot zamówienia </w:t>
      </w:r>
      <w:r w:rsidRPr="000B5D6E">
        <w:rPr>
          <w:rFonts w:ascii="Calibri" w:hAnsi="Calibri" w:cs="Calibri"/>
          <w:color w:val="000000"/>
          <w:szCs w:val="24"/>
        </w:rPr>
        <w:t xml:space="preserve">opisany </w:t>
      </w:r>
      <w:r w:rsidR="00E97C94">
        <w:rPr>
          <w:rFonts w:ascii="Calibri" w:hAnsi="Calibri" w:cs="Calibri"/>
          <w:color w:val="000000"/>
          <w:szCs w:val="24"/>
          <w:lang w:val="pl-PL"/>
        </w:rPr>
        <w:t xml:space="preserve">w </w:t>
      </w:r>
      <w:r w:rsidRPr="000B5D6E">
        <w:rPr>
          <w:rFonts w:ascii="Calibri" w:hAnsi="Calibri" w:cs="Calibri"/>
          <w:color w:val="000000"/>
          <w:szCs w:val="24"/>
        </w:rPr>
        <w:t>niniejszym rozdziale, oraz w załącznikach do SWZ</w:t>
      </w:r>
      <w:r w:rsidRPr="000B5D6E">
        <w:rPr>
          <w:rFonts w:ascii="Calibri" w:hAnsi="Calibri" w:cs="Calibri"/>
          <w:szCs w:val="24"/>
        </w:rPr>
        <w:t>.</w:t>
      </w:r>
    </w:p>
    <w:p w14:paraId="3FE2D999" w14:textId="4B8EF0A8" w:rsidR="007A6F41" w:rsidRPr="00084E1A" w:rsidRDefault="00874539" w:rsidP="00084E1A">
      <w:pPr>
        <w:pStyle w:val="Akapitzlist3"/>
        <w:numPr>
          <w:ilvl w:val="0"/>
          <w:numId w:val="3"/>
        </w:numPr>
        <w:tabs>
          <w:tab w:val="left" w:pos="284"/>
          <w:tab w:val="left" w:pos="567"/>
        </w:tabs>
        <w:rPr>
          <w:rFonts w:ascii="Calibri" w:hAnsi="Calibri" w:cs="Calibri"/>
          <w:szCs w:val="24"/>
        </w:rPr>
      </w:pPr>
      <w:r w:rsidRPr="00A117C6">
        <w:rPr>
          <w:rFonts w:ascii="Calibri" w:hAnsi="Calibri" w:cs="Calibri"/>
          <w:szCs w:val="24"/>
          <w:lang w:eastAsia="it-IT"/>
        </w:rPr>
        <w:lastRenderedPageBreak/>
        <w:t xml:space="preserve">Przedmiot zamówienia </w:t>
      </w:r>
      <w:r w:rsidR="00084E1A">
        <w:rPr>
          <w:rFonts w:ascii="Calibri" w:hAnsi="Calibri" w:cs="Calibri"/>
          <w:szCs w:val="24"/>
          <w:lang w:eastAsia="it-IT"/>
        </w:rPr>
        <w:t xml:space="preserve">nie </w:t>
      </w:r>
      <w:r w:rsidRPr="00A117C6">
        <w:rPr>
          <w:rFonts w:ascii="Calibri" w:hAnsi="Calibri" w:cs="Calibri"/>
          <w:szCs w:val="24"/>
          <w:lang w:eastAsia="it-IT"/>
        </w:rPr>
        <w:t>jest współfinansowany ze środków</w:t>
      </w:r>
      <w:r w:rsidR="00084E1A">
        <w:rPr>
          <w:rFonts w:ascii="Calibri" w:hAnsi="Calibri" w:cs="Calibri"/>
          <w:szCs w:val="24"/>
          <w:lang w:eastAsia="it-IT"/>
        </w:rPr>
        <w:t xml:space="preserve"> europejskich</w:t>
      </w:r>
      <w:r w:rsidRPr="00A117C6">
        <w:rPr>
          <w:rFonts w:ascii="Calibri" w:hAnsi="Calibri" w:cs="Calibri"/>
          <w:szCs w:val="24"/>
          <w:lang w:eastAsia="it-IT"/>
        </w:rPr>
        <w:t>.</w:t>
      </w:r>
    </w:p>
    <w:p w14:paraId="03C2A3CA" w14:textId="6E9688C5" w:rsidR="009C2C65" w:rsidRPr="000B5D6E" w:rsidRDefault="008F548D" w:rsidP="00987C73">
      <w:pPr>
        <w:pStyle w:val="Akapitzlist1"/>
        <w:ind w:left="0"/>
        <w:rPr>
          <w:rFonts w:ascii="Calibri" w:hAnsi="Calibri" w:cs="Calibri"/>
          <w:b/>
        </w:rPr>
      </w:pPr>
      <w:r w:rsidRPr="000B5D6E">
        <w:rPr>
          <w:rFonts w:ascii="Calibri" w:hAnsi="Calibri" w:cs="Calibri"/>
          <w:b/>
        </w:rPr>
        <w:t xml:space="preserve">V. </w:t>
      </w:r>
      <w:r w:rsidR="009C2C65" w:rsidRPr="000B5D6E">
        <w:rPr>
          <w:rFonts w:ascii="Calibri" w:hAnsi="Calibri" w:cs="Calibri"/>
          <w:b/>
        </w:rPr>
        <w:t>TERMIN WYKONANIA ZAMÓWIENIA</w:t>
      </w:r>
    </w:p>
    <w:p w14:paraId="5D12382D" w14:textId="6675A524" w:rsidR="00827164" w:rsidRPr="0086266A" w:rsidRDefault="0086266A" w:rsidP="0086266A">
      <w:pPr>
        <w:widowControl/>
        <w:suppressAutoHyphens w:val="0"/>
        <w:rPr>
          <w:rFonts w:ascii="Calibri" w:hAnsi="Calibri" w:cs="Calibri"/>
          <w:color w:val="000000"/>
        </w:rPr>
      </w:pPr>
      <w:r w:rsidRPr="0086266A">
        <w:rPr>
          <w:rFonts w:ascii="Calibri" w:hAnsi="Calibri" w:cs="Calibri"/>
          <w:color w:val="000000"/>
        </w:rPr>
        <w:t>Wykonawca dostarczy Zamawiającemu sprzęt spełniający funkcjonalności i parametry, o których mowa w OPZ, na własny koszt i ryzyko, do siedziby Zamawiającego mieszczącej się przy ul. Spokojnej 13a, 01-044 Warszawa, w terminie nie dłuższym niż 30 dni roboczych od dnia zawarcia umowy – zgodnie z deklaracją zawartą w ofercie Wykonawcy. Dostawa będzie realizowana jednorazowo.</w:t>
      </w:r>
    </w:p>
    <w:p w14:paraId="281D7679" w14:textId="070E45D4" w:rsidR="008F548D" w:rsidRPr="000B5D6E" w:rsidRDefault="008F548D" w:rsidP="00987C73">
      <w:pPr>
        <w:widowControl/>
        <w:suppressAutoHyphens w:val="0"/>
        <w:ind w:left="425" w:hanging="425"/>
        <w:rPr>
          <w:rFonts w:ascii="Calibri" w:hAnsi="Calibri" w:cs="Calibri"/>
          <w:b/>
          <w:bCs/>
          <w:color w:val="FF0000"/>
        </w:rPr>
      </w:pPr>
      <w:r w:rsidRPr="000B5D6E">
        <w:rPr>
          <w:rFonts w:ascii="Calibri" w:hAnsi="Calibri" w:cs="Calibri"/>
          <w:b/>
        </w:rPr>
        <w:t>VI.</w:t>
      </w:r>
      <w:r w:rsidR="00706956">
        <w:rPr>
          <w:rFonts w:ascii="Calibri" w:hAnsi="Calibri" w:cs="Calibri"/>
        </w:rPr>
        <w:t xml:space="preserve"> </w:t>
      </w:r>
      <w:r w:rsidRPr="000B5D6E">
        <w:rPr>
          <w:rFonts w:ascii="Calibri" w:hAnsi="Calibri" w:cs="Calibri"/>
          <w:b/>
          <w:bCs/>
        </w:rPr>
        <w:t>WARUNKI UDZIAŁU W POSTĘPOWANIU</w:t>
      </w:r>
      <w:r w:rsidR="00744149" w:rsidRPr="000B5D6E">
        <w:rPr>
          <w:rFonts w:ascii="Calibri" w:hAnsi="Calibri" w:cs="Calibri"/>
          <w:b/>
          <w:bCs/>
        </w:rPr>
        <w:t xml:space="preserve"> </w:t>
      </w:r>
    </w:p>
    <w:p w14:paraId="56AC4744" w14:textId="77777777" w:rsidR="00C323AD" w:rsidRPr="000B5D6E" w:rsidRDefault="00C323AD" w:rsidP="007A69D5">
      <w:pPr>
        <w:pStyle w:val="Akapitzlist3"/>
        <w:numPr>
          <w:ilvl w:val="0"/>
          <w:numId w:val="12"/>
        </w:numPr>
        <w:tabs>
          <w:tab w:val="left" w:pos="284"/>
          <w:tab w:val="left" w:pos="567"/>
        </w:tabs>
        <w:jc w:val="both"/>
        <w:rPr>
          <w:rFonts w:ascii="Calibri" w:hAnsi="Calibri" w:cs="Calibri"/>
          <w:szCs w:val="24"/>
        </w:rPr>
      </w:pPr>
      <w:r w:rsidRPr="000B5D6E">
        <w:rPr>
          <w:rFonts w:ascii="Calibri" w:hAnsi="Calibri" w:cs="Calibri"/>
          <w:szCs w:val="24"/>
        </w:rPr>
        <w:t>O udzielenie zamówienia mogą ubiegać się wykonawcy, którzy:</w:t>
      </w:r>
    </w:p>
    <w:p w14:paraId="2A36D64B" w14:textId="77777777" w:rsidR="00C323AD" w:rsidRPr="000B5D6E" w:rsidRDefault="00C323AD" w:rsidP="007A69D5">
      <w:pPr>
        <w:pStyle w:val="Akapitzlist1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>nie podlegają wykluczeniu,</w:t>
      </w:r>
    </w:p>
    <w:p w14:paraId="14C7C5E1" w14:textId="77777777" w:rsidR="00C323AD" w:rsidRPr="000B5D6E" w:rsidRDefault="00C323AD" w:rsidP="007A69D5">
      <w:pPr>
        <w:pStyle w:val="Akapitzlist1"/>
        <w:numPr>
          <w:ilvl w:val="0"/>
          <w:numId w:val="13"/>
        </w:numPr>
        <w:jc w:val="both"/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>spełniają warunki udziału w postępowaniu.</w:t>
      </w:r>
    </w:p>
    <w:p w14:paraId="26A02158" w14:textId="77777777" w:rsidR="00C323AD" w:rsidRPr="000B5D6E" w:rsidRDefault="00C323AD" w:rsidP="007A69D5">
      <w:pPr>
        <w:pStyle w:val="Akapitzlist3"/>
        <w:numPr>
          <w:ilvl w:val="0"/>
          <w:numId w:val="12"/>
        </w:numPr>
        <w:tabs>
          <w:tab w:val="left" w:pos="284"/>
          <w:tab w:val="left" w:pos="567"/>
        </w:tabs>
        <w:jc w:val="both"/>
        <w:rPr>
          <w:rFonts w:ascii="Calibri" w:hAnsi="Calibri" w:cs="Calibri"/>
          <w:szCs w:val="24"/>
        </w:rPr>
      </w:pPr>
      <w:r w:rsidRPr="000B5D6E">
        <w:rPr>
          <w:rFonts w:ascii="Calibri" w:hAnsi="Calibri" w:cs="Calibri"/>
          <w:szCs w:val="24"/>
        </w:rPr>
        <w:t xml:space="preserve">Zamawiający wymaga wykazania przez Wykonawców spełnienia warunków określonych </w:t>
      </w:r>
      <w:r w:rsidRPr="000B5D6E">
        <w:rPr>
          <w:rFonts w:ascii="Calibri" w:hAnsi="Calibri" w:cs="Calibri"/>
          <w:szCs w:val="24"/>
        </w:rPr>
        <w:br/>
        <w:t>w art. 112 ust. 2 ustawy Pzp, dotyczących:</w:t>
      </w:r>
    </w:p>
    <w:p w14:paraId="682BFBDE" w14:textId="77777777" w:rsidR="00C323AD" w:rsidRPr="000B5D6E" w:rsidRDefault="00C323AD" w:rsidP="007A69D5">
      <w:pPr>
        <w:pStyle w:val="Akapitzlist1"/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>zdolności do występowania w obrocie gospodarczym</w:t>
      </w:r>
    </w:p>
    <w:p w14:paraId="5CB5545D" w14:textId="77777777" w:rsidR="00C323AD" w:rsidRPr="000B5D6E" w:rsidRDefault="00C323AD" w:rsidP="007A69D5">
      <w:pPr>
        <w:pStyle w:val="Akapitzlist1"/>
        <w:numPr>
          <w:ilvl w:val="0"/>
          <w:numId w:val="25"/>
        </w:numPr>
        <w:jc w:val="both"/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>uprawnień do prowadzenia określonej działalności gospodarczej lub zawodowej</w:t>
      </w:r>
    </w:p>
    <w:p w14:paraId="44AB32B1" w14:textId="77777777" w:rsidR="00C323AD" w:rsidRPr="000B5D6E" w:rsidRDefault="00C323AD" w:rsidP="007A69D5">
      <w:pPr>
        <w:pStyle w:val="Akapitzlist1"/>
        <w:numPr>
          <w:ilvl w:val="0"/>
          <w:numId w:val="25"/>
        </w:numPr>
        <w:jc w:val="both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  <w:lang w:eastAsia="pl-PL"/>
        </w:rPr>
        <w:t>sytuacji ekonomicznej lub finansowej,</w:t>
      </w:r>
    </w:p>
    <w:p w14:paraId="6CA99C1C" w14:textId="77777777" w:rsidR="00C323AD" w:rsidRPr="000B5D6E" w:rsidRDefault="00C323AD" w:rsidP="007A69D5">
      <w:pPr>
        <w:pStyle w:val="Akapitzlist1"/>
        <w:numPr>
          <w:ilvl w:val="0"/>
          <w:numId w:val="25"/>
        </w:numPr>
        <w:jc w:val="both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  <w:color w:val="000000"/>
        </w:rPr>
        <w:t>zdolności technicznej lub zawodowej,</w:t>
      </w:r>
    </w:p>
    <w:p w14:paraId="69DBE91B" w14:textId="77777777" w:rsidR="00021F51" w:rsidRPr="000B5D6E" w:rsidRDefault="00AD00F1" w:rsidP="000B5D6E">
      <w:pPr>
        <w:pStyle w:val="Akapitzlist"/>
        <w:overflowPunct w:val="0"/>
        <w:autoSpaceDE w:val="0"/>
        <w:autoSpaceDN w:val="0"/>
        <w:ind w:left="0" w:firstLine="426"/>
        <w:jc w:val="both"/>
        <w:rPr>
          <w:rFonts w:ascii="Calibri" w:hAnsi="Calibri" w:cs="Calibri"/>
          <w:lang w:val="x-none"/>
        </w:rPr>
      </w:pPr>
      <w:r w:rsidRPr="000B5D6E">
        <w:rPr>
          <w:rFonts w:ascii="Calibri" w:hAnsi="Calibri" w:cs="Calibri"/>
          <w:color w:val="000000"/>
        </w:rPr>
        <w:t>- Zamawiający nie określa wymagań w odniesieniu do powyższych warunków.</w:t>
      </w:r>
    </w:p>
    <w:p w14:paraId="1F304009" w14:textId="5D1EF05F" w:rsidR="00706956" w:rsidRDefault="00827164" w:rsidP="00365AE2">
      <w:pPr>
        <w:pStyle w:val="Akapitzlist3"/>
        <w:overflowPunct w:val="0"/>
        <w:autoSpaceDE w:val="0"/>
        <w:autoSpaceDN w:val="0"/>
        <w:ind w:left="0"/>
        <w:rPr>
          <w:rFonts w:ascii="Calibri" w:hAnsi="Calibri" w:cs="Calibri"/>
          <w:b/>
          <w:szCs w:val="24"/>
          <w:lang w:eastAsia="pl-PL"/>
        </w:rPr>
      </w:pPr>
      <w:r w:rsidRPr="000B5D6E">
        <w:rPr>
          <w:rFonts w:ascii="Calibri" w:hAnsi="Calibri" w:cs="Calibri"/>
          <w:b/>
          <w:szCs w:val="24"/>
          <w:lang w:eastAsia="pl-PL"/>
        </w:rPr>
        <w:lastRenderedPageBreak/>
        <w:t>V</w:t>
      </w:r>
      <w:r w:rsidR="009569FC" w:rsidRPr="000B5D6E">
        <w:rPr>
          <w:rFonts w:ascii="Calibri" w:hAnsi="Calibri" w:cs="Calibri"/>
          <w:b/>
          <w:szCs w:val="24"/>
          <w:lang w:eastAsia="pl-PL"/>
        </w:rPr>
        <w:t>II</w:t>
      </w:r>
      <w:r w:rsidR="008F548D" w:rsidRPr="000B5D6E">
        <w:rPr>
          <w:rFonts w:ascii="Calibri" w:hAnsi="Calibri" w:cs="Calibri"/>
          <w:b/>
          <w:szCs w:val="24"/>
          <w:lang w:eastAsia="pl-PL"/>
        </w:rPr>
        <w:t>.</w:t>
      </w:r>
      <w:r w:rsidR="00706956" w:rsidRPr="00706956">
        <w:t xml:space="preserve"> </w:t>
      </w:r>
      <w:r w:rsidR="00706956" w:rsidRPr="00706956">
        <w:rPr>
          <w:rFonts w:ascii="Calibri" w:hAnsi="Calibri" w:cs="Calibri"/>
          <w:b/>
          <w:szCs w:val="24"/>
          <w:lang w:eastAsia="pl-PL"/>
        </w:rPr>
        <w:t>WARUNKI SKŁADANIA OFERT PRZEZ WYKONAWCÓW WSPÓLNIE UBIEGAJĄCYCH SIĘ O UDZIELENIE ZAMÓWIENIA</w:t>
      </w:r>
      <w:r w:rsidR="00706956">
        <w:rPr>
          <w:rFonts w:ascii="Calibri" w:hAnsi="Calibri" w:cs="Calibri"/>
          <w:b/>
          <w:szCs w:val="24"/>
          <w:lang w:eastAsia="pl-PL"/>
        </w:rPr>
        <w:t>:</w:t>
      </w:r>
    </w:p>
    <w:p w14:paraId="310D6B54" w14:textId="77777777" w:rsidR="00706956" w:rsidRPr="00706956" w:rsidRDefault="00706956" w:rsidP="00BE594F">
      <w:pPr>
        <w:pStyle w:val="Akapitzlist3"/>
        <w:numPr>
          <w:ilvl w:val="0"/>
          <w:numId w:val="33"/>
        </w:numPr>
        <w:overflowPunct w:val="0"/>
        <w:autoSpaceDE w:val="0"/>
        <w:autoSpaceDN w:val="0"/>
        <w:ind w:left="426" w:hanging="426"/>
        <w:rPr>
          <w:rFonts w:ascii="Calibri" w:hAnsi="Calibri" w:cs="Calibri"/>
          <w:bCs/>
          <w:szCs w:val="24"/>
          <w:lang w:eastAsia="pl-PL"/>
        </w:rPr>
      </w:pPr>
      <w:r w:rsidRPr="00706956">
        <w:rPr>
          <w:rFonts w:ascii="Calibri" w:hAnsi="Calibri" w:cs="Calibri"/>
          <w:bCs/>
          <w:szCs w:val="24"/>
          <w:lang w:eastAsia="pl-PL"/>
        </w:rPr>
        <w:t>Wykonawcy mogą wspólnie ubiegać się o udzielenie zamówienia pod warunkiem, że ustanowią oni pełnomocnika określając zgodnie z art. 58 ust. 2 ustawy Pzp zakres jego uprawnień wobec Zamawiającego, a złożona przez nich oferta spełniać będzie następujące wymagania:</w:t>
      </w:r>
    </w:p>
    <w:p w14:paraId="3BCBC951" w14:textId="77777777" w:rsidR="00706956" w:rsidRPr="00706956" w:rsidRDefault="00706956" w:rsidP="00BE594F">
      <w:pPr>
        <w:pStyle w:val="Akapitzlist3"/>
        <w:numPr>
          <w:ilvl w:val="0"/>
          <w:numId w:val="34"/>
        </w:numPr>
        <w:overflowPunct w:val="0"/>
        <w:autoSpaceDE w:val="0"/>
        <w:autoSpaceDN w:val="0"/>
        <w:ind w:left="851" w:hanging="425"/>
        <w:rPr>
          <w:rFonts w:ascii="Calibri" w:hAnsi="Calibri" w:cs="Calibri"/>
          <w:bCs/>
          <w:szCs w:val="24"/>
          <w:lang w:eastAsia="pl-PL"/>
        </w:rPr>
      </w:pPr>
      <w:r w:rsidRPr="00706956">
        <w:rPr>
          <w:rFonts w:ascii="Calibri" w:hAnsi="Calibri" w:cs="Calibri"/>
          <w:bCs/>
          <w:szCs w:val="24"/>
          <w:lang w:eastAsia="pl-PL"/>
        </w:rPr>
        <w:t>wraz z ofertą wykonawcy wspólnie ubiegający się o zamówienie przedłożą dokument (np. pełnomocnictwo), określający co najmniej: strony występujące wspólnie oraz wskazujący pełnomocnika wykonawców wspólnie ubiegających się o udzielenie zamówienia,</w:t>
      </w:r>
    </w:p>
    <w:p w14:paraId="0776A7E9" w14:textId="77777777" w:rsidR="00706956" w:rsidRPr="00706956" w:rsidRDefault="00706956" w:rsidP="00BE594F">
      <w:pPr>
        <w:pStyle w:val="Akapitzlist3"/>
        <w:numPr>
          <w:ilvl w:val="0"/>
          <w:numId w:val="34"/>
        </w:numPr>
        <w:overflowPunct w:val="0"/>
        <w:autoSpaceDE w:val="0"/>
        <w:autoSpaceDN w:val="0"/>
        <w:ind w:left="851" w:hanging="425"/>
        <w:rPr>
          <w:rFonts w:ascii="Calibri" w:hAnsi="Calibri" w:cs="Calibri"/>
          <w:bCs/>
          <w:szCs w:val="24"/>
          <w:lang w:eastAsia="pl-PL"/>
        </w:rPr>
      </w:pPr>
      <w:r w:rsidRPr="00706956">
        <w:rPr>
          <w:rFonts w:ascii="Calibri" w:hAnsi="Calibri" w:cs="Calibri"/>
          <w:bCs/>
          <w:szCs w:val="24"/>
          <w:lang w:eastAsia="pl-PL"/>
        </w:rPr>
        <w:t>wszelka korespondencja dokonywana będzie wyłącznie z pełnomocnikiem,</w:t>
      </w:r>
    </w:p>
    <w:p w14:paraId="3D4E7BD9" w14:textId="6DD4C65A" w:rsidR="00706956" w:rsidRDefault="00706956" w:rsidP="00BE594F">
      <w:pPr>
        <w:pStyle w:val="Akapitzlist3"/>
        <w:numPr>
          <w:ilvl w:val="0"/>
          <w:numId w:val="34"/>
        </w:numPr>
        <w:overflowPunct w:val="0"/>
        <w:autoSpaceDE w:val="0"/>
        <w:autoSpaceDN w:val="0"/>
        <w:ind w:left="851" w:hanging="425"/>
        <w:rPr>
          <w:rFonts w:ascii="Calibri" w:hAnsi="Calibri" w:cs="Calibri"/>
          <w:bCs/>
          <w:szCs w:val="24"/>
          <w:lang w:eastAsia="pl-PL"/>
        </w:rPr>
      </w:pPr>
      <w:r w:rsidRPr="00706956">
        <w:rPr>
          <w:rFonts w:ascii="Calibri" w:hAnsi="Calibri" w:cs="Calibri"/>
          <w:bCs/>
          <w:szCs w:val="24"/>
          <w:lang w:eastAsia="pl-PL"/>
        </w:rPr>
        <w:t>z treści formularza ofertowego powinno wynikać, że oferta składana jest w imieniu wykonawców wspólnie ubiegających się o udzielenie zamówienia, w miejsce „pełna nazwa wykonawcy, adres, ...” należy wpisać nazwy wykonawców i dane umożliwiające ich identyfikację.</w:t>
      </w:r>
    </w:p>
    <w:p w14:paraId="64F5C979" w14:textId="21BE8D2A" w:rsidR="00F7432E" w:rsidRPr="00050418" w:rsidRDefault="00F7432E" w:rsidP="00050418">
      <w:pPr>
        <w:pStyle w:val="Akapitzlist3"/>
        <w:numPr>
          <w:ilvl w:val="0"/>
          <w:numId w:val="33"/>
        </w:numPr>
        <w:overflowPunct w:val="0"/>
        <w:autoSpaceDE w:val="0"/>
        <w:autoSpaceDN w:val="0"/>
        <w:ind w:left="426" w:hanging="426"/>
        <w:rPr>
          <w:rFonts w:ascii="Calibri" w:hAnsi="Calibri" w:cs="Calibri"/>
          <w:bCs/>
          <w:szCs w:val="24"/>
          <w:lang w:eastAsia="pl-PL"/>
        </w:rPr>
      </w:pPr>
      <w:r w:rsidRPr="00F7432E">
        <w:rPr>
          <w:rFonts w:ascii="Calibri" w:hAnsi="Calibri" w:cs="Calibri"/>
          <w:bCs/>
          <w:szCs w:val="24"/>
          <w:lang w:eastAsia="pl-PL"/>
        </w:rPr>
        <w:t>Zamawiający może żądać przed zawarciem umowy w sprawie zamówienia publicznego kopii umowy regulującej współpracę wykonawców wspólnie ubiegających się o udzielenie zamówienia</w:t>
      </w:r>
      <w:r w:rsidR="00050418">
        <w:rPr>
          <w:rFonts w:ascii="Calibri" w:hAnsi="Calibri" w:cs="Calibri"/>
          <w:bCs/>
          <w:szCs w:val="24"/>
          <w:lang w:eastAsia="pl-PL"/>
        </w:rPr>
        <w:t xml:space="preserve"> </w:t>
      </w:r>
      <w:r w:rsidRPr="00050418">
        <w:rPr>
          <w:rFonts w:ascii="Calibri" w:hAnsi="Calibri" w:cs="Calibri"/>
          <w:bCs/>
          <w:szCs w:val="24"/>
          <w:lang w:eastAsia="pl-PL"/>
        </w:rPr>
        <w:t>jeżeli oferta złożona przez tych wykonawców została wybrana jako najkorzystniejsza</w:t>
      </w:r>
      <w:r w:rsidR="00050418" w:rsidRPr="00050418">
        <w:rPr>
          <w:rFonts w:ascii="Calibri" w:hAnsi="Calibri" w:cs="Calibri"/>
          <w:bCs/>
          <w:szCs w:val="24"/>
          <w:lang w:eastAsia="pl-PL"/>
        </w:rPr>
        <w:t>.</w:t>
      </w:r>
    </w:p>
    <w:p w14:paraId="0F878B36" w14:textId="46B0BB4B" w:rsidR="00706956" w:rsidRPr="00706956" w:rsidRDefault="00706956" w:rsidP="00BE594F">
      <w:pPr>
        <w:pStyle w:val="Akapitzlist3"/>
        <w:numPr>
          <w:ilvl w:val="0"/>
          <w:numId w:val="33"/>
        </w:numPr>
        <w:overflowPunct w:val="0"/>
        <w:autoSpaceDE w:val="0"/>
        <w:autoSpaceDN w:val="0"/>
        <w:ind w:left="426" w:hanging="426"/>
        <w:rPr>
          <w:rFonts w:ascii="Calibri" w:hAnsi="Calibri" w:cs="Calibri"/>
          <w:b/>
          <w:szCs w:val="24"/>
          <w:lang w:eastAsia="pl-PL"/>
        </w:rPr>
      </w:pPr>
      <w:r w:rsidRPr="00706956">
        <w:rPr>
          <w:rFonts w:ascii="Calibri" w:hAnsi="Calibri" w:cs="Calibri"/>
          <w:bCs/>
          <w:szCs w:val="24"/>
          <w:lang w:eastAsia="pl-PL"/>
        </w:rPr>
        <w:t xml:space="preserve">W przypadku Wykonawców wspólnie ubiegających się o udzielenie zamówienia, oświadczenie JEDZ, </w:t>
      </w:r>
      <w:r w:rsidRPr="007822F2">
        <w:rPr>
          <w:rFonts w:ascii="Calibri" w:hAnsi="Calibri" w:cs="Calibri"/>
          <w:bCs/>
          <w:szCs w:val="24"/>
          <w:lang w:eastAsia="pl-PL"/>
        </w:rPr>
        <w:t xml:space="preserve">o którym mowa w rozdz. </w:t>
      </w:r>
      <w:r w:rsidR="00A43DF8" w:rsidRPr="007822F2">
        <w:rPr>
          <w:rFonts w:ascii="Calibri" w:hAnsi="Calibri" w:cs="Calibri"/>
          <w:bCs/>
          <w:szCs w:val="24"/>
          <w:lang w:eastAsia="pl-PL"/>
        </w:rPr>
        <w:t>IX</w:t>
      </w:r>
      <w:r w:rsidRPr="007822F2">
        <w:rPr>
          <w:rFonts w:ascii="Calibri" w:hAnsi="Calibri" w:cs="Calibri"/>
          <w:bCs/>
          <w:szCs w:val="24"/>
          <w:lang w:eastAsia="pl-PL"/>
        </w:rPr>
        <w:t xml:space="preserve"> </w:t>
      </w:r>
      <w:r w:rsidR="00590C9B" w:rsidRPr="007822F2">
        <w:rPr>
          <w:rFonts w:ascii="Calibri" w:hAnsi="Calibri" w:cs="Calibri"/>
          <w:bCs/>
          <w:szCs w:val="24"/>
          <w:lang w:eastAsia="pl-PL"/>
        </w:rPr>
        <w:t xml:space="preserve">część B </w:t>
      </w:r>
      <w:r w:rsidRPr="007822F2">
        <w:rPr>
          <w:rFonts w:ascii="Calibri" w:hAnsi="Calibri" w:cs="Calibri"/>
          <w:bCs/>
          <w:szCs w:val="24"/>
          <w:lang w:eastAsia="pl-PL"/>
        </w:rPr>
        <w:t xml:space="preserve">ust. </w:t>
      </w:r>
      <w:r w:rsidR="00590C9B" w:rsidRPr="007822F2">
        <w:rPr>
          <w:rFonts w:ascii="Calibri" w:hAnsi="Calibri" w:cs="Calibri"/>
          <w:bCs/>
          <w:szCs w:val="24"/>
          <w:lang w:eastAsia="pl-PL"/>
        </w:rPr>
        <w:t>1 pkt 1</w:t>
      </w:r>
      <w:r w:rsidRPr="007822F2">
        <w:rPr>
          <w:rFonts w:ascii="Calibri" w:hAnsi="Calibri" w:cs="Calibri"/>
          <w:bCs/>
          <w:szCs w:val="24"/>
          <w:lang w:eastAsia="pl-PL"/>
        </w:rPr>
        <w:t xml:space="preserve"> SWZ</w:t>
      </w:r>
      <w:r w:rsidRPr="00706956">
        <w:rPr>
          <w:rFonts w:ascii="Calibri" w:hAnsi="Calibri" w:cs="Calibri"/>
          <w:bCs/>
          <w:szCs w:val="24"/>
          <w:lang w:eastAsia="pl-PL"/>
        </w:rPr>
        <w:t>, składa każdy z Wykonawców.</w:t>
      </w:r>
      <w:r>
        <w:rPr>
          <w:rFonts w:ascii="Calibri" w:hAnsi="Calibri" w:cs="Calibri"/>
          <w:b/>
          <w:szCs w:val="24"/>
          <w:lang w:eastAsia="pl-PL"/>
        </w:rPr>
        <w:t xml:space="preserve"> </w:t>
      </w:r>
      <w:r w:rsidRPr="00706956">
        <w:rPr>
          <w:rFonts w:ascii="Calibri" w:hAnsi="Calibri" w:cs="Calibri"/>
          <w:bCs/>
          <w:szCs w:val="24"/>
          <w:lang w:eastAsia="pl-PL"/>
        </w:rPr>
        <w:t>Oświadczenie te potwierdza brak podstaw wykluczenia oraz spełnianie warunków udziału w postępowaniu w zakresie, w jakim każdy z wykonawców wykazuje spełnianie warunków udziału w postępowaniu.</w:t>
      </w:r>
    </w:p>
    <w:p w14:paraId="385874E6" w14:textId="65636C2C" w:rsidR="00706956" w:rsidRDefault="00706956" w:rsidP="00BE594F">
      <w:pPr>
        <w:pStyle w:val="Akapitzlist3"/>
        <w:numPr>
          <w:ilvl w:val="0"/>
          <w:numId w:val="33"/>
        </w:numPr>
        <w:overflowPunct w:val="0"/>
        <w:autoSpaceDE w:val="0"/>
        <w:autoSpaceDN w:val="0"/>
        <w:ind w:left="426" w:hanging="426"/>
        <w:rPr>
          <w:rFonts w:ascii="Calibri" w:hAnsi="Calibri" w:cs="Calibri"/>
          <w:bCs/>
          <w:szCs w:val="24"/>
          <w:lang w:eastAsia="pl-PL"/>
        </w:rPr>
      </w:pPr>
      <w:r w:rsidRPr="00706956">
        <w:rPr>
          <w:rFonts w:ascii="Calibri" w:hAnsi="Calibri" w:cs="Calibri"/>
          <w:bCs/>
          <w:szCs w:val="24"/>
          <w:lang w:eastAsia="pl-PL"/>
        </w:rPr>
        <w:lastRenderedPageBreak/>
        <w:t xml:space="preserve">Oświadczenia i dokumenty potwierdzające brak podstaw do wykluczenia z postępowania, o których mowa w </w:t>
      </w:r>
      <w:r w:rsidRPr="007822F2">
        <w:rPr>
          <w:rFonts w:ascii="Calibri" w:hAnsi="Calibri" w:cs="Calibri"/>
          <w:bCs/>
          <w:szCs w:val="24"/>
          <w:lang w:eastAsia="pl-PL"/>
        </w:rPr>
        <w:t xml:space="preserve">rozdz. IX </w:t>
      </w:r>
      <w:r w:rsidR="00A43DF8" w:rsidRPr="007822F2">
        <w:rPr>
          <w:rFonts w:ascii="Calibri" w:hAnsi="Calibri" w:cs="Calibri"/>
          <w:bCs/>
          <w:szCs w:val="24"/>
          <w:lang w:eastAsia="pl-PL"/>
        </w:rPr>
        <w:t xml:space="preserve">część B </w:t>
      </w:r>
      <w:r w:rsidRPr="007822F2">
        <w:rPr>
          <w:rFonts w:ascii="Calibri" w:hAnsi="Calibri" w:cs="Calibri"/>
          <w:bCs/>
          <w:szCs w:val="24"/>
          <w:lang w:eastAsia="pl-PL"/>
        </w:rPr>
        <w:t xml:space="preserve">ust. </w:t>
      </w:r>
      <w:r w:rsidR="00A43DF8" w:rsidRPr="007822F2">
        <w:rPr>
          <w:rFonts w:ascii="Calibri" w:hAnsi="Calibri" w:cs="Calibri"/>
          <w:bCs/>
          <w:szCs w:val="24"/>
          <w:lang w:eastAsia="pl-PL"/>
        </w:rPr>
        <w:t>2</w:t>
      </w:r>
      <w:r w:rsidRPr="007822F2">
        <w:rPr>
          <w:rFonts w:ascii="Calibri" w:hAnsi="Calibri" w:cs="Calibri"/>
          <w:bCs/>
          <w:szCs w:val="24"/>
          <w:lang w:eastAsia="pl-PL"/>
        </w:rPr>
        <w:t xml:space="preserve"> SWZ </w:t>
      </w:r>
      <w:r w:rsidRPr="00706956">
        <w:rPr>
          <w:rFonts w:ascii="Calibri" w:hAnsi="Calibri" w:cs="Calibri"/>
          <w:bCs/>
          <w:szCs w:val="24"/>
          <w:lang w:eastAsia="pl-PL"/>
        </w:rPr>
        <w:t>składa każdy z Wykonawców wspólnie ubiegających się o zamówienie.</w:t>
      </w:r>
    </w:p>
    <w:p w14:paraId="7DEEF985" w14:textId="0DF98463" w:rsidR="00706956" w:rsidRPr="00706956" w:rsidRDefault="00706956" w:rsidP="00BE594F">
      <w:pPr>
        <w:pStyle w:val="Akapitzlist3"/>
        <w:numPr>
          <w:ilvl w:val="0"/>
          <w:numId w:val="33"/>
        </w:numPr>
        <w:overflowPunct w:val="0"/>
        <w:autoSpaceDE w:val="0"/>
        <w:autoSpaceDN w:val="0"/>
        <w:ind w:left="426" w:hanging="426"/>
        <w:rPr>
          <w:rFonts w:ascii="Calibri" w:hAnsi="Calibri" w:cs="Calibri"/>
          <w:bCs/>
          <w:szCs w:val="24"/>
          <w:lang w:eastAsia="pl-PL"/>
        </w:rPr>
      </w:pPr>
      <w:r w:rsidRPr="00706956">
        <w:rPr>
          <w:rFonts w:ascii="Calibri" w:hAnsi="Calibri" w:cs="Calibri"/>
          <w:bCs/>
          <w:szCs w:val="24"/>
          <w:lang w:eastAsia="pl-PL"/>
        </w:rPr>
        <w:t>Wykonawcy wspólnie ubiegający się o zamówienie ponoszą solidarną odpowiedzialność za niewykonanie lub nienależyte wykonanie zamówienia i wniesienie zabezpieczenia należytego wykonania umowy, o ile Zamawiający wymaga wniesienia zabezpieczenia należytego wykonania umowy.</w:t>
      </w:r>
    </w:p>
    <w:p w14:paraId="431DE6A8" w14:textId="412FC29A" w:rsidR="008F548D" w:rsidRPr="000B5D6E" w:rsidRDefault="00706956" w:rsidP="00365AE2">
      <w:pPr>
        <w:pStyle w:val="Akapitzlist3"/>
        <w:overflowPunct w:val="0"/>
        <w:autoSpaceDE w:val="0"/>
        <w:autoSpaceDN w:val="0"/>
        <w:ind w:left="0"/>
        <w:rPr>
          <w:rFonts w:ascii="Calibri" w:hAnsi="Calibri" w:cs="Calibri"/>
          <w:b/>
          <w:szCs w:val="24"/>
          <w:lang w:eastAsia="pl-PL"/>
        </w:rPr>
      </w:pPr>
      <w:r>
        <w:rPr>
          <w:rFonts w:ascii="Calibri" w:hAnsi="Calibri" w:cs="Calibri"/>
          <w:b/>
          <w:szCs w:val="24"/>
          <w:lang w:eastAsia="pl-PL"/>
        </w:rPr>
        <w:t xml:space="preserve">VIII. </w:t>
      </w:r>
      <w:r w:rsidR="009569FC" w:rsidRPr="000B5D6E">
        <w:rPr>
          <w:rFonts w:ascii="Calibri" w:hAnsi="Calibri" w:cs="Calibri"/>
          <w:b/>
          <w:szCs w:val="24"/>
          <w:lang w:val="pl-PL" w:eastAsia="pl-PL"/>
        </w:rPr>
        <w:t xml:space="preserve">PODSTAWY </w:t>
      </w:r>
      <w:r w:rsidR="009569FC" w:rsidRPr="000B5D6E">
        <w:rPr>
          <w:rFonts w:ascii="Calibri" w:hAnsi="Calibri" w:cs="Calibri"/>
          <w:b/>
          <w:szCs w:val="24"/>
          <w:lang w:eastAsia="pl-PL"/>
        </w:rPr>
        <w:t>WYKLUCZENIA</w:t>
      </w:r>
      <w:r w:rsidR="008F548D" w:rsidRPr="000B5D6E">
        <w:rPr>
          <w:rFonts w:ascii="Calibri" w:hAnsi="Calibri" w:cs="Calibri"/>
          <w:b/>
          <w:szCs w:val="24"/>
          <w:lang w:eastAsia="pl-PL"/>
        </w:rPr>
        <w:t xml:space="preserve"> WYKONAWCY:</w:t>
      </w:r>
    </w:p>
    <w:p w14:paraId="6D2691F2" w14:textId="127003F3" w:rsidR="008F548D" w:rsidRPr="000B5D6E" w:rsidRDefault="008F548D" w:rsidP="00365AE2">
      <w:pPr>
        <w:pStyle w:val="Akapitzlist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120" w:after="120"/>
        <w:ind w:left="426" w:hanging="426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</w:rPr>
        <w:t>O udzielenie zamówienia mogą ubiegać się wykonawcy, którzy nie podlegają wykluczen</w:t>
      </w:r>
      <w:r w:rsidR="000B52D1" w:rsidRPr="000B5D6E">
        <w:rPr>
          <w:rFonts w:ascii="Calibri" w:hAnsi="Calibri" w:cs="Calibri"/>
        </w:rPr>
        <w:t xml:space="preserve">iu na podstawie art. 108 ust. 1, </w:t>
      </w:r>
      <w:r w:rsidRPr="000B5D6E">
        <w:rPr>
          <w:rFonts w:ascii="Calibri" w:hAnsi="Calibri" w:cs="Calibri"/>
        </w:rPr>
        <w:t>art. 109 ust. 1 pkt. 4</w:t>
      </w:r>
      <w:r w:rsidR="00A7355D" w:rsidRPr="000B5D6E">
        <w:rPr>
          <w:rFonts w:ascii="Calibri" w:hAnsi="Calibri" w:cs="Calibri"/>
        </w:rPr>
        <w:t xml:space="preserve"> </w:t>
      </w:r>
      <w:r w:rsidRPr="000B5D6E">
        <w:rPr>
          <w:rFonts w:ascii="Calibri" w:hAnsi="Calibri" w:cs="Calibri"/>
        </w:rPr>
        <w:t>ustawy Pzp</w:t>
      </w:r>
      <w:r w:rsidR="000B52D1" w:rsidRPr="000B5D6E">
        <w:rPr>
          <w:rFonts w:ascii="Calibri" w:hAnsi="Calibri" w:cs="Calibri"/>
        </w:rPr>
        <w:t xml:space="preserve"> oraz na podstawie</w:t>
      </w:r>
      <w:r w:rsidR="00472F96" w:rsidRPr="000B5D6E">
        <w:rPr>
          <w:rFonts w:ascii="Calibri" w:hAnsi="Calibri" w:cs="Calibri"/>
        </w:rPr>
        <w:t xml:space="preserve"> z art. 5k rozporządzenia 833/2014 oraz art. 7 ust. 1 ustawy </w:t>
      </w:r>
      <w:r w:rsidR="00690930">
        <w:rPr>
          <w:rFonts w:ascii="Calibri" w:hAnsi="Calibri" w:cs="Calibri"/>
        </w:rPr>
        <w:t xml:space="preserve">z dnia 13 kwietnia 2022 r. </w:t>
      </w:r>
      <w:r w:rsidR="00472F96" w:rsidRPr="000B5D6E">
        <w:rPr>
          <w:rFonts w:ascii="Calibri" w:hAnsi="Calibri" w:cs="Calibri"/>
        </w:rPr>
        <w:t>o szczególnych rozwiązaniach w zakresie przeciwdziałania wspieraniu agresji na Ukrainę oraz służących ochronie bezpieczeństwa narodowego</w:t>
      </w:r>
      <w:r w:rsidR="000B52D1" w:rsidRPr="000B5D6E">
        <w:rPr>
          <w:rFonts w:ascii="Calibri" w:hAnsi="Calibri" w:cs="Calibri"/>
        </w:rPr>
        <w:t xml:space="preserve"> (Dz.U. </w:t>
      </w:r>
      <w:r w:rsidR="001D5BE0" w:rsidRPr="000B5D6E">
        <w:rPr>
          <w:rFonts w:ascii="Calibri" w:hAnsi="Calibri" w:cs="Calibri"/>
        </w:rPr>
        <w:t>z 202</w:t>
      </w:r>
      <w:r w:rsidR="00DB134C">
        <w:rPr>
          <w:rFonts w:ascii="Calibri" w:hAnsi="Calibri" w:cs="Calibri"/>
        </w:rPr>
        <w:t>4</w:t>
      </w:r>
      <w:r w:rsidR="001D5BE0" w:rsidRPr="000B5D6E">
        <w:rPr>
          <w:rFonts w:ascii="Calibri" w:hAnsi="Calibri" w:cs="Calibri"/>
        </w:rPr>
        <w:t xml:space="preserve"> r., </w:t>
      </w:r>
      <w:r w:rsidR="000B52D1" w:rsidRPr="000B5D6E">
        <w:rPr>
          <w:rFonts w:ascii="Calibri" w:hAnsi="Calibri" w:cs="Calibri"/>
        </w:rPr>
        <w:t xml:space="preserve">poz. </w:t>
      </w:r>
      <w:r w:rsidR="00DB134C">
        <w:rPr>
          <w:rFonts w:ascii="Calibri" w:hAnsi="Calibri" w:cs="Calibri"/>
        </w:rPr>
        <w:t>507</w:t>
      </w:r>
      <w:r w:rsidR="000B52D1" w:rsidRPr="000B5D6E">
        <w:rPr>
          <w:rFonts w:ascii="Calibri" w:hAnsi="Calibri" w:cs="Calibri"/>
        </w:rPr>
        <w:t>).</w:t>
      </w:r>
    </w:p>
    <w:p w14:paraId="7BB9E5B9" w14:textId="5B2F054B" w:rsidR="008F548D" w:rsidRPr="000B5D6E" w:rsidRDefault="008F548D" w:rsidP="00365AE2">
      <w:pPr>
        <w:pStyle w:val="Akapitzlist3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120" w:after="120"/>
        <w:ind w:left="426" w:hanging="426"/>
        <w:rPr>
          <w:rFonts w:ascii="Calibri" w:hAnsi="Calibri" w:cs="Calibri"/>
          <w:szCs w:val="24"/>
          <w:lang w:eastAsia="pl-PL"/>
        </w:rPr>
      </w:pPr>
      <w:r w:rsidRPr="000B5D6E">
        <w:rPr>
          <w:rFonts w:ascii="Calibri" w:hAnsi="Calibri" w:cs="Calibri"/>
          <w:szCs w:val="24"/>
          <w:lang w:eastAsia="pl-PL"/>
        </w:rPr>
        <w:t>Zgodnie z art. 109 ust. 1 pkt. 4</w:t>
      </w:r>
      <w:r w:rsidR="000B52D1" w:rsidRPr="000B5D6E">
        <w:rPr>
          <w:rFonts w:ascii="Calibri" w:hAnsi="Calibri" w:cs="Calibri"/>
          <w:szCs w:val="24"/>
          <w:lang w:val="pl-PL" w:eastAsia="pl-PL"/>
        </w:rPr>
        <w:t xml:space="preserve"> </w:t>
      </w:r>
      <w:r w:rsidRPr="000B5D6E">
        <w:rPr>
          <w:rFonts w:ascii="Calibri" w:hAnsi="Calibri" w:cs="Calibri"/>
          <w:szCs w:val="24"/>
          <w:lang w:eastAsia="pl-PL"/>
        </w:rPr>
        <w:t>ustawy, zamawiający wykluczy wykonawcę:</w:t>
      </w:r>
    </w:p>
    <w:p w14:paraId="25AEF14E" w14:textId="77777777" w:rsidR="00A7355D" w:rsidRPr="000B5D6E" w:rsidRDefault="008F548D" w:rsidP="00365AE2">
      <w:pPr>
        <w:pStyle w:val="Default"/>
        <w:numPr>
          <w:ilvl w:val="0"/>
          <w:numId w:val="24"/>
        </w:numPr>
        <w:spacing w:line="360" w:lineRule="auto"/>
        <w:rPr>
          <w:rFonts w:ascii="Calibri" w:hAnsi="Calibri" w:cs="Calibri"/>
        </w:rPr>
      </w:pPr>
      <w:r w:rsidRPr="000B5D6E">
        <w:rPr>
          <w:rFonts w:ascii="Calibri" w:hAnsi="Calibri" w:cs="Calibri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36C03FE" w14:textId="34AE1762" w:rsidR="00615A50" w:rsidRPr="000B5D6E" w:rsidRDefault="00615A50" w:rsidP="00365AE2">
      <w:pPr>
        <w:pStyle w:val="Akapitzlist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120" w:after="120"/>
        <w:ind w:left="426" w:hanging="426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  <w:lang w:eastAsia="pl-PL"/>
        </w:rPr>
        <w:t>Stosownie do brzmienia art. 7 ust. 1 ustawy z 13 kwietnia 2022 r. o szczególnych rozwiązaniach w zakresie przeciwdziałania wspieraniu agresji na Ukrainę oraz służących ochronie bezpieczeństwa narodowego (</w:t>
      </w:r>
      <w:r w:rsidR="00690930" w:rsidRPr="000B5D6E">
        <w:rPr>
          <w:rFonts w:ascii="Calibri" w:hAnsi="Calibri" w:cs="Calibri"/>
        </w:rPr>
        <w:t>Dz.U. z 202</w:t>
      </w:r>
      <w:r w:rsidR="000D53DB">
        <w:rPr>
          <w:rFonts w:ascii="Calibri" w:hAnsi="Calibri" w:cs="Calibri"/>
        </w:rPr>
        <w:t>4</w:t>
      </w:r>
      <w:r w:rsidR="00690930" w:rsidRPr="000B5D6E">
        <w:rPr>
          <w:rFonts w:ascii="Calibri" w:hAnsi="Calibri" w:cs="Calibri"/>
        </w:rPr>
        <w:t xml:space="preserve"> r., poz. </w:t>
      </w:r>
      <w:r w:rsidR="000D53DB">
        <w:rPr>
          <w:rFonts w:ascii="Calibri" w:hAnsi="Calibri" w:cs="Calibri"/>
        </w:rPr>
        <w:t>507</w:t>
      </w:r>
      <w:r w:rsidRPr="000B5D6E">
        <w:rPr>
          <w:rFonts w:ascii="Calibri" w:hAnsi="Calibri" w:cs="Calibri"/>
          <w:lang w:eastAsia="pl-PL"/>
        </w:rPr>
        <w:t>), z postępowania wyklucza się:</w:t>
      </w:r>
    </w:p>
    <w:p w14:paraId="21E20C21" w14:textId="5C0705CC" w:rsidR="00615A50" w:rsidRPr="000B5D6E" w:rsidRDefault="00615A50" w:rsidP="00365AE2">
      <w:pPr>
        <w:pStyle w:val="Default"/>
        <w:numPr>
          <w:ilvl w:val="0"/>
          <w:numId w:val="26"/>
        </w:numPr>
        <w:spacing w:line="360" w:lineRule="auto"/>
        <w:rPr>
          <w:rFonts w:ascii="Calibri" w:hAnsi="Calibri" w:cs="Calibri"/>
        </w:rPr>
      </w:pPr>
      <w:r w:rsidRPr="000B5D6E">
        <w:rPr>
          <w:rFonts w:ascii="Calibri" w:hAnsi="Calibri" w:cs="Calibri"/>
        </w:rPr>
        <w:t>wykonawcę wymienionego w wykazach określonych w rozporządzeniu 765/2006i rozporządzeniu 269/2014 albo wpisanego na listę na podstawie decyzji w sprawie wpisu na listę rozstrzygającej o zastosowaniu środka, o którym mowa w art. 1 pkt 3;</w:t>
      </w:r>
    </w:p>
    <w:p w14:paraId="77F81431" w14:textId="77777777" w:rsidR="00615A50" w:rsidRPr="000B5D6E" w:rsidRDefault="00615A50" w:rsidP="00365AE2">
      <w:pPr>
        <w:pStyle w:val="Default"/>
        <w:numPr>
          <w:ilvl w:val="0"/>
          <w:numId w:val="26"/>
        </w:numPr>
        <w:spacing w:line="360" w:lineRule="auto"/>
        <w:rPr>
          <w:rFonts w:ascii="Calibri" w:hAnsi="Calibri" w:cs="Calibri"/>
        </w:rPr>
      </w:pPr>
      <w:r w:rsidRPr="000B5D6E">
        <w:rPr>
          <w:rFonts w:ascii="Calibri" w:hAnsi="Calibri" w:cs="Calibri"/>
        </w:rPr>
        <w:lastRenderedPageBreak/>
        <w:t>wykonawcę, którego beneficjentem rzeczywistym w rozumieniu ustawy z 1 marca 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032BA393" w14:textId="77777777" w:rsidR="00615A50" w:rsidRPr="000B5D6E" w:rsidRDefault="00615A50" w:rsidP="00365AE2">
      <w:pPr>
        <w:pStyle w:val="Default"/>
        <w:numPr>
          <w:ilvl w:val="0"/>
          <w:numId w:val="26"/>
        </w:numPr>
        <w:spacing w:line="360" w:lineRule="auto"/>
        <w:rPr>
          <w:rFonts w:ascii="Calibri" w:hAnsi="Calibri" w:cs="Calibri"/>
        </w:rPr>
      </w:pPr>
      <w:r w:rsidRPr="000B5D6E">
        <w:rPr>
          <w:rFonts w:ascii="Calibri" w:hAnsi="Calibri" w:cs="Calibri"/>
        </w:rPr>
        <w:t>wykonawcę,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podstawie decyzji w sprawie wpisu na listę rozstrzygającej o zastosowaniu środka, o którym mowa w art. 1 pkt 3.</w:t>
      </w:r>
    </w:p>
    <w:p w14:paraId="3C2EF6F9" w14:textId="77777777" w:rsidR="000339FC" w:rsidRPr="000B5D6E" w:rsidRDefault="000339FC" w:rsidP="00365AE2">
      <w:pPr>
        <w:pStyle w:val="Akapitzlist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120" w:after="120"/>
        <w:ind w:left="426" w:hanging="426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  <w:lang w:eastAsia="pl-PL"/>
        </w:rPr>
        <w:t>Wykluczenie wskazane w pkt. 3 następuje na okres trwania okoliczności określonych w tym punkcie.</w:t>
      </w:r>
    </w:p>
    <w:p w14:paraId="70C58D9E" w14:textId="77777777" w:rsidR="00805A8B" w:rsidRPr="000B5D6E" w:rsidRDefault="00805A8B" w:rsidP="00365AE2">
      <w:pPr>
        <w:pStyle w:val="Akapitzlist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120" w:after="120"/>
        <w:ind w:left="426" w:hanging="426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  <w:lang w:eastAsia="pl-PL"/>
        </w:rPr>
        <w:t>Na mocy przepisu na podstawie art. 5k rozporządzenia Rady (UE) nr 833/2014 dotyczącego środków ograniczających w związku z działaniami Rosji destabilizującymi sytuację na Ukrainie (Dz. Urz. UE nr L 111 z 8.4.2022, str. 1)  z postępowania wyklucza się rosyjskich wykonawców, przy czym przez „rosyjskich wykonawców” należy rozumieć:</w:t>
      </w:r>
    </w:p>
    <w:p w14:paraId="65D6CB1A" w14:textId="77777777" w:rsidR="00805A8B" w:rsidRPr="000B5D6E" w:rsidRDefault="00805A8B" w:rsidP="00365AE2">
      <w:pPr>
        <w:widowControl/>
        <w:numPr>
          <w:ilvl w:val="0"/>
          <w:numId w:val="29"/>
        </w:numPr>
        <w:suppressAutoHyphens w:val="0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  <w:lang w:eastAsia="pl-PL"/>
        </w:rPr>
        <w:t>obywateli rosyjskich, osoby fizyczne lub prawne, podmioty lub organy z siedzibą w Rosji;</w:t>
      </w:r>
    </w:p>
    <w:p w14:paraId="7C3A8314" w14:textId="77777777" w:rsidR="00805A8B" w:rsidRPr="000B5D6E" w:rsidRDefault="00805A8B" w:rsidP="00365AE2">
      <w:pPr>
        <w:widowControl/>
        <w:numPr>
          <w:ilvl w:val="0"/>
          <w:numId w:val="29"/>
        </w:numPr>
        <w:suppressAutoHyphens w:val="0"/>
        <w:spacing w:before="100" w:beforeAutospacing="1" w:after="100" w:afterAutospacing="1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  <w:lang w:eastAsia="pl-PL"/>
        </w:rPr>
        <w:t>osoby prawne, podmioty lub organy, do których prawa własności bezpośrednio lub pośrednio w ponad 50 % należą do obywateli rosyjskich lub osób fizycznych lub prawnych, podmiotów lub organów z siedzibą w Rosji;</w:t>
      </w:r>
    </w:p>
    <w:p w14:paraId="6BC37FEA" w14:textId="77777777" w:rsidR="00805A8B" w:rsidRPr="000B5D6E" w:rsidRDefault="00805A8B" w:rsidP="00365AE2">
      <w:pPr>
        <w:widowControl/>
        <w:numPr>
          <w:ilvl w:val="0"/>
          <w:numId w:val="29"/>
        </w:numPr>
        <w:suppressAutoHyphens w:val="0"/>
        <w:spacing w:before="100" w:beforeAutospacing="1" w:after="100" w:afterAutospacing="1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  <w:lang w:eastAsia="pl-PL"/>
        </w:rPr>
        <w:t>osoby fizyczne lub prawne, podmioty lub organy działające w imieniu lub pod kierunkiem:</w:t>
      </w:r>
    </w:p>
    <w:p w14:paraId="460F1258" w14:textId="77777777" w:rsidR="00805A8B" w:rsidRPr="000B5D6E" w:rsidRDefault="00805A8B" w:rsidP="00365AE2">
      <w:pPr>
        <w:widowControl/>
        <w:numPr>
          <w:ilvl w:val="1"/>
          <w:numId w:val="29"/>
        </w:numPr>
        <w:suppressAutoHyphens w:val="0"/>
        <w:spacing w:before="100" w:beforeAutospacing="1" w:after="100" w:afterAutospacing="1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  <w:lang w:eastAsia="pl-PL"/>
        </w:rPr>
        <w:t>obywateli rosyjskich lub osób fizycznych lub prawnych, podmiotów lub organów z siedzibą w Rosji lub</w:t>
      </w:r>
    </w:p>
    <w:p w14:paraId="4B3F87D2" w14:textId="77777777" w:rsidR="00805A8B" w:rsidRPr="000B5D6E" w:rsidRDefault="00805A8B" w:rsidP="00365AE2">
      <w:pPr>
        <w:widowControl/>
        <w:numPr>
          <w:ilvl w:val="1"/>
          <w:numId w:val="29"/>
        </w:numPr>
        <w:suppressAutoHyphens w:val="0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  <w:lang w:eastAsia="pl-PL"/>
        </w:rPr>
        <w:lastRenderedPageBreak/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5F4A5290" w14:textId="77777777" w:rsidR="00805A8B" w:rsidRPr="000B5D6E" w:rsidRDefault="00805A8B" w:rsidP="00365AE2">
      <w:pPr>
        <w:widowControl/>
        <w:numPr>
          <w:ilvl w:val="0"/>
          <w:numId w:val="29"/>
        </w:numPr>
        <w:suppressAutoHyphens w:val="0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  <w:lang w:eastAsia="pl-PL"/>
        </w:rPr>
        <w:t>podwykonawców, dostawców i podmioty, na których zdolności wykonawca lub koncesjonariusz polega, w przypadku gdy przypada na nich ponad 10 % wartości zamówienia lub koncesji, jeżeli taki podwykonawca, dostawca, podmiot, na którego zdolności wykonawca polega, należy do którejkolwiek z kategorii podmiotów wymienionych w punktach 1-3</w:t>
      </w:r>
    </w:p>
    <w:p w14:paraId="414E3EE5" w14:textId="77777777" w:rsidR="00390FE7" w:rsidRPr="000B5D6E" w:rsidRDefault="008F548D" w:rsidP="00365AE2">
      <w:pPr>
        <w:pStyle w:val="Akapitzlist3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120" w:after="120"/>
        <w:ind w:left="426" w:hanging="426"/>
        <w:rPr>
          <w:rFonts w:ascii="Calibri" w:hAnsi="Calibri" w:cs="Calibri"/>
          <w:szCs w:val="24"/>
          <w:lang w:eastAsia="pl-PL"/>
        </w:rPr>
      </w:pPr>
      <w:r w:rsidRPr="000B5D6E">
        <w:rPr>
          <w:rFonts w:ascii="Calibri" w:hAnsi="Calibri" w:cs="Calibri"/>
          <w:szCs w:val="24"/>
          <w:lang w:eastAsia="pl-PL"/>
        </w:rPr>
        <w:t xml:space="preserve">Zamawiający może wykluczyć wykonawcę na każdym etapie postępowania </w:t>
      </w:r>
      <w:r w:rsidRPr="000B5D6E">
        <w:rPr>
          <w:rFonts w:ascii="Calibri" w:hAnsi="Calibri" w:cs="Calibri"/>
          <w:szCs w:val="24"/>
          <w:lang w:eastAsia="pl-PL"/>
        </w:rPr>
        <w:br/>
        <w:t>o udzielenie zamówienia.</w:t>
      </w:r>
    </w:p>
    <w:p w14:paraId="71CFB633" w14:textId="77777777" w:rsidR="00390FE7" w:rsidRPr="000B5D6E" w:rsidRDefault="009C1CB9" w:rsidP="00365AE2">
      <w:pPr>
        <w:pStyle w:val="Akapitzlist3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120" w:after="120"/>
        <w:ind w:left="426" w:hanging="426"/>
        <w:rPr>
          <w:rFonts w:ascii="Calibri" w:hAnsi="Calibri" w:cs="Calibri"/>
          <w:szCs w:val="24"/>
          <w:lang w:eastAsia="pl-PL"/>
        </w:rPr>
      </w:pPr>
      <w:r w:rsidRPr="000B5D6E">
        <w:rPr>
          <w:rFonts w:ascii="Calibri" w:hAnsi="Calibri" w:cs="Calibri"/>
          <w:szCs w:val="24"/>
          <w:shd w:val="clear" w:color="auto" w:fill="FFFFFF"/>
        </w:rPr>
        <w:t xml:space="preserve">Wykonawca nie podlega </w:t>
      </w:r>
      <w:r w:rsidRPr="000B5D6E">
        <w:rPr>
          <w:rFonts w:ascii="Calibri" w:hAnsi="Calibri" w:cs="Calibri"/>
          <w:szCs w:val="24"/>
        </w:rPr>
        <w:t>wykluczeniu</w:t>
      </w:r>
      <w:r w:rsidRPr="000B5D6E">
        <w:rPr>
          <w:rFonts w:ascii="Calibri" w:hAnsi="Calibri" w:cs="Calibri"/>
          <w:szCs w:val="24"/>
          <w:shd w:val="clear" w:color="auto" w:fill="FFFFFF"/>
        </w:rPr>
        <w:t xml:space="preserve"> w okolicznościach określonych w art. 108 ust. 1 pkt 1, 2, 5 </w:t>
      </w:r>
      <w:r w:rsidR="00D56154" w:rsidRPr="000B5D6E">
        <w:rPr>
          <w:rFonts w:ascii="Calibri" w:hAnsi="Calibri" w:cs="Calibri"/>
          <w:szCs w:val="24"/>
          <w:shd w:val="clear" w:color="auto" w:fill="FFFFFF"/>
          <w:lang w:val="pl-PL"/>
        </w:rPr>
        <w:t>lub art. 109 ust. 1 pkt. 4</w:t>
      </w:r>
      <w:r w:rsidRPr="000B5D6E">
        <w:rPr>
          <w:rFonts w:ascii="Calibri" w:hAnsi="Calibri" w:cs="Calibri"/>
          <w:szCs w:val="24"/>
          <w:shd w:val="clear" w:color="auto" w:fill="FFFFFF"/>
        </w:rPr>
        <w:t xml:space="preserve"> </w:t>
      </w:r>
      <w:r w:rsidR="00390FE7" w:rsidRPr="000B5D6E">
        <w:rPr>
          <w:rFonts w:ascii="Calibri" w:hAnsi="Calibri" w:cs="Calibri"/>
          <w:szCs w:val="24"/>
          <w:shd w:val="clear" w:color="auto" w:fill="FFFFFF"/>
          <w:lang w:val="pl-PL"/>
        </w:rPr>
        <w:t>ustawy Pzp</w:t>
      </w:r>
      <w:r w:rsidRPr="000B5D6E">
        <w:rPr>
          <w:rFonts w:ascii="Calibri" w:hAnsi="Calibri" w:cs="Calibri"/>
          <w:szCs w:val="24"/>
          <w:shd w:val="clear" w:color="auto" w:fill="FFFFFF"/>
        </w:rPr>
        <w:t xml:space="preserve">, jeżeli udowodni </w:t>
      </w:r>
      <w:r w:rsidR="00493506" w:rsidRPr="000B5D6E">
        <w:rPr>
          <w:rFonts w:ascii="Calibri" w:hAnsi="Calibri" w:cs="Calibri"/>
          <w:szCs w:val="24"/>
          <w:shd w:val="clear" w:color="auto" w:fill="FFFFFF"/>
          <w:lang w:val="pl-PL"/>
        </w:rPr>
        <w:t>Z</w:t>
      </w:r>
      <w:r w:rsidRPr="000B5D6E">
        <w:rPr>
          <w:rFonts w:ascii="Calibri" w:hAnsi="Calibri" w:cs="Calibri"/>
          <w:szCs w:val="24"/>
          <w:shd w:val="clear" w:color="auto" w:fill="FFFFFF"/>
        </w:rPr>
        <w:t xml:space="preserve">amawiającemu, że spełnił łącznie przesłanki wskazane w art. 110 ust. 2 </w:t>
      </w:r>
      <w:r w:rsidR="00390FE7" w:rsidRPr="000B5D6E">
        <w:rPr>
          <w:rFonts w:ascii="Calibri" w:hAnsi="Calibri" w:cs="Calibri"/>
          <w:szCs w:val="24"/>
          <w:shd w:val="clear" w:color="auto" w:fill="FFFFFF"/>
          <w:lang w:val="pl-PL"/>
        </w:rPr>
        <w:t>ustawy Pzp.</w:t>
      </w:r>
    </w:p>
    <w:p w14:paraId="488DA8A8" w14:textId="77777777" w:rsidR="009C1CB9" w:rsidRPr="000B5D6E" w:rsidRDefault="009C1CB9" w:rsidP="00365AE2">
      <w:pPr>
        <w:pStyle w:val="Akapitzlist3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120" w:after="120"/>
        <w:ind w:left="426" w:hanging="426"/>
        <w:rPr>
          <w:rFonts w:ascii="Calibri" w:hAnsi="Calibri" w:cs="Calibri"/>
          <w:szCs w:val="24"/>
          <w:lang w:eastAsia="pl-PL"/>
        </w:rPr>
      </w:pPr>
      <w:r w:rsidRPr="000B5D6E">
        <w:rPr>
          <w:rFonts w:ascii="Calibri" w:hAnsi="Calibri" w:cs="Calibri"/>
          <w:szCs w:val="24"/>
          <w:shd w:val="clear" w:color="auto" w:fill="FFFFFF"/>
        </w:rPr>
        <w:t xml:space="preserve">Zamawiający oceni, czy podjęte przez wykonawcę czynności, o których mowa w art. 110 ust. 2 </w:t>
      </w:r>
      <w:r w:rsidR="00390FE7" w:rsidRPr="000B5D6E">
        <w:rPr>
          <w:rFonts w:ascii="Calibri" w:hAnsi="Calibri" w:cs="Calibri"/>
          <w:szCs w:val="24"/>
          <w:shd w:val="clear" w:color="auto" w:fill="FFFFFF"/>
          <w:lang w:val="pl-PL"/>
        </w:rPr>
        <w:t>ustawy Pzp</w:t>
      </w:r>
      <w:r w:rsidRPr="000B5D6E">
        <w:rPr>
          <w:rFonts w:ascii="Calibri" w:hAnsi="Calibri" w:cs="Calibri"/>
          <w:szCs w:val="24"/>
          <w:shd w:val="clear" w:color="auto" w:fill="FFFFFF"/>
        </w:rPr>
        <w:t>, są wystarczające do wykazania jego rzetelności, uwzględniając wagę i szczególne okoliczności czynu wykonawcy. Jeżeli podjęte przez wykonawcę czynności nie są wystarczające do wykazania jego r</w:t>
      </w:r>
      <w:r w:rsidR="00390FE7" w:rsidRPr="000B5D6E">
        <w:rPr>
          <w:rFonts w:ascii="Calibri" w:hAnsi="Calibri" w:cs="Calibri"/>
          <w:szCs w:val="24"/>
          <w:shd w:val="clear" w:color="auto" w:fill="FFFFFF"/>
        </w:rPr>
        <w:t xml:space="preserve">zetelności, </w:t>
      </w:r>
      <w:r w:rsidR="00493506" w:rsidRPr="000B5D6E">
        <w:rPr>
          <w:rFonts w:ascii="Calibri" w:hAnsi="Calibri" w:cs="Calibri"/>
          <w:szCs w:val="24"/>
          <w:shd w:val="clear" w:color="auto" w:fill="FFFFFF"/>
          <w:lang w:val="pl-PL"/>
        </w:rPr>
        <w:t>Z</w:t>
      </w:r>
      <w:r w:rsidR="00390FE7" w:rsidRPr="000B5D6E">
        <w:rPr>
          <w:rFonts w:ascii="Calibri" w:hAnsi="Calibri" w:cs="Calibri"/>
          <w:szCs w:val="24"/>
          <w:shd w:val="clear" w:color="auto" w:fill="FFFFFF"/>
        </w:rPr>
        <w:t>amawiający wykluczy</w:t>
      </w:r>
      <w:r w:rsidRPr="000B5D6E">
        <w:rPr>
          <w:rFonts w:ascii="Calibri" w:hAnsi="Calibri" w:cs="Calibri"/>
          <w:szCs w:val="24"/>
          <w:shd w:val="clear" w:color="auto" w:fill="FFFFFF"/>
        </w:rPr>
        <w:t xml:space="preserve"> wykonawcę.</w:t>
      </w:r>
    </w:p>
    <w:p w14:paraId="7EB66E9D" w14:textId="772F4F17" w:rsidR="000339FC" w:rsidRPr="00866D78" w:rsidRDefault="005B3CEC" w:rsidP="00866D78">
      <w:pPr>
        <w:pStyle w:val="Akapitzlist3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120" w:after="120"/>
        <w:ind w:left="426" w:hanging="426"/>
        <w:rPr>
          <w:rFonts w:ascii="Calibri" w:hAnsi="Calibri" w:cs="Calibri"/>
          <w:szCs w:val="24"/>
          <w:lang w:eastAsia="pl-PL"/>
        </w:rPr>
      </w:pPr>
      <w:r w:rsidRPr="000B5D6E">
        <w:rPr>
          <w:rFonts w:ascii="Calibri" w:hAnsi="Calibri" w:cs="Calibri"/>
          <w:szCs w:val="24"/>
          <w:lang w:val="pl-PL" w:eastAsia="pl-PL"/>
        </w:rPr>
        <w:t>Zgodnie z zap</w:t>
      </w:r>
      <w:r w:rsidR="0016572F" w:rsidRPr="000B5D6E">
        <w:rPr>
          <w:rFonts w:ascii="Calibri" w:hAnsi="Calibri" w:cs="Calibri"/>
          <w:szCs w:val="24"/>
          <w:lang w:val="pl-PL" w:eastAsia="pl-PL"/>
        </w:rPr>
        <w:t>i</w:t>
      </w:r>
      <w:r w:rsidRPr="000B5D6E">
        <w:rPr>
          <w:rFonts w:ascii="Calibri" w:hAnsi="Calibri" w:cs="Calibri"/>
          <w:szCs w:val="24"/>
          <w:lang w:val="pl-PL" w:eastAsia="pl-PL"/>
        </w:rPr>
        <w:t xml:space="preserve">sami art. 139 ust. 1 ustawy Pzp, </w:t>
      </w:r>
      <w:r w:rsidR="00493506" w:rsidRPr="000B5D6E">
        <w:rPr>
          <w:rFonts w:ascii="Calibri" w:hAnsi="Calibri" w:cs="Calibri"/>
          <w:szCs w:val="24"/>
          <w:lang w:val="pl-PL" w:eastAsia="pl-PL"/>
        </w:rPr>
        <w:t>Z</w:t>
      </w:r>
      <w:r w:rsidRPr="000B5D6E">
        <w:rPr>
          <w:rFonts w:ascii="Calibri" w:hAnsi="Calibri" w:cs="Calibri"/>
          <w:szCs w:val="24"/>
          <w:lang w:val="pl-PL" w:eastAsia="pl-PL"/>
        </w:rPr>
        <w:t>amawiający przewiduje możliwość dokona</w:t>
      </w:r>
      <w:r w:rsidR="00D56154" w:rsidRPr="000B5D6E">
        <w:rPr>
          <w:rFonts w:ascii="Calibri" w:hAnsi="Calibri" w:cs="Calibri"/>
          <w:szCs w:val="24"/>
          <w:lang w:val="pl-PL" w:eastAsia="pl-PL"/>
        </w:rPr>
        <w:t xml:space="preserve">nia w pierwszej kolejności </w:t>
      </w:r>
      <w:r w:rsidRPr="000B5D6E">
        <w:rPr>
          <w:rFonts w:ascii="Calibri" w:hAnsi="Calibri" w:cs="Calibri"/>
          <w:szCs w:val="24"/>
          <w:lang w:val="pl-PL" w:eastAsia="pl-PL"/>
        </w:rPr>
        <w:t>badania i oceny ofert, a następnie dokona</w:t>
      </w:r>
      <w:r w:rsidR="00D56154" w:rsidRPr="000B5D6E">
        <w:rPr>
          <w:rFonts w:ascii="Calibri" w:hAnsi="Calibri" w:cs="Calibri"/>
          <w:szCs w:val="24"/>
          <w:lang w:val="pl-PL" w:eastAsia="pl-PL"/>
        </w:rPr>
        <w:t>nia</w:t>
      </w:r>
      <w:r w:rsidRPr="000B5D6E">
        <w:rPr>
          <w:rFonts w:ascii="Calibri" w:hAnsi="Calibri" w:cs="Calibri"/>
          <w:szCs w:val="24"/>
          <w:lang w:val="pl-PL" w:eastAsia="pl-PL"/>
        </w:rPr>
        <w:t xml:space="preserve"> kwalifikacji podmiotowej wykonawcy, którego oferta została najwyżej oceniona, w zakresie braku podstaw wykluczenia oraz spełniania warunków udziału w postępowaniu.</w:t>
      </w:r>
    </w:p>
    <w:p w14:paraId="37BE84BB" w14:textId="77777777" w:rsidR="000339FC" w:rsidRPr="000B5D6E" w:rsidRDefault="000339FC" w:rsidP="00365AE2">
      <w:pPr>
        <w:pStyle w:val="Akapitzlist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120" w:after="120"/>
        <w:ind w:left="426" w:hanging="426"/>
        <w:rPr>
          <w:rFonts w:ascii="Calibri" w:hAnsi="Calibri" w:cs="Calibri"/>
          <w:b/>
          <w:lang w:eastAsia="pl-PL"/>
        </w:rPr>
      </w:pPr>
      <w:r w:rsidRPr="000B5D6E">
        <w:rPr>
          <w:rFonts w:ascii="Calibri" w:hAnsi="Calibri" w:cs="Calibri"/>
          <w:b/>
          <w:lang w:eastAsia="pl-PL"/>
        </w:rPr>
        <w:t xml:space="preserve">Zgodnie z art. 462 ust. 5 ustawy Pzp </w:t>
      </w:r>
      <w:r w:rsidR="002D1107" w:rsidRPr="000B5D6E">
        <w:rPr>
          <w:rFonts w:ascii="Calibri" w:hAnsi="Calibri" w:cs="Calibri"/>
          <w:b/>
          <w:lang w:eastAsia="pl-PL"/>
        </w:rPr>
        <w:t>Z</w:t>
      </w:r>
      <w:r w:rsidRPr="000B5D6E">
        <w:rPr>
          <w:rFonts w:ascii="Calibri" w:hAnsi="Calibri" w:cs="Calibri"/>
          <w:b/>
          <w:lang w:eastAsia="pl-PL"/>
        </w:rPr>
        <w:t>amawiający zbada, czy nie zachodzą wobec podwykonawcy  podstawy wykluczenia, które zostały przewidziane względem wykonawcy.</w:t>
      </w:r>
    </w:p>
    <w:p w14:paraId="22F6D1FA" w14:textId="63005D8B" w:rsidR="000339FC" w:rsidRPr="000B5D6E" w:rsidRDefault="000339FC" w:rsidP="00365AE2">
      <w:pPr>
        <w:pStyle w:val="Akapitzlist"/>
        <w:numPr>
          <w:ilvl w:val="3"/>
          <w:numId w:val="6"/>
        </w:numPr>
        <w:tabs>
          <w:tab w:val="clear" w:pos="2880"/>
        </w:tabs>
        <w:overflowPunct w:val="0"/>
        <w:autoSpaceDE w:val="0"/>
        <w:autoSpaceDN w:val="0"/>
        <w:spacing w:before="120" w:after="120"/>
        <w:ind w:left="426" w:hanging="426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  <w:lang w:eastAsia="pl-PL"/>
        </w:rPr>
        <w:t>W przypadku wspólnego ubiegania się wykonawców o udzielenie o zamówienia, Zamawiający bada czy nie zachodzą podstawy wykluczenia wobec każdego z tych wykonawców.</w:t>
      </w:r>
    </w:p>
    <w:p w14:paraId="71E227B4" w14:textId="4274580A" w:rsidR="00721241" w:rsidRPr="000B5D6E" w:rsidRDefault="00A43DF8" w:rsidP="000B5D6E">
      <w:pPr>
        <w:pStyle w:val="Akapitzlist3"/>
        <w:overflowPunct w:val="0"/>
        <w:autoSpaceDE w:val="0"/>
        <w:autoSpaceDN w:val="0"/>
        <w:spacing w:before="120" w:after="120"/>
        <w:ind w:left="0"/>
        <w:jc w:val="both"/>
        <w:rPr>
          <w:rFonts w:ascii="Calibri" w:hAnsi="Calibri" w:cs="Calibri"/>
          <w:b/>
          <w:szCs w:val="24"/>
          <w:lang w:val="pl-PL"/>
        </w:rPr>
      </w:pPr>
      <w:r>
        <w:rPr>
          <w:rFonts w:ascii="Calibri" w:hAnsi="Calibri" w:cs="Calibri"/>
          <w:b/>
          <w:szCs w:val="24"/>
          <w:lang w:val="pl-PL"/>
        </w:rPr>
        <w:t>IX</w:t>
      </w:r>
      <w:r w:rsidR="008F548D" w:rsidRPr="000B5D6E">
        <w:rPr>
          <w:rFonts w:ascii="Calibri" w:hAnsi="Calibri" w:cs="Calibri"/>
          <w:b/>
          <w:szCs w:val="24"/>
        </w:rPr>
        <w:t xml:space="preserve">. </w:t>
      </w:r>
      <w:r w:rsidR="00721241" w:rsidRPr="000B5D6E">
        <w:rPr>
          <w:rFonts w:ascii="Calibri" w:hAnsi="Calibri" w:cs="Calibri"/>
          <w:b/>
          <w:szCs w:val="24"/>
          <w:lang w:val="pl-PL"/>
        </w:rPr>
        <w:t xml:space="preserve"> WYKAZ </w:t>
      </w:r>
      <w:r w:rsidR="008F548D" w:rsidRPr="000B5D6E">
        <w:rPr>
          <w:rFonts w:ascii="Calibri" w:hAnsi="Calibri" w:cs="Calibri"/>
          <w:b/>
          <w:szCs w:val="24"/>
        </w:rPr>
        <w:t xml:space="preserve"> </w:t>
      </w:r>
      <w:r w:rsidR="001B348A" w:rsidRPr="000B5D6E">
        <w:rPr>
          <w:rFonts w:ascii="Calibri" w:hAnsi="Calibri" w:cs="Calibri"/>
          <w:b/>
          <w:szCs w:val="24"/>
          <w:lang w:val="pl-PL"/>
        </w:rPr>
        <w:t xml:space="preserve">PRZEDMIOTOWYCH I </w:t>
      </w:r>
      <w:r w:rsidR="008F548D" w:rsidRPr="000B5D6E">
        <w:rPr>
          <w:rFonts w:ascii="Calibri" w:hAnsi="Calibri" w:cs="Calibri"/>
          <w:b/>
          <w:szCs w:val="24"/>
        </w:rPr>
        <w:t>PODMIOTOW</w:t>
      </w:r>
      <w:r w:rsidR="00721241" w:rsidRPr="000B5D6E">
        <w:rPr>
          <w:rFonts w:ascii="Calibri" w:hAnsi="Calibri" w:cs="Calibri"/>
          <w:b/>
          <w:szCs w:val="24"/>
          <w:lang w:val="pl-PL"/>
        </w:rPr>
        <w:t>YCH</w:t>
      </w:r>
      <w:r w:rsidR="008F548D" w:rsidRPr="000B5D6E">
        <w:rPr>
          <w:rFonts w:ascii="Calibri" w:hAnsi="Calibri" w:cs="Calibri"/>
          <w:b/>
          <w:szCs w:val="24"/>
        </w:rPr>
        <w:t xml:space="preserve"> ŚRODK</w:t>
      </w:r>
      <w:r w:rsidR="00721241" w:rsidRPr="000B5D6E">
        <w:rPr>
          <w:rFonts w:ascii="Calibri" w:hAnsi="Calibri" w:cs="Calibri"/>
          <w:b/>
          <w:szCs w:val="24"/>
          <w:lang w:val="pl-PL"/>
        </w:rPr>
        <w:t>ÓW</w:t>
      </w:r>
      <w:r w:rsidR="008358F6" w:rsidRPr="000B5D6E">
        <w:rPr>
          <w:rFonts w:ascii="Calibri" w:hAnsi="Calibri" w:cs="Calibri"/>
          <w:b/>
          <w:szCs w:val="24"/>
          <w:lang w:val="pl-PL"/>
        </w:rPr>
        <w:t xml:space="preserve"> DOWODOWYCH</w:t>
      </w:r>
    </w:p>
    <w:p w14:paraId="0C1A13F6" w14:textId="77777777" w:rsidR="008F548D" w:rsidRPr="000B5D6E" w:rsidRDefault="008F548D" w:rsidP="00365AE2">
      <w:pPr>
        <w:pStyle w:val="Akapitzlist3"/>
        <w:overflowPunct w:val="0"/>
        <w:autoSpaceDE w:val="0"/>
        <w:autoSpaceDN w:val="0"/>
        <w:spacing w:before="120" w:after="120"/>
        <w:ind w:left="0"/>
        <w:rPr>
          <w:rFonts w:ascii="Calibri" w:hAnsi="Calibri" w:cs="Calibri"/>
          <w:szCs w:val="24"/>
        </w:rPr>
      </w:pPr>
      <w:r w:rsidRPr="000B5D6E">
        <w:rPr>
          <w:rFonts w:ascii="Calibri" w:hAnsi="Calibri" w:cs="Calibri"/>
          <w:szCs w:val="24"/>
        </w:rPr>
        <w:lastRenderedPageBreak/>
        <w:t xml:space="preserve">Zgodnie z przepisami ustawy Pzp oraz Rozporządzenia Ministra Rozwoju, Pracy </w:t>
      </w:r>
      <w:r w:rsidR="0073306A" w:rsidRPr="000B5D6E">
        <w:rPr>
          <w:rFonts w:ascii="Calibri" w:hAnsi="Calibri" w:cs="Calibri"/>
          <w:szCs w:val="24"/>
        </w:rPr>
        <w:br/>
      </w:r>
      <w:r w:rsidRPr="000B5D6E">
        <w:rPr>
          <w:rFonts w:ascii="Calibri" w:hAnsi="Calibri" w:cs="Calibri"/>
          <w:szCs w:val="24"/>
        </w:rPr>
        <w:t xml:space="preserve">i Technologii, z dnia 23 grudnia 2020 r. </w:t>
      </w:r>
      <w:r w:rsidRPr="000B5D6E">
        <w:rPr>
          <w:rFonts w:ascii="Calibri" w:hAnsi="Calibri" w:cs="Calibri"/>
          <w:i/>
          <w:szCs w:val="24"/>
        </w:rPr>
        <w:t xml:space="preserve">w sprawie podmiotowych środków dowodowych oraz innych dokumentów lub oświadczeń, jakich może żądać zamawiający od wykonawcy </w:t>
      </w:r>
      <w:r w:rsidRPr="000B5D6E">
        <w:rPr>
          <w:rFonts w:ascii="Calibri" w:hAnsi="Calibri" w:cs="Calibri"/>
          <w:szCs w:val="24"/>
        </w:rPr>
        <w:t>(Dz. U. poz. 2415), wykonawca musi złożyć następujące dokumenty:</w:t>
      </w:r>
    </w:p>
    <w:p w14:paraId="5F7C89AD" w14:textId="77777777" w:rsidR="002049AD" w:rsidRPr="000B5D6E" w:rsidRDefault="002049AD" w:rsidP="00365AE2">
      <w:pPr>
        <w:numPr>
          <w:ilvl w:val="0"/>
          <w:numId w:val="22"/>
        </w:numPr>
        <w:rPr>
          <w:rFonts w:ascii="Calibri" w:hAnsi="Calibri" w:cs="Calibri"/>
          <w:b/>
          <w:u w:val="single"/>
        </w:rPr>
      </w:pPr>
      <w:r w:rsidRPr="000B5D6E">
        <w:rPr>
          <w:rFonts w:ascii="Calibri" w:hAnsi="Calibri" w:cs="Calibri"/>
          <w:b/>
          <w:u w:val="single"/>
        </w:rPr>
        <w:t xml:space="preserve">W terminie </w:t>
      </w:r>
      <w:r w:rsidR="0058230C" w:rsidRPr="000B5D6E">
        <w:rPr>
          <w:rFonts w:ascii="Calibri" w:hAnsi="Calibri" w:cs="Calibri"/>
          <w:b/>
          <w:u w:val="single"/>
        </w:rPr>
        <w:t xml:space="preserve">wyznaczonym do </w:t>
      </w:r>
      <w:r w:rsidRPr="000B5D6E">
        <w:rPr>
          <w:rFonts w:ascii="Calibri" w:hAnsi="Calibri" w:cs="Calibri"/>
          <w:b/>
          <w:u w:val="single"/>
        </w:rPr>
        <w:t>składania ofert w przedmiotowym postępowaniu, wykonawca zobowiązany jest złożyć:</w:t>
      </w:r>
    </w:p>
    <w:p w14:paraId="5AA78F72" w14:textId="77777777" w:rsidR="00577E83" w:rsidRPr="000B5D6E" w:rsidRDefault="002049AD" w:rsidP="00365AE2">
      <w:pPr>
        <w:numPr>
          <w:ilvl w:val="6"/>
          <w:numId w:val="6"/>
        </w:numPr>
        <w:tabs>
          <w:tab w:val="clear" w:pos="5040"/>
          <w:tab w:val="num" w:pos="426"/>
        </w:tabs>
        <w:ind w:hanging="5040"/>
        <w:rPr>
          <w:rFonts w:ascii="Calibri" w:hAnsi="Calibri" w:cs="Calibri"/>
        </w:rPr>
      </w:pPr>
      <w:r w:rsidRPr="000B5D6E">
        <w:rPr>
          <w:rFonts w:ascii="Calibri" w:hAnsi="Calibri" w:cs="Calibri"/>
        </w:rPr>
        <w:t>Formularz ofertowy</w:t>
      </w:r>
      <w:r w:rsidR="00744149" w:rsidRPr="000B5D6E">
        <w:rPr>
          <w:rFonts w:ascii="Calibri" w:hAnsi="Calibri" w:cs="Calibri"/>
        </w:rPr>
        <w:t xml:space="preserve"> (załącznik nr 2 do SWZ)</w:t>
      </w:r>
      <w:r w:rsidRPr="000B5D6E">
        <w:rPr>
          <w:rFonts w:ascii="Calibri" w:hAnsi="Calibri" w:cs="Calibri"/>
        </w:rPr>
        <w:t>.</w:t>
      </w:r>
    </w:p>
    <w:p w14:paraId="04CA736F" w14:textId="20118A5F" w:rsidR="0088705F" w:rsidRPr="0088705F" w:rsidRDefault="00DE04B4" w:rsidP="00365AE2">
      <w:pPr>
        <w:numPr>
          <w:ilvl w:val="6"/>
          <w:numId w:val="6"/>
        </w:numPr>
        <w:tabs>
          <w:tab w:val="clear" w:pos="5040"/>
          <w:tab w:val="num" w:pos="426"/>
        </w:tabs>
        <w:ind w:left="426" w:hanging="426"/>
        <w:rPr>
          <w:rFonts w:ascii="Calibri" w:hAnsi="Calibri" w:cs="Calibri"/>
        </w:rPr>
      </w:pPr>
      <w:r w:rsidRPr="000B5D6E">
        <w:rPr>
          <w:rFonts w:ascii="Calibri" w:eastAsia="Calibri" w:hAnsi="Calibri" w:cs="Calibri"/>
          <w:color w:val="000000"/>
        </w:rPr>
        <w:t>Pełnomocnictwo do reprezentowania wykonawcy/wykonawców wspólnie ubiegających się o udzielenie zamówienia (jeżeli dotyczy)</w:t>
      </w:r>
      <w:r w:rsidR="00BA227B" w:rsidRPr="000B5D6E">
        <w:rPr>
          <w:rFonts w:ascii="Calibri" w:eastAsia="Calibri" w:hAnsi="Calibri" w:cs="Calibri"/>
          <w:color w:val="000000"/>
        </w:rPr>
        <w:t>.</w:t>
      </w:r>
    </w:p>
    <w:p w14:paraId="6DFE545A" w14:textId="7B678DB6" w:rsidR="0088705F" w:rsidRPr="0088705F" w:rsidRDefault="00866D78" w:rsidP="00365AE2">
      <w:pPr>
        <w:numPr>
          <w:ilvl w:val="6"/>
          <w:numId w:val="6"/>
        </w:numPr>
        <w:tabs>
          <w:tab w:val="clear" w:pos="5040"/>
          <w:tab w:val="num" w:pos="426"/>
        </w:tabs>
        <w:ind w:left="426" w:hanging="426"/>
        <w:rPr>
          <w:rFonts w:ascii="Calibri" w:hAnsi="Calibri" w:cs="Calibri"/>
        </w:rPr>
      </w:pPr>
      <w:r w:rsidRPr="00866D78">
        <w:rPr>
          <w:rFonts w:ascii="Calibri" w:hAnsi="Calibri" w:cs="Calibri"/>
        </w:rPr>
        <w:t>W celu potwierdzenia zgodności oferowanego sprzętu z wymaganiami określonymi w niniejszej SWZ, Zamawiający żąda dołączenia do oferty przedmiotowych środków dowodowych:</w:t>
      </w:r>
    </w:p>
    <w:p w14:paraId="6F9EDD98" w14:textId="77777777" w:rsidR="00866D78" w:rsidRDefault="00866D78" w:rsidP="00BE594F">
      <w:pPr>
        <w:pStyle w:val="Akapitzlist1"/>
        <w:numPr>
          <w:ilvl w:val="0"/>
          <w:numId w:val="35"/>
        </w:numPr>
        <w:rPr>
          <w:rFonts w:ascii="Calibri" w:hAnsi="Calibri" w:cs="Calibri"/>
        </w:rPr>
      </w:pPr>
      <w:r w:rsidRPr="00866D78">
        <w:rPr>
          <w:rFonts w:ascii="Calibri" w:hAnsi="Calibri" w:cs="Calibri"/>
        </w:rPr>
        <w:t>informacji o parametrach technicznych oferowanego sprzętu, zgodnej ze wzorem stanowiącym załącznik nr 1 do Formularza ofertowego, który wykonawca zobowiązany jest wypełnić zgodnie ze specyfikacją techniczną oferowanego sprzętu i oprogramowania,</w:t>
      </w:r>
    </w:p>
    <w:p w14:paraId="00630AD2" w14:textId="4163FAF5" w:rsidR="00866D78" w:rsidRDefault="007E0D78" w:rsidP="00BE594F">
      <w:pPr>
        <w:pStyle w:val="Akapitzlist1"/>
        <w:numPr>
          <w:ilvl w:val="0"/>
          <w:numId w:val="35"/>
        </w:numPr>
        <w:rPr>
          <w:rFonts w:ascii="Calibri" w:hAnsi="Calibri" w:cs="Calibri"/>
        </w:rPr>
      </w:pPr>
      <w:r w:rsidRPr="007E0D78">
        <w:rPr>
          <w:rFonts w:ascii="Calibri" w:hAnsi="Calibri" w:cs="Calibri"/>
        </w:rPr>
        <w:t>kartę katalogową produktu lub inny dokument pochodzący od producenta, potwierdzający, że komputer spełnia normę MIL-STD-810G lub równoważną</w:t>
      </w:r>
      <w:r w:rsidR="00866D78" w:rsidRPr="00866D78">
        <w:rPr>
          <w:rFonts w:ascii="Calibri" w:hAnsi="Calibri" w:cs="Calibri"/>
        </w:rPr>
        <w:t>,</w:t>
      </w:r>
    </w:p>
    <w:p w14:paraId="3992A1C3" w14:textId="77777777" w:rsidR="00866D78" w:rsidRDefault="00866D78" w:rsidP="00BE594F">
      <w:pPr>
        <w:pStyle w:val="Akapitzlist1"/>
        <w:numPr>
          <w:ilvl w:val="0"/>
          <w:numId w:val="35"/>
        </w:numPr>
        <w:rPr>
          <w:rFonts w:ascii="Calibri" w:hAnsi="Calibri" w:cs="Calibri"/>
        </w:rPr>
      </w:pPr>
      <w:r w:rsidRPr="00866D78">
        <w:rPr>
          <w:rFonts w:ascii="Calibri" w:hAnsi="Calibri" w:cs="Calibri"/>
        </w:rPr>
        <w:t>deklarację zgodności CE dla oferowanego modelu laptopa,</w:t>
      </w:r>
    </w:p>
    <w:p w14:paraId="050300F3" w14:textId="77777777" w:rsidR="001A63C1" w:rsidRDefault="00866D78" w:rsidP="00BE594F">
      <w:pPr>
        <w:pStyle w:val="Akapitzlist1"/>
        <w:numPr>
          <w:ilvl w:val="0"/>
          <w:numId w:val="35"/>
        </w:numPr>
        <w:rPr>
          <w:rFonts w:ascii="Calibri" w:hAnsi="Calibri" w:cs="Calibri"/>
        </w:rPr>
      </w:pPr>
      <w:r w:rsidRPr="00866D78">
        <w:rPr>
          <w:rFonts w:ascii="Calibri" w:hAnsi="Calibri" w:cs="Calibri"/>
        </w:rPr>
        <w:t xml:space="preserve">wydruk lub „zrzut ekranu" ze strony internetowej Microsoft Compatible Product List </w:t>
      </w:r>
      <w:r w:rsidRPr="00866D78">
        <w:rPr>
          <w:rFonts w:ascii="Calibri" w:hAnsi="Calibri" w:cs="Calibri"/>
          <w:color w:val="0066FF"/>
        </w:rPr>
        <w:t>https://partner.microsoft.com/en-us/dashboard/hardware/search/cpl/</w:t>
      </w:r>
      <w:r w:rsidRPr="00866D78">
        <w:rPr>
          <w:rFonts w:ascii="Calibri" w:hAnsi="Calibri" w:cs="Calibri"/>
        </w:rPr>
        <w:t xml:space="preserve">), </w:t>
      </w:r>
      <w:r>
        <w:rPr>
          <w:rFonts w:ascii="Calibri" w:hAnsi="Calibri" w:cs="Calibri"/>
        </w:rPr>
        <w:t>potwierdzający kompatybilność oferowanego modelu laptopa z systemem</w:t>
      </w:r>
      <w:r w:rsidRPr="00866D78">
        <w:t xml:space="preserve"> </w:t>
      </w:r>
      <w:r w:rsidRPr="00866D78">
        <w:rPr>
          <w:rFonts w:ascii="Calibri" w:hAnsi="Calibri" w:cs="Calibri"/>
        </w:rPr>
        <w:t>Microsoft Windows 11</w:t>
      </w:r>
      <w:r>
        <w:rPr>
          <w:rFonts w:ascii="Calibri" w:hAnsi="Calibri" w:cs="Calibri"/>
        </w:rPr>
        <w:t xml:space="preserve">, </w:t>
      </w:r>
      <w:r w:rsidRPr="00866D78">
        <w:rPr>
          <w:rFonts w:ascii="Calibri" w:hAnsi="Calibri" w:cs="Calibri"/>
        </w:rPr>
        <w:t xml:space="preserve">a w przypadku zaoferowania systemu równoważnego względem systemu Microsoft Windows </w:t>
      </w:r>
      <w:r w:rsidRPr="00866D78">
        <w:rPr>
          <w:rFonts w:ascii="Calibri" w:hAnsi="Calibri" w:cs="Calibri"/>
        </w:rPr>
        <w:lastRenderedPageBreak/>
        <w:t>11 - z tym systemem (do oferty należy załączyć inny dokument potwierdzający kompatybilność urządzenia z oferowanym systemem),</w:t>
      </w:r>
    </w:p>
    <w:p w14:paraId="5B9A3836" w14:textId="77777777" w:rsidR="001A63C1" w:rsidRDefault="00866D78" w:rsidP="00BE594F">
      <w:pPr>
        <w:pStyle w:val="Akapitzlist1"/>
        <w:numPr>
          <w:ilvl w:val="0"/>
          <w:numId w:val="35"/>
        </w:numPr>
        <w:rPr>
          <w:rFonts w:ascii="Calibri" w:hAnsi="Calibri" w:cs="Calibri"/>
        </w:rPr>
      </w:pPr>
      <w:r w:rsidRPr="001A63C1">
        <w:rPr>
          <w:rFonts w:ascii="Calibri" w:hAnsi="Calibri" w:cs="Calibri"/>
        </w:rPr>
        <w:t>certyfikat TCO 5.0 lub nowszy lub równoważny dla oferowanego modelu laptopa.</w:t>
      </w:r>
    </w:p>
    <w:p w14:paraId="229B5246" w14:textId="77777777" w:rsidR="001A63C1" w:rsidRDefault="00866D78" w:rsidP="001A63C1">
      <w:pPr>
        <w:pStyle w:val="Akapitzlist1"/>
        <w:numPr>
          <w:ilvl w:val="6"/>
          <w:numId w:val="6"/>
        </w:numPr>
        <w:tabs>
          <w:tab w:val="clear" w:pos="5040"/>
          <w:tab w:val="num" w:pos="993"/>
        </w:tabs>
        <w:ind w:left="426" w:hanging="426"/>
        <w:rPr>
          <w:rFonts w:ascii="Calibri" w:hAnsi="Calibri" w:cs="Calibri"/>
        </w:rPr>
      </w:pPr>
      <w:r w:rsidRPr="001A63C1">
        <w:rPr>
          <w:rFonts w:ascii="Calibri" w:hAnsi="Calibri" w:cs="Calibri"/>
        </w:rPr>
        <w:t xml:space="preserve">W przypadku, gdy wykonawca oferuje produkt/parametr równoważny, Zamawiający żąda złożenia wraz z ofertą przedmiotowych środków dowodowych, tj. dokumentów potwierdzających, że oferowane przez niego produkty/parametry spełniają wymagania w zakresie równoważności, określone w OPZ. W takim przypadku Wykonawca zobowiązany jest dostarczyć następujące przedmiotowe środki dowodowe: </w:t>
      </w:r>
    </w:p>
    <w:p w14:paraId="22C98B5A" w14:textId="5D4AC571" w:rsidR="00866D78" w:rsidRPr="001A63C1" w:rsidRDefault="00866D78" w:rsidP="00BE594F">
      <w:pPr>
        <w:pStyle w:val="Akapitzlist1"/>
        <w:numPr>
          <w:ilvl w:val="0"/>
          <w:numId w:val="36"/>
        </w:numPr>
        <w:rPr>
          <w:rFonts w:ascii="Calibri" w:hAnsi="Calibri" w:cs="Calibri"/>
        </w:rPr>
      </w:pPr>
      <w:r w:rsidRPr="001A63C1">
        <w:rPr>
          <w:rFonts w:ascii="Calibri" w:hAnsi="Calibri" w:cs="Calibri"/>
        </w:rPr>
        <w:t xml:space="preserve">specyfikację techniczną lub kartę katalogową lub inny równoważny dokument, na podstawie, którego </w:t>
      </w:r>
      <w:r w:rsidR="001A63C1">
        <w:rPr>
          <w:rFonts w:ascii="Calibri" w:hAnsi="Calibri" w:cs="Calibri"/>
        </w:rPr>
        <w:t>Z</w:t>
      </w:r>
      <w:r w:rsidRPr="001A63C1">
        <w:rPr>
          <w:rFonts w:ascii="Calibri" w:hAnsi="Calibri" w:cs="Calibri"/>
        </w:rPr>
        <w:t xml:space="preserve">amawiający dokona sprawdzenia czy parametry oferowanego produktu spełniają wymagania określone przez </w:t>
      </w:r>
      <w:r w:rsidR="001A63C1">
        <w:rPr>
          <w:rFonts w:ascii="Calibri" w:hAnsi="Calibri" w:cs="Calibri"/>
        </w:rPr>
        <w:t>Z</w:t>
      </w:r>
      <w:r w:rsidRPr="001A63C1">
        <w:rPr>
          <w:rFonts w:ascii="Calibri" w:hAnsi="Calibri" w:cs="Calibri"/>
        </w:rPr>
        <w:t>amawiającego w OPZ dotyczące równoważności.</w:t>
      </w:r>
    </w:p>
    <w:p w14:paraId="305591D0" w14:textId="5059137F" w:rsidR="001A63C1" w:rsidRDefault="00866D78" w:rsidP="001A63C1">
      <w:pPr>
        <w:pStyle w:val="Akapitzlist1"/>
        <w:numPr>
          <w:ilvl w:val="6"/>
          <w:numId w:val="6"/>
        </w:numPr>
        <w:tabs>
          <w:tab w:val="clear" w:pos="5040"/>
          <w:tab w:val="num" w:pos="426"/>
        </w:tabs>
        <w:ind w:left="426" w:hanging="426"/>
        <w:rPr>
          <w:rFonts w:ascii="Calibri" w:hAnsi="Calibri" w:cs="Calibri"/>
        </w:rPr>
      </w:pPr>
      <w:r w:rsidRPr="00866D78">
        <w:rPr>
          <w:rFonts w:ascii="Calibri" w:hAnsi="Calibri" w:cs="Calibri"/>
        </w:rPr>
        <w:t xml:space="preserve">W przypadku złożenia z ofertą przedmiotowego środka dowodowego, który nie potwierdza zgodności oferowanych dostaw z wymaganiami określonymi w OPZ </w:t>
      </w:r>
      <w:r w:rsidR="001A63C1">
        <w:rPr>
          <w:rFonts w:ascii="Calibri" w:hAnsi="Calibri" w:cs="Calibri"/>
        </w:rPr>
        <w:t>Z</w:t>
      </w:r>
      <w:r w:rsidRPr="00866D78">
        <w:rPr>
          <w:rFonts w:ascii="Calibri" w:hAnsi="Calibri" w:cs="Calibri"/>
        </w:rPr>
        <w:t>amawiający odrzuca ofertę na podstawie art. 226 ust. 1 pkt 5 ustawy Pzp.</w:t>
      </w:r>
    </w:p>
    <w:p w14:paraId="0AFC0DD4" w14:textId="1D786F61" w:rsidR="003D35E2" w:rsidRPr="001A63C1" w:rsidRDefault="00866D78" w:rsidP="001A63C1">
      <w:pPr>
        <w:pStyle w:val="Akapitzlist1"/>
        <w:numPr>
          <w:ilvl w:val="6"/>
          <w:numId w:val="6"/>
        </w:numPr>
        <w:tabs>
          <w:tab w:val="clear" w:pos="5040"/>
          <w:tab w:val="num" w:pos="426"/>
        </w:tabs>
        <w:ind w:left="426" w:hanging="426"/>
        <w:rPr>
          <w:rFonts w:ascii="Calibri" w:hAnsi="Calibri" w:cs="Calibri"/>
        </w:rPr>
      </w:pPr>
      <w:r w:rsidRPr="001A63C1">
        <w:rPr>
          <w:rFonts w:ascii="Calibri" w:hAnsi="Calibri" w:cs="Calibri"/>
        </w:rPr>
        <w:t>Jeżeli wykonawca nie złożył przedmiotowych środków dowodowych lub złożone przedmiotowe środki dowodowe są niekompletne, zamawiający wzywa do ich złożenia lub uzupełnienia w wyznaczonym terminie.</w:t>
      </w:r>
    </w:p>
    <w:p w14:paraId="7B0CB229" w14:textId="455953C8" w:rsidR="00460430" w:rsidRPr="000B5D6E" w:rsidRDefault="00460430" w:rsidP="00365AE2">
      <w:pPr>
        <w:numPr>
          <w:ilvl w:val="0"/>
          <w:numId w:val="22"/>
        </w:numPr>
        <w:rPr>
          <w:rFonts w:ascii="Calibri" w:hAnsi="Calibri" w:cs="Calibri"/>
          <w:b/>
          <w:u w:val="single"/>
        </w:rPr>
      </w:pPr>
      <w:r w:rsidRPr="000B5D6E">
        <w:rPr>
          <w:rFonts w:ascii="Calibri" w:hAnsi="Calibri" w:cs="Calibri"/>
          <w:b/>
          <w:u w:val="single"/>
        </w:rPr>
        <w:t>Zamawiający, zgodnie z art. 126 ust. 1 ustawy Pzp, wezwie wykonawcę, którego oferta została najwyżej oceniona do złożenia, w terminie 10 dni od daty wezwania, wskazanych poniżej podmiotowych środków dowodowych.</w:t>
      </w:r>
    </w:p>
    <w:p w14:paraId="1132CE5D" w14:textId="77777777" w:rsidR="008F548D" w:rsidRPr="000B5D6E" w:rsidRDefault="008F548D" w:rsidP="00365AE2">
      <w:pPr>
        <w:rPr>
          <w:rFonts w:ascii="Calibri" w:hAnsi="Calibri" w:cs="Calibri"/>
          <w:b/>
        </w:rPr>
      </w:pPr>
      <w:r w:rsidRPr="000B5D6E">
        <w:rPr>
          <w:rFonts w:ascii="Calibri" w:hAnsi="Calibri" w:cs="Calibri"/>
          <w:b/>
        </w:rPr>
        <w:t xml:space="preserve">1.  </w:t>
      </w:r>
      <w:r w:rsidR="00460430" w:rsidRPr="000B5D6E">
        <w:rPr>
          <w:rFonts w:ascii="Calibri" w:hAnsi="Calibri" w:cs="Calibri"/>
          <w:b/>
        </w:rPr>
        <w:t xml:space="preserve">W celu </w:t>
      </w:r>
      <w:r w:rsidRPr="000B5D6E">
        <w:rPr>
          <w:rFonts w:ascii="Calibri" w:hAnsi="Calibri" w:cs="Calibri"/>
          <w:b/>
        </w:rPr>
        <w:t xml:space="preserve"> </w:t>
      </w:r>
      <w:r w:rsidR="00460430" w:rsidRPr="000B5D6E">
        <w:rPr>
          <w:rFonts w:ascii="Calibri" w:hAnsi="Calibri" w:cs="Calibri"/>
          <w:b/>
        </w:rPr>
        <w:t>potwierdzenia braku podstaw wykluczenia ora</w:t>
      </w:r>
      <w:r w:rsidR="00603357" w:rsidRPr="000B5D6E">
        <w:rPr>
          <w:rFonts w:ascii="Calibri" w:hAnsi="Calibri" w:cs="Calibri"/>
          <w:b/>
        </w:rPr>
        <w:t xml:space="preserve">z </w:t>
      </w:r>
      <w:r w:rsidR="00460430" w:rsidRPr="000B5D6E">
        <w:rPr>
          <w:rFonts w:ascii="Calibri" w:hAnsi="Calibri" w:cs="Calibri"/>
          <w:b/>
        </w:rPr>
        <w:t xml:space="preserve">spełniania warunków udziału w postępowaniu wykonawca </w:t>
      </w:r>
      <w:r w:rsidRPr="000B5D6E">
        <w:rPr>
          <w:rFonts w:ascii="Calibri" w:hAnsi="Calibri" w:cs="Calibri"/>
          <w:b/>
        </w:rPr>
        <w:t>zobowiązany</w:t>
      </w:r>
      <w:r w:rsidR="00603357" w:rsidRPr="000B5D6E">
        <w:rPr>
          <w:rFonts w:ascii="Calibri" w:hAnsi="Calibri" w:cs="Calibri"/>
          <w:b/>
        </w:rPr>
        <w:t xml:space="preserve"> będzie</w:t>
      </w:r>
      <w:r w:rsidRPr="000B5D6E">
        <w:rPr>
          <w:rFonts w:ascii="Calibri" w:hAnsi="Calibri" w:cs="Calibri"/>
          <w:b/>
        </w:rPr>
        <w:t xml:space="preserve"> złożyć:</w:t>
      </w:r>
    </w:p>
    <w:p w14:paraId="08304427" w14:textId="7DC431CE" w:rsidR="00B17106" w:rsidRDefault="00B17106" w:rsidP="00B17106">
      <w:pPr>
        <w:numPr>
          <w:ilvl w:val="1"/>
          <w:numId w:val="23"/>
        </w:numPr>
        <w:tabs>
          <w:tab w:val="clear" w:pos="1495"/>
          <w:tab w:val="num" w:pos="567"/>
        </w:tabs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O</w:t>
      </w:r>
      <w:r w:rsidRPr="00B17106">
        <w:rPr>
          <w:rFonts w:ascii="Calibri" w:hAnsi="Calibri" w:cs="Calibri"/>
        </w:rPr>
        <w:t xml:space="preserve">świadczenie o niepodleganiu wykluczeniu, o którym mowa w art. 125 ust. 1 ustawy Pzp Wykonawca </w:t>
      </w:r>
      <w:r w:rsidR="009F461D">
        <w:rPr>
          <w:rFonts w:ascii="Calibri" w:hAnsi="Calibri" w:cs="Calibri"/>
        </w:rPr>
        <w:t>składa</w:t>
      </w:r>
      <w:r w:rsidRPr="00B17106">
        <w:rPr>
          <w:rFonts w:ascii="Calibri" w:hAnsi="Calibri" w:cs="Calibri"/>
        </w:rPr>
        <w:t xml:space="preserve"> w formie jednolitego europejskiego dokumentu zamówienia (dalej „JEDZ”), sporządzone</w:t>
      </w:r>
      <w:r w:rsidR="009F461D">
        <w:rPr>
          <w:rFonts w:ascii="Calibri" w:hAnsi="Calibri" w:cs="Calibri"/>
        </w:rPr>
        <w:t>go</w:t>
      </w:r>
      <w:r w:rsidRPr="00B17106">
        <w:rPr>
          <w:rFonts w:ascii="Calibri" w:hAnsi="Calibri" w:cs="Calibri"/>
        </w:rPr>
        <w:t xml:space="preserve"> zgodnie ze wzorem standardowego formularza określonego w rozporządzeniu wykonawczym Komisji (UE) 2016/7 z dnia 5 stycznia 2016 r. ustanawiającym standardowy formularz jednolitego europejskiego dokumentu zamówienia (Dz. Urz. UE L 3 z 06.01.2016, str. 16). Przy wypełnianiu formularza JEDZ Wykonawca może skorzystać z narzędzia przygotowanego przez Urząd Zamówień Publicznych dostępnego na stronie internetowej pod adresem: </w:t>
      </w:r>
      <w:hyperlink r:id="rId10" w:history="1">
        <w:r w:rsidRPr="00B17106">
          <w:rPr>
            <w:rStyle w:val="Hipercze"/>
            <w:rFonts w:ascii="Calibri" w:hAnsi="Calibri" w:cs="Calibri"/>
            <w:color w:val="0070C0"/>
          </w:rPr>
          <w:t>http://espd.uzp.gov.pl</w:t>
        </w:r>
      </w:hyperlink>
      <w:r w:rsidR="00A36329" w:rsidRPr="000B5D6E">
        <w:rPr>
          <w:rFonts w:ascii="Calibri" w:hAnsi="Calibri" w:cs="Calibri"/>
        </w:rPr>
        <w:t>,</w:t>
      </w:r>
    </w:p>
    <w:p w14:paraId="137B4D00" w14:textId="19F7932D" w:rsidR="00B17106" w:rsidRDefault="00B17106" w:rsidP="00B17106">
      <w:pPr>
        <w:numPr>
          <w:ilvl w:val="1"/>
          <w:numId w:val="23"/>
        </w:numPr>
        <w:tabs>
          <w:tab w:val="clear" w:pos="1495"/>
          <w:tab w:val="num" w:pos="567"/>
        </w:tabs>
        <w:ind w:left="567" w:hanging="567"/>
        <w:rPr>
          <w:rFonts w:ascii="Calibri" w:hAnsi="Calibri" w:cs="Calibri"/>
        </w:rPr>
      </w:pPr>
      <w:r w:rsidRPr="00B17106">
        <w:rPr>
          <w:rFonts w:ascii="Calibri" w:hAnsi="Calibri" w:cs="Calibri"/>
        </w:rPr>
        <w:t xml:space="preserve">Zamawiający informuje, że Urząd Zamówień Publicznych udostępnił instrukcję wypełniania JEDZ pod adresem: </w:t>
      </w:r>
      <w:r w:rsidRPr="00B17106">
        <w:rPr>
          <w:rFonts w:ascii="Calibri" w:hAnsi="Calibri" w:cs="Calibri"/>
          <w:color w:val="0070C0"/>
        </w:rPr>
        <w:t>https://www.uzp.gov.pl/__data/assets/pdf_file/0026/45557/Jednolity-Europejski-Dokument-Zamowienia-instrukcja-2021.01.20.pdf</w:t>
      </w:r>
      <w:r>
        <w:rPr>
          <w:rFonts w:ascii="Calibri" w:hAnsi="Calibri" w:cs="Calibri"/>
          <w:color w:val="0070C0"/>
        </w:rPr>
        <w:t>.</w:t>
      </w:r>
    </w:p>
    <w:p w14:paraId="6DC99E70" w14:textId="77777777" w:rsidR="00B17106" w:rsidRDefault="00B17106" w:rsidP="00B17106">
      <w:pPr>
        <w:numPr>
          <w:ilvl w:val="1"/>
          <w:numId w:val="23"/>
        </w:numPr>
        <w:tabs>
          <w:tab w:val="clear" w:pos="1495"/>
          <w:tab w:val="num" w:pos="567"/>
        </w:tabs>
        <w:ind w:left="567" w:hanging="567"/>
        <w:rPr>
          <w:rFonts w:ascii="Calibri" w:hAnsi="Calibri" w:cs="Calibri"/>
        </w:rPr>
      </w:pPr>
      <w:r w:rsidRPr="00B17106">
        <w:rPr>
          <w:rFonts w:ascii="Calibri" w:hAnsi="Calibri" w:cs="Calibri"/>
        </w:rPr>
        <w:t>Wykonawca wypełniając JEDZ może ograniczyć się tylko do wypełnienia sekcji „α” części IV formularza JEDZ i nie musi wypełniać żadnej z pozostałych sekcji w części IV.</w:t>
      </w:r>
    </w:p>
    <w:p w14:paraId="605B9CDF" w14:textId="4C3094EA" w:rsidR="00B17106" w:rsidRPr="00B17106" w:rsidRDefault="00B17106" w:rsidP="00B17106">
      <w:pPr>
        <w:numPr>
          <w:ilvl w:val="1"/>
          <w:numId w:val="23"/>
        </w:numPr>
        <w:tabs>
          <w:tab w:val="clear" w:pos="1495"/>
          <w:tab w:val="num" w:pos="567"/>
        </w:tabs>
        <w:ind w:left="567" w:hanging="567"/>
        <w:rPr>
          <w:rFonts w:ascii="Calibri" w:hAnsi="Calibri" w:cs="Calibri"/>
        </w:rPr>
      </w:pPr>
      <w:r w:rsidRPr="00B17106">
        <w:rPr>
          <w:rFonts w:ascii="Calibri" w:hAnsi="Calibri" w:cs="Calibri"/>
        </w:rPr>
        <w:t xml:space="preserve">Informacje zawarte w oświadczeniu, o którym mowa w </w:t>
      </w:r>
      <w:r>
        <w:rPr>
          <w:rFonts w:ascii="Calibri" w:hAnsi="Calibri" w:cs="Calibri"/>
        </w:rPr>
        <w:t>pkt 1</w:t>
      </w:r>
      <w:r w:rsidRPr="00B17106">
        <w:rPr>
          <w:rFonts w:ascii="Calibri" w:hAnsi="Calibri" w:cs="Calibri"/>
        </w:rPr>
        <w:t xml:space="preserve"> stanowi dowód potwierdzający brak podstaw wykluczenia i spełnianie warunków udziału w postępowaniu, odpowiednio na dzień składania ofert, tymczasowo zastępujący wymagane przez </w:t>
      </w:r>
      <w:r>
        <w:rPr>
          <w:rFonts w:ascii="Calibri" w:hAnsi="Calibri" w:cs="Calibri"/>
        </w:rPr>
        <w:t>Z</w:t>
      </w:r>
      <w:r w:rsidRPr="00B17106">
        <w:rPr>
          <w:rFonts w:ascii="Calibri" w:hAnsi="Calibri" w:cs="Calibri"/>
        </w:rPr>
        <w:t>amawiającego podmiotowe środki dowodowe.</w:t>
      </w:r>
    </w:p>
    <w:p w14:paraId="3EECE6D8" w14:textId="1C194917" w:rsidR="00455249" w:rsidRPr="000B5D6E" w:rsidRDefault="00B17106" w:rsidP="00365AE2">
      <w:pPr>
        <w:numPr>
          <w:ilvl w:val="1"/>
          <w:numId w:val="23"/>
        </w:numPr>
        <w:tabs>
          <w:tab w:val="clear" w:pos="1495"/>
          <w:tab w:val="num" w:pos="567"/>
        </w:tabs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460430" w:rsidRPr="000B5D6E">
        <w:rPr>
          <w:rFonts w:ascii="Calibri" w:hAnsi="Calibri" w:cs="Calibri"/>
        </w:rPr>
        <w:t xml:space="preserve"> przypadku wspólnego ubiegania się o z</w:t>
      </w:r>
      <w:r w:rsidR="003B768D" w:rsidRPr="000B5D6E">
        <w:rPr>
          <w:rFonts w:ascii="Calibri" w:hAnsi="Calibri" w:cs="Calibri"/>
        </w:rPr>
        <w:t>amówienie przez wykonawców, oświadczenie o którym mowa w pkt. 1, składa każdy z w</w:t>
      </w:r>
      <w:r w:rsidR="00460430" w:rsidRPr="000B5D6E">
        <w:rPr>
          <w:rFonts w:ascii="Calibri" w:hAnsi="Calibri" w:cs="Calibri"/>
        </w:rPr>
        <w:t>ykonawców</w:t>
      </w:r>
      <w:r w:rsidR="003B768D" w:rsidRPr="000B5D6E">
        <w:rPr>
          <w:rFonts w:ascii="Calibri" w:hAnsi="Calibri" w:cs="Calibri"/>
        </w:rPr>
        <w:t>.</w:t>
      </w:r>
    </w:p>
    <w:p w14:paraId="2160B1EE" w14:textId="0952A784" w:rsidR="008F548D" w:rsidRPr="000B5D6E" w:rsidRDefault="00B17106" w:rsidP="00365AE2">
      <w:pPr>
        <w:numPr>
          <w:ilvl w:val="1"/>
          <w:numId w:val="23"/>
        </w:numPr>
        <w:tabs>
          <w:tab w:val="clear" w:pos="1495"/>
          <w:tab w:val="num" w:pos="567"/>
        </w:tabs>
        <w:ind w:left="567" w:hanging="567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8F548D" w:rsidRPr="000B5D6E">
        <w:rPr>
          <w:rFonts w:ascii="Calibri" w:hAnsi="Calibri" w:cs="Calibri"/>
        </w:rPr>
        <w:t xml:space="preserve"> przypadku, polegania na zdolnościach lub sytuacji podmiotów udostępniających zasoby, wykonawca przedstawia wraz z oświadczeniem, o którym mowa w pkt </w:t>
      </w:r>
      <w:r w:rsidR="00455249" w:rsidRPr="000B5D6E">
        <w:rPr>
          <w:rFonts w:ascii="Calibri" w:hAnsi="Calibri" w:cs="Calibri"/>
        </w:rPr>
        <w:t>1</w:t>
      </w:r>
      <w:r w:rsidR="008F548D" w:rsidRPr="000B5D6E">
        <w:rPr>
          <w:rFonts w:ascii="Calibri" w:hAnsi="Calibri" w:cs="Calibri"/>
        </w:rPr>
        <w:t>, także oświadczenie podmiotu udostępniającego zasoby, potwierdzające brak podstaw wykluczenia tego podmiotu</w:t>
      </w:r>
      <w:r w:rsidR="00455249" w:rsidRPr="000B5D6E">
        <w:rPr>
          <w:rFonts w:ascii="Calibri" w:hAnsi="Calibri" w:cs="Calibri"/>
        </w:rPr>
        <w:t xml:space="preserve"> oraz odpowiednio spełnianie warunków udziału w postępowaniu, w jaki wykonawca powołuje się na jego zasoby.</w:t>
      </w:r>
    </w:p>
    <w:p w14:paraId="525911A4" w14:textId="52B65E46" w:rsidR="008F548D" w:rsidRPr="000B5D6E" w:rsidRDefault="00EE7B81" w:rsidP="00365AE2">
      <w:pPr>
        <w:pStyle w:val="Akapitzlist1"/>
        <w:ind w:left="0"/>
        <w:rPr>
          <w:rFonts w:ascii="Calibri" w:hAnsi="Calibri" w:cs="Calibri"/>
          <w:b/>
        </w:rPr>
      </w:pPr>
      <w:r w:rsidRPr="000B5D6E">
        <w:rPr>
          <w:rFonts w:ascii="Calibri" w:hAnsi="Calibri" w:cs="Calibri"/>
          <w:b/>
        </w:rPr>
        <w:lastRenderedPageBreak/>
        <w:t xml:space="preserve"> </w:t>
      </w:r>
      <w:r w:rsidR="008F548D" w:rsidRPr="000B5D6E">
        <w:rPr>
          <w:rFonts w:ascii="Calibri" w:hAnsi="Calibri" w:cs="Calibri"/>
          <w:b/>
        </w:rPr>
        <w:t>2.  W celu potwierdzenia braku podstaw wykluczenia</w:t>
      </w:r>
      <w:r w:rsidR="00603357" w:rsidRPr="000B5D6E">
        <w:rPr>
          <w:rFonts w:ascii="Calibri" w:hAnsi="Calibri" w:cs="Calibri"/>
          <w:b/>
        </w:rPr>
        <w:t xml:space="preserve"> </w:t>
      </w:r>
      <w:r w:rsidR="009D3E09" w:rsidRPr="000B5D6E">
        <w:rPr>
          <w:rFonts w:ascii="Calibri" w:hAnsi="Calibri" w:cs="Calibri"/>
          <w:b/>
        </w:rPr>
        <w:t>z</w:t>
      </w:r>
      <w:r w:rsidR="00603357" w:rsidRPr="000B5D6E">
        <w:rPr>
          <w:rFonts w:ascii="Calibri" w:hAnsi="Calibri" w:cs="Calibri"/>
          <w:b/>
        </w:rPr>
        <w:t xml:space="preserve"> art. 108</w:t>
      </w:r>
      <w:r w:rsidR="009D3E09" w:rsidRPr="000B5D6E">
        <w:rPr>
          <w:rFonts w:ascii="Calibri" w:hAnsi="Calibri" w:cs="Calibri"/>
          <w:b/>
        </w:rPr>
        <w:t xml:space="preserve"> ust. 1</w:t>
      </w:r>
      <w:r w:rsidR="00603357" w:rsidRPr="000B5D6E">
        <w:rPr>
          <w:rFonts w:ascii="Calibri" w:hAnsi="Calibri" w:cs="Calibri"/>
          <w:b/>
        </w:rPr>
        <w:t xml:space="preserve"> ustawy Pzp</w:t>
      </w:r>
      <w:r w:rsidR="009D3E09" w:rsidRPr="000B5D6E">
        <w:rPr>
          <w:rFonts w:ascii="Calibri" w:hAnsi="Calibri" w:cs="Calibri"/>
          <w:b/>
        </w:rPr>
        <w:t xml:space="preserve">, </w:t>
      </w:r>
      <w:r w:rsidR="00586F26">
        <w:rPr>
          <w:rFonts w:ascii="Calibri" w:hAnsi="Calibri" w:cs="Calibri"/>
          <w:b/>
        </w:rPr>
        <w:t>Z</w:t>
      </w:r>
      <w:r w:rsidR="008F548D" w:rsidRPr="000B5D6E">
        <w:rPr>
          <w:rFonts w:ascii="Calibri" w:hAnsi="Calibri" w:cs="Calibri"/>
          <w:b/>
        </w:rPr>
        <w:t>amawiający będzie żądał poniższych środków dowodowych:</w:t>
      </w:r>
    </w:p>
    <w:p w14:paraId="1E9B29D4" w14:textId="77777777" w:rsidR="0088197B" w:rsidRPr="000B5D6E" w:rsidRDefault="0088197B" w:rsidP="00365AE2">
      <w:pPr>
        <w:pStyle w:val="Akapitzlist"/>
        <w:widowControl/>
        <w:numPr>
          <w:ilvl w:val="0"/>
          <w:numId w:val="11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</w:rPr>
        <w:t>informacji z Krajowego Rejestru Karnego w zakresie: art. 108 ust.1 p</w:t>
      </w:r>
      <w:r w:rsidR="00451113" w:rsidRPr="000B5D6E">
        <w:rPr>
          <w:rFonts w:ascii="Calibri" w:hAnsi="Calibri" w:cs="Calibri"/>
        </w:rPr>
        <w:t>kt 1 i 2 ustawy Pzp</w:t>
      </w:r>
      <w:r w:rsidRPr="000B5D6E">
        <w:rPr>
          <w:rFonts w:ascii="Calibri" w:hAnsi="Calibri" w:cs="Calibri"/>
        </w:rPr>
        <w:t xml:space="preserve"> – sporządzonej nie wcześniej niż </w:t>
      </w:r>
      <w:r w:rsidRPr="000B5D6E">
        <w:rPr>
          <w:rFonts w:ascii="Calibri" w:hAnsi="Calibri" w:cs="Calibri"/>
          <w:b/>
        </w:rPr>
        <w:t>6 miesięcy</w:t>
      </w:r>
      <w:r w:rsidRPr="000B5D6E">
        <w:rPr>
          <w:rFonts w:ascii="Calibri" w:hAnsi="Calibri" w:cs="Calibri"/>
        </w:rPr>
        <w:t xml:space="preserve"> przed jej złożeniem</w:t>
      </w:r>
      <w:r w:rsidR="00A36329" w:rsidRPr="000B5D6E">
        <w:rPr>
          <w:rFonts w:ascii="Calibri" w:hAnsi="Calibri" w:cs="Calibri"/>
        </w:rPr>
        <w:t>,</w:t>
      </w:r>
    </w:p>
    <w:p w14:paraId="41A07997" w14:textId="49C013EE" w:rsidR="00451113" w:rsidRPr="000B5D6E" w:rsidRDefault="00451113" w:rsidP="00365AE2">
      <w:pPr>
        <w:pStyle w:val="Akapitzlist"/>
        <w:widowControl/>
        <w:numPr>
          <w:ilvl w:val="0"/>
          <w:numId w:val="11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</w:rPr>
        <w:t xml:space="preserve">informacji z Krajowego Rejestru Karnego w zakresie art. 108 ust. 1 pkt 4, dotyczącej orzeczenia zakazu ubiegania się o zamówienia publiczne tytułem środka karnego – sporządzonej nie wcześniej niż </w:t>
      </w:r>
      <w:r w:rsidRPr="000B5D6E">
        <w:rPr>
          <w:rFonts w:ascii="Calibri" w:hAnsi="Calibri" w:cs="Calibri"/>
          <w:b/>
        </w:rPr>
        <w:t>6 miesięcy</w:t>
      </w:r>
      <w:r w:rsidRPr="000B5D6E">
        <w:rPr>
          <w:rFonts w:ascii="Calibri" w:hAnsi="Calibri" w:cs="Calibri"/>
        </w:rPr>
        <w:t xml:space="preserve"> przed jej złożeniem,</w:t>
      </w:r>
    </w:p>
    <w:p w14:paraId="44656BF3" w14:textId="48356139" w:rsidR="0088197B" w:rsidRPr="000B5D6E" w:rsidRDefault="0088197B" w:rsidP="00365AE2">
      <w:pPr>
        <w:pStyle w:val="Akapitzlist"/>
        <w:widowControl/>
        <w:numPr>
          <w:ilvl w:val="0"/>
          <w:numId w:val="11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rPr>
          <w:rFonts w:ascii="Calibri" w:hAnsi="Calibri" w:cs="Calibri"/>
          <w:b/>
          <w:lang w:eastAsia="pl-PL"/>
        </w:rPr>
      </w:pPr>
      <w:r w:rsidRPr="000B5D6E">
        <w:rPr>
          <w:rFonts w:ascii="Calibri" w:hAnsi="Calibri" w:cs="Calibri"/>
        </w:rPr>
        <w:t>oświadczenia wykonawcy, w zakresie art. 108 ust. 1 pkt 5 ustawy</w:t>
      </w:r>
      <w:r w:rsidR="00451113" w:rsidRPr="000B5D6E">
        <w:rPr>
          <w:rFonts w:ascii="Calibri" w:hAnsi="Calibri" w:cs="Calibri"/>
        </w:rPr>
        <w:t xml:space="preserve"> Pzp</w:t>
      </w:r>
      <w:r w:rsidRPr="000B5D6E">
        <w:rPr>
          <w:rFonts w:ascii="Calibri" w:hAnsi="Calibri" w:cs="Calibri"/>
        </w:rPr>
        <w:t>, o braku przynależności do tej samej grupy kapitałowej w rozumieniu ustawy z dnia 16 lutego</w:t>
      </w:r>
      <w:r w:rsidR="008762DF" w:rsidRPr="000B5D6E">
        <w:rPr>
          <w:rFonts w:ascii="Calibri" w:hAnsi="Calibri" w:cs="Calibri"/>
        </w:rPr>
        <w:t xml:space="preserve"> </w:t>
      </w:r>
      <w:r w:rsidRPr="000B5D6E">
        <w:rPr>
          <w:rFonts w:ascii="Calibri" w:hAnsi="Calibri" w:cs="Calibri"/>
        </w:rPr>
        <w:t>2007</w:t>
      </w:r>
      <w:r w:rsidR="002C194B" w:rsidRPr="000B5D6E">
        <w:rPr>
          <w:rFonts w:ascii="Calibri" w:hAnsi="Calibri" w:cs="Calibri"/>
        </w:rPr>
        <w:t xml:space="preserve"> </w:t>
      </w:r>
      <w:r w:rsidRPr="000B5D6E">
        <w:rPr>
          <w:rFonts w:ascii="Calibri" w:hAnsi="Calibri" w:cs="Calibri"/>
        </w:rPr>
        <w:t>r.</w:t>
      </w:r>
      <w:r w:rsidR="0057045F" w:rsidRPr="000B5D6E">
        <w:rPr>
          <w:rFonts w:ascii="Calibri" w:hAnsi="Calibri" w:cs="Calibri"/>
        </w:rPr>
        <w:t xml:space="preserve"> </w:t>
      </w:r>
      <w:r w:rsidRPr="000B5D6E">
        <w:rPr>
          <w:rFonts w:ascii="Calibri" w:hAnsi="Calibri" w:cs="Calibri"/>
        </w:rPr>
        <w:t>o ochronie konkurencji i konsumentów (Dz.U.</w:t>
      </w:r>
      <w:r w:rsidR="0057045F" w:rsidRPr="000B5D6E">
        <w:rPr>
          <w:rFonts w:ascii="Calibri" w:hAnsi="Calibri" w:cs="Calibri"/>
        </w:rPr>
        <w:t xml:space="preserve"> </w:t>
      </w:r>
      <w:r w:rsidRPr="000B5D6E">
        <w:rPr>
          <w:rFonts w:ascii="Calibri" w:hAnsi="Calibri" w:cs="Calibri"/>
        </w:rPr>
        <w:t>z</w:t>
      </w:r>
      <w:r w:rsidR="0057045F" w:rsidRPr="000B5D6E">
        <w:rPr>
          <w:rFonts w:ascii="Calibri" w:hAnsi="Calibri" w:cs="Calibri"/>
        </w:rPr>
        <w:t xml:space="preserve"> </w:t>
      </w:r>
      <w:r w:rsidRPr="000B5D6E">
        <w:rPr>
          <w:rFonts w:ascii="Calibri" w:hAnsi="Calibri" w:cs="Calibri"/>
        </w:rPr>
        <w:t>202</w:t>
      </w:r>
      <w:r w:rsidR="00586F26">
        <w:rPr>
          <w:rFonts w:ascii="Calibri" w:hAnsi="Calibri" w:cs="Calibri"/>
        </w:rPr>
        <w:t>4</w:t>
      </w:r>
      <w:r w:rsidR="003C7143" w:rsidRPr="000B5D6E">
        <w:rPr>
          <w:rFonts w:ascii="Calibri" w:hAnsi="Calibri" w:cs="Calibri"/>
        </w:rPr>
        <w:t xml:space="preserve"> </w:t>
      </w:r>
      <w:r w:rsidRPr="000B5D6E">
        <w:rPr>
          <w:rFonts w:ascii="Calibri" w:hAnsi="Calibri" w:cs="Calibri"/>
        </w:rPr>
        <w:t>r.</w:t>
      </w:r>
      <w:r w:rsidR="0057045F" w:rsidRPr="000B5D6E">
        <w:rPr>
          <w:rFonts w:ascii="Calibri" w:hAnsi="Calibri" w:cs="Calibri"/>
        </w:rPr>
        <w:t xml:space="preserve">, </w:t>
      </w:r>
      <w:r w:rsidRPr="000B5D6E">
        <w:rPr>
          <w:rFonts w:ascii="Calibri" w:hAnsi="Calibri" w:cs="Calibri"/>
        </w:rPr>
        <w:t>poz.</w:t>
      </w:r>
      <w:r w:rsidR="00BD14DE" w:rsidRPr="000B5D6E">
        <w:rPr>
          <w:rFonts w:ascii="Calibri" w:hAnsi="Calibri" w:cs="Calibri"/>
        </w:rPr>
        <w:t xml:space="preserve"> </w:t>
      </w:r>
      <w:r w:rsidR="00FD6BC9">
        <w:rPr>
          <w:rFonts w:ascii="Calibri" w:hAnsi="Calibri" w:cs="Calibri"/>
        </w:rPr>
        <w:t>16</w:t>
      </w:r>
      <w:r w:rsidR="00586F26">
        <w:rPr>
          <w:rFonts w:ascii="Calibri" w:hAnsi="Calibri" w:cs="Calibri"/>
        </w:rPr>
        <w:t>16</w:t>
      </w:r>
      <w:r w:rsidRPr="000B5D6E">
        <w:rPr>
          <w:rFonts w:ascii="Calibri" w:hAnsi="Calibri" w:cs="Calibri"/>
        </w:rPr>
        <w:t>), z innym wykonawcą, który złożył odrębną ofertę, ofertę częściową lub wniosek o dopuszczenie do udziału w postępowaniu, albo oświadczenia o przynależności do tej samej grupy kapitałowej wraz z dokumentami lub informa</w:t>
      </w:r>
      <w:r w:rsidR="00F275AF" w:rsidRPr="00FE1A17">
        <w:rPr>
          <w:rFonts w:ascii="Calibri" w:hAnsi="Calibri" w:cs="Calibri"/>
        </w:rPr>
        <w:t>c</w:t>
      </w:r>
      <w:r w:rsidRPr="000B5D6E">
        <w:rPr>
          <w:rFonts w:ascii="Calibri" w:hAnsi="Calibri" w:cs="Calibri"/>
        </w:rPr>
        <w:t xml:space="preserve">jami potwierdzającymi przygotowanie oferty, oferty częściowej lub wniosku </w:t>
      </w:r>
      <w:r w:rsidR="0073306A" w:rsidRPr="000B5D6E">
        <w:rPr>
          <w:rFonts w:ascii="Calibri" w:hAnsi="Calibri" w:cs="Calibri"/>
        </w:rPr>
        <w:br/>
      </w:r>
      <w:r w:rsidRPr="000B5D6E">
        <w:rPr>
          <w:rFonts w:ascii="Calibri" w:hAnsi="Calibri" w:cs="Calibri"/>
        </w:rPr>
        <w:t>o dopuszczenie do udziału w postępowaniu niezależnie od innego wykonawcy należącego</w:t>
      </w:r>
      <w:r w:rsidR="000570A5" w:rsidRPr="000B5D6E">
        <w:rPr>
          <w:rFonts w:ascii="Calibri" w:hAnsi="Calibri" w:cs="Calibri"/>
        </w:rPr>
        <w:t xml:space="preserve"> do tej samej grupy kapitałowej</w:t>
      </w:r>
      <w:r w:rsidR="00EA1533" w:rsidRPr="000B5D6E">
        <w:rPr>
          <w:rFonts w:ascii="Calibri" w:hAnsi="Calibri" w:cs="Calibri"/>
        </w:rPr>
        <w:t xml:space="preserve"> – któ</w:t>
      </w:r>
      <w:r w:rsidR="00093AEA" w:rsidRPr="000B5D6E">
        <w:rPr>
          <w:rFonts w:ascii="Calibri" w:hAnsi="Calibri" w:cs="Calibri"/>
        </w:rPr>
        <w:t xml:space="preserve">rego wzór stanowi </w:t>
      </w:r>
      <w:r w:rsidR="00093AEA" w:rsidRPr="00EF5610">
        <w:rPr>
          <w:rFonts w:ascii="Calibri" w:hAnsi="Calibri" w:cs="Calibri"/>
        </w:rPr>
        <w:t xml:space="preserve">załącznik nr </w:t>
      </w:r>
      <w:r w:rsidR="0003502A" w:rsidRPr="00EF5610">
        <w:rPr>
          <w:rFonts w:ascii="Calibri" w:hAnsi="Calibri" w:cs="Calibri"/>
        </w:rPr>
        <w:t>3</w:t>
      </w:r>
      <w:r w:rsidR="00EA1533" w:rsidRPr="00EF5610">
        <w:rPr>
          <w:rFonts w:ascii="Calibri" w:hAnsi="Calibri" w:cs="Calibri"/>
        </w:rPr>
        <w:t xml:space="preserve"> do SWZ</w:t>
      </w:r>
      <w:r w:rsidR="000C4453" w:rsidRPr="00EF5610">
        <w:rPr>
          <w:rFonts w:ascii="Calibri" w:hAnsi="Calibri" w:cs="Calibri"/>
        </w:rPr>
        <w:t>,</w:t>
      </w:r>
    </w:p>
    <w:p w14:paraId="01EB17CE" w14:textId="3E1F0CA8" w:rsidR="0088197B" w:rsidRPr="000B5D6E" w:rsidRDefault="0088197B" w:rsidP="00365AE2">
      <w:pPr>
        <w:pStyle w:val="Akapitzlist"/>
        <w:widowControl/>
        <w:numPr>
          <w:ilvl w:val="0"/>
          <w:numId w:val="11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rPr>
          <w:rFonts w:ascii="Calibri" w:hAnsi="Calibri" w:cs="Calibri"/>
          <w:b/>
          <w:lang w:eastAsia="pl-PL"/>
        </w:rPr>
      </w:pPr>
      <w:r w:rsidRPr="000B5D6E">
        <w:rPr>
          <w:rFonts w:ascii="Calibri" w:hAnsi="Calibri" w:cs="Calibri"/>
        </w:rPr>
        <w:t xml:space="preserve">oświadczenia wykonawcy o aktualności informacji zawartych w oświadczeniu, </w:t>
      </w:r>
      <w:r w:rsidR="0073306A" w:rsidRPr="000B5D6E">
        <w:rPr>
          <w:rFonts w:ascii="Calibri" w:hAnsi="Calibri" w:cs="Calibri"/>
        </w:rPr>
        <w:br/>
      </w:r>
      <w:r w:rsidRPr="000B5D6E">
        <w:rPr>
          <w:rFonts w:ascii="Calibri" w:hAnsi="Calibri" w:cs="Calibri"/>
        </w:rPr>
        <w:t>o którym mowa w art. 125 ust. 1 ustawy, w zakresie</w:t>
      </w:r>
      <w:r w:rsidR="00A10F7D" w:rsidRPr="000B5D6E">
        <w:rPr>
          <w:rFonts w:ascii="Calibri" w:hAnsi="Calibri" w:cs="Calibri"/>
        </w:rPr>
        <w:t xml:space="preserve"> art. 108 ust. 1 pkt. 3, </w:t>
      </w:r>
      <w:r w:rsidR="00D56154" w:rsidRPr="000B5D6E">
        <w:rPr>
          <w:rFonts w:ascii="Calibri" w:hAnsi="Calibri" w:cs="Calibri"/>
        </w:rPr>
        <w:t xml:space="preserve">4, </w:t>
      </w:r>
      <w:r w:rsidR="00311C7E" w:rsidRPr="000B5D6E">
        <w:rPr>
          <w:rFonts w:ascii="Calibri" w:hAnsi="Calibri" w:cs="Calibri"/>
        </w:rPr>
        <w:t>5</w:t>
      </w:r>
      <w:r w:rsidR="00D56154" w:rsidRPr="000B5D6E">
        <w:rPr>
          <w:rFonts w:ascii="Calibri" w:hAnsi="Calibri" w:cs="Calibri"/>
        </w:rPr>
        <w:t>,</w:t>
      </w:r>
      <w:r w:rsidR="00451113" w:rsidRPr="000B5D6E">
        <w:rPr>
          <w:rFonts w:ascii="Calibri" w:hAnsi="Calibri" w:cs="Calibri"/>
        </w:rPr>
        <w:t xml:space="preserve"> i</w:t>
      </w:r>
      <w:r w:rsidR="00311C7E" w:rsidRPr="000B5D6E">
        <w:rPr>
          <w:rFonts w:ascii="Calibri" w:hAnsi="Calibri" w:cs="Calibri"/>
        </w:rPr>
        <w:t xml:space="preserve"> 6 ustawy Pzp</w:t>
      </w:r>
      <w:r w:rsidR="00EA1533" w:rsidRPr="000B5D6E">
        <w:rPr>
          <w:rFonts w:ascii="Calibri" w:hAnsi="Calibri" w:cs="Calibri"/>
        </w:rPr>
        <w:t xml:space="preserve"> – któ</w:t>
      </w:r>
      <w:r w:rsidR="00093AEA" w:rsidRPr="000B5D6E">
        <w:rPr>
          <w:rFonts w:ascii="Calibri" w:hAnsi="Calibri" w:cs="Calibri"/>
        </w:rPr>
        <w:t xml:space="preserve">rego wzór stanowi </w:t>
      </w:r>
      <w:r w:rsidR="00093AEA" w:rsidRPr="00EF5610">
        <w:rPr>
          <w:rFonts w:ascii="Calibri" w:hAnsi="Calibri" w:cs="Calibri"/>
        </w:rPr>
        <w:t xml:space="preserve">załącznik nr </w:t>
      </w:r>
      <w:r w:rsidR="0003502A" w:rsidRPr="00EF5610">
        <w:rPr>
          <w:rFonts w:ascii="Calibri" w:hAnsi="Calibri" w:cs="Calibri"/>
        </w:rPr>
        <w:t>4</w:t>
      </w:r>
      <w:r w:rsidR="00EA1533" w:rsidRPr="00EF5610">
        <w:rPr>
          <w:rFonts w:ascii="Calibri" w:hAnsi="Calibri" w:cs="Calibri"/>
        </w:rPr>
        <w:t xml:space="preserve"> do SWZ</w:t>
      </w:r>
      <w:r w:rsidR="000C4453" w:rsidRPr="00EF5610">
        <w:rPr>
          <w:rFonts w:ascii="Calibri" w:hAnsi="Calibri" w:cs="Calibri"/>
        </w:rPr>
        <w:t>.</w:t>
      </w:r>
    </w:p>
    <w:p w14:paraId="2E39CFF1" w14:textId="01F3FDE7" w:rsidR="00451113" w:rsidRPr="000B5D6E" w:rsidRDefault="008F548D" w:rsidP="00365AE2">
      <w:pPr>
        <w:rPr>
          <w:rFonts w:ascii="Calibri" w:hAnsi="Calibri" w:cs="Calibri"/>
          <w:b/>
        </w:rPr>
      </w:pPr>
      <w:r w:rsidRPr="000B5D6E">
        <w:rPr>
          <w:rFonts w:ascii="Calibri" w:hAnsi="Calibri" w:cs="Calibri"/>
          <w:b/>
        </w:rPr>
        <w:t xml:space="preserve">3.  </w:t>
      </w:r>
      <w:r w:rsidR="00451113" w:rsidRPr="000B5D6E">
        <w:rPr>
          <w:rFonts w:ascii="Calibri" w:hAnsi="Calibri" w:cs="Calibri"/>
          <w:b/>
        </w:rPr>
        <w:t>W celu potwierdzenia braku podstaw wykluczenia z art. 109 ust. 1 pkt. 4</w:t>
      </w:r>
      <w:r w:rsidR="000B2112" w:rsidRPr="000B5D6E">
        <w:rPr>
          <w:rFonts w:ascii="Calibri" w:hAnsi="Calibri" w:cs="Calibri"/>
          <w:b/>
        </w:rPr>
        <w:t xml:space="preserve"> </w:t>
      </w:r>
      <w:r w:rsidR="00451113" w:rsidRPr="000B5D6E">
        <w:rPr>
          <w:rFonts w:ascii="Calibri" w:hAnsi="Calibri" w:cs="Calibri"/>
          <w:b/>
        </w:rPr>
        <w:t xml:space="preserve">ustawy Pzp, </w:t>
      </w:r>
      <w:r w:rsidR="004E4553">
        <w:rPr>
          <w:rFonts w:ascii="Calibri" w:hAnsi="Calibri" w:cs="Calibri"/>
          <w:b/>
        </w:rPr>
        <w:t>Z</w:t>
      </w:r>
      <w:r w:rsidR="00451113" w:rsidRPr="000B5D6E">
        <w:rPr>
          <w:rFonts w:ascii="Calibri" w:hAnsi="Calibri" w:cs="Calibri"/>
          <w:b/>
        </w:rPr>
        <w:t>amawiający będzie żądał poniższych środków dowodowych:</w:t>
      </w:r>
    </w:p>
    <w:p w14:paraId="29C07BC5" w14:textId="77777777" w:rsidR="00451113" w:rsidRPr="000B5D6E" w:rsidRDefault="00451113" w:rsidP="00365AE2">
      <w:pPr>
        <w:pStyle w:val="Akapitzlist"/>
        <w:widowControl/>
        <w:numPr>
          <w:ilvl w:val="0"/>
          <w:numId w:val="14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rPr>
          <w:rFonts w:ascii="Calibri" w:hAnsi="Calibri" w:cs="Calibri"/>
          <w:b/>
          <w:lang w:eastAsia="pl-PL"/>
        </w:rPr>
      </w:pPr>
      <w:r w:rsidRPr="000B5D6E">
        <w:rPr>
          <w:rFonts w:ascii="Calibri" w:hAnsi="Calibri" w:cs="Calibri"/>
          <w:lang w:eastAsia="pl-PL"/>
        </w:rPr>
        <w:t xml:space="preserve">odpisu lub informacji z KRS lub z Centralnej Ewidencji i Informacji o Działalności Gospodarczej, sporządzonej nie wcześniej niż </w:t>
      </w:r>
      <w:r w:rsidRPr="000B5D6E">
        <w:rPr>
          <w:rFonts w:ascii="Calibri" w:hAnsi="Calibri" w:cs="Calibri"/>
          <w:b/>
          <w:lang w:eastAsia="pl-PL"/>
        </w:rPr>
        <w:t>3 miesiące</w:t>
      </w:r>
      <w:r w:rsidRPr="000B5D6E">
        <w:rPr>
          <w:rFonts w:ascii="Calibri" w:hAnsi="Calibri" w:cs="Calibri"/>
          <w:lang w:eastAsia="pl-PL"/>
        </w:rPr>
        <w:t xml:space="preserve"> przed jej złożeniem jeżeli  odrębne przepisy wymagają wpisu do rejestru lub ewidencj</w:t>
      </w:r>
      <w:r w:rsidR="00237F3F" w:rsidRPr="000B5D6E">
        <w:rPr>
          <w:rFonts w:ascii="Calibri" w:hAnsi="Calibri" w:cs="Calibri"/>
          <w:lang w:eastAsia="pl-PL"/>
        </w:rPr>
        <w:t>i.</w:t>
      </w:r>
    </w:p>
    <w:p w14:paraId="6A318CF8" w14:textId="77777777" w:rsidR="00EE4106" w:rsidRPr="000B5D6E" w:rsidRDefault="00EE4106" w:rsidP="00365AE2">
      <w:pPr>
        <w:tabs>
          <w:tab w:val="left" w:pos="709"/>
        </w:tabs>
        <w:snapToGrid w:val="0"/>
        <w:rPr>
          <w:rFonts w:ascii="Calibri" w:hAnsi="Calibri" w:cs="Calibri"/>
          <w:b/>
          <w:u w:val="single"/>
        </w:rPr>
      </w:pPr>
      <w:r w:rsidRPr="000B5D6E">
        <w:rPr>
          <w:rFonts w:ascii="Calibri" w:hAnsi="Calibri" w:cs="Calibri"/>
          <w:b/>
        </w:rPr>
        <w:lastRenderedPageBreak/>
        <w:t>4. Jeżeli wykonawca ma siedzibę lub miejsce zamieszkania poza granicami Rzeczypospolitej Polskiej, zamiast:</w:t>
      </w:r>
    </w:p>
    <w:p w14:paraId="571E2B4C" w14:textId="0656EB05" w:rsidR="00EE4106" w:rsidRPr="000B5D6E" w:rsidRDefault="00EE4106" w:rsidP="00365AE2">
      <w:pPr>
        <w:numPr>
          <w:ilvl w:val="0"/>
          <w:numId w:val="15"/>
        </w:numPr>
        <w:tabs>
          <w:tab w:val="left" w:pos="-284"/>
          <w:tab w:val="left" w:pos="567"/>
        </w:tabs>
        <w:snapToGrid w:val="0"/>
        <w:ind w:left="567" w:hanging="567"/>
        <w:rPr>
          <w:rFonts w:ascii="Calibri" w:hAnsi="Calibri" w:cs="Calibri"/>
          <w:b/>
          <w:u w:val="single"/>
        </w:rPr>
      </w:pPr>
      <w:r w:rsidRPr="000B5D6E">
        <w:rPr>
          <w:rFonts w:ascii="Calibri" w:hAnsi="Calibri" w:cs="Calibri"/>
        </w:rPr>
        <w:t xml:space="preserve">informacji z Krajowego Rejestru Karnego, o której mowa w </w:t>
      </w:r>
      <w:r w:rsidR="004E4553">
        <w:rPr>
          <w:rFonts w:ascii="Calibri" w:hAnsi="Calibri" w:cs="Calibri"/>
        </w:rPr>
        <w:t>ust</w:t>
      </w:r>
      <w:r w:rsidRPr="000B5D6E">
        <w:rPr>
          <w:rFonts w:ascii="Calibri" w:hAnsi="Calibri" w:cs="Calibri"/>
        </w:rPr>
        <w:t>. 2</w:t>
      </w:r>
      <w:r w:rsidR="004E4553">
        <w:rPr>
          <w:rFonts w:ascii="Calibri" w:hAnsi="Calibri" w:cs="Calibri"/>
        </w:rPr>
        <w:t xml:space="preserve"> pkt 1 i 2</w:t>
      </w:r>
      <w:r w:rsidRPr="000B5D6E">
        <w:rPr>
          <w:rFonts w:ascii="Calibri" w:hAnsi="Calibri" w:cs="Calibri"/>
        </w:rPr>
        <w:t xml:space="preserve"> –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</w:t>
      </w:r>
      <w:r w:rsidR="004E4553">
        <w:rPr>
          <w:rFonts w:ascii="Calibri" w:hAnsi="Calibri" w:cs="Calibri"/>
        </w:rPr>
        <w:t>ust</w:t>
      </w:r>
      <w:r w:rsidRPr="000B5D6E">
        <w:rPr>
          <w:rFonts w:ascii="Calibri" w:hAnsi="Calibri" w:cs="Calibri"/>
        </w:rPr>
        <w:t>. 2</w:t>
      </w:r>
      <w:r w:rsidR="004E4553">
        <w:rPr>
          <w:rFonts w:ascii="Calibri" w:hAnsi="Calibri" w:cs="Calibri"/>
        </w:rPr>
        <w:t xml:space="preserve"> pkt 1 i 2</w:t>
      </w:r>
      <w:r w:rsidRPr="000B5D6E">
        <w:rPr>
          <w:rFonts w:ascii="Calibri" w:hAnsi="Calibri" w:cs="Calibri"/>
        </w:rPr>
        <w:t>,</w:t>
      </w:r>
    </w:p>
    <w:p w14:paraId="3B6FF553" w14:textId="08E7B3D0" w:rsidR="00EE4106" w:rsidRPr="000B5D6E" w:rsidRDefault="00EE4106" w:rsidP="00365AE2">
      <w:pPr>
        <w:numPr>
          <w:ilvl w:val="0"/>
          <w:numId w:val="15"/>
        </w:numPr>
        <w:tabs>
          <w:tab w:val="left" w:pos="-284"/>
          <w:tab w:val="left" w:pos="567"/>
        </w:tabs>
        <w:snapToGrid w:val="0"/>
        <w:ind w:left="567" w:hanging="567"/>
        <w:rPr>
          <w:rFonts w:ascii="Calibri" w:hAnsi="Calibri" w:cs="Calibri"/>
          <w:b/>
          <w:u w:val="single"/>
        </w:rPr>
      </w:pPr>
      <w:r w:rsidRPr="000B5D6E">
        <w:rPr>
          <w:rFonts w:ascii="Calibri" w:hAnsi="Calibri" w:cs="Calibri"/>
        </w:rPr>
        <w:t xml:space="preserve">odpisu albo informacji z Krajowego Rejestru Sądowego lub z Centralnej Ewidencji </w:t>
      </w:r>
      <w:r w:rsidRPr="000B5D6E">
        <w:rPr>
          <w:rFonts w:ascii="Calibri" w:hAnsi="Calibri" w:cs="Calibri"/>
        </w:rPr>
        <w:br/>
        <w:t xml:space="preserve">i Informacji o Działalności Gospodarczej, o których mowa </w:t>
      </w:r>
      <w:r w:rsidR="004E4553">
        <w:rPr>
          <w:rFonts w:ascii="Calibri" w:hAnsi="Calibri" w:cs="Calibri"/>
        </w:rPr>
        <w:t>ust</w:t>
      </w:r>
      <w:r w:rsidRPr="000B5D6E">
        <w:rPr>
          <w:rFonts w:ascii="Calibri" w:hAnsi="Calibri" w:cs="Calibri"/>
        </w:rPr>
        <w:t>. 3 – składa dokument lub dokumenty wystawione w kraju, w którym wykonawca ma siedzibę lub miejsce zamieszkania, potwierdzające, że:</w:t>
      </w:r>
    </w:p>
    <w:p w14:paraId="5287DDDE" w14:textId="77777777" w:rsidR="00EE4106" w:rsidRPr="000B5D6E" w:rsidRDefault="00EE4106" w:rsidP="00365AE2">
      <w:pPr>
        <w:numPr>
          <w:ilvl w:val="0"/>
          <w:numId w:val="16"/>
        </w:numPr>
        <w:tabs>
          <w:tab w:val="left" w:pos="-284"/>
          <w:tab w:val="left" w:pos="567"/>
        </w:tabs>
        <w:snapToGrid w:val="0"/>
        <w:rPr>
          <w:rFonts w:ascii="Calibri" w:hAnsi="Calibri" w:cs="Calibri"/>
          <w:b/>
          <w:u w:val="single"/>
        </w:rPr>
      </w:pPr>
      <w:r w:rsidRPr="000B5D6E">
        <w:rPr>
          <w:rFonts w:ascii="Calibri" w:hAnsi="Calibri" w:cs="Calibri"/>
        </w:rPr>
        <w:t>nie otwarto jego likwidacji, nie ogłoszono upadłości, jego aktywami nie zarządza likwidator lub sąd, nie zawarł układu z wierzycielami, jego działalność gospodarcza nie jest zawieszona ani nie znajduje się on winnej tego rodzaju sytuacji wynikającej z podobnej procedury przewidzianej w przepisach miejsca wszczęcia tej procedury.</w:t>
      </w:r>
    </w:p>
    <w:p w14:paraId="77984468" w14:textId="77777777" w:rsidR="00EE4106" w:rsidRPr="000B5D6E" w:rsidRDefault="00EE4106" w:rsidP="00365AE2">
      <w:pPr>
        <w:tabs>
          <w:tab w:val="left" w:pos="-284"/>
          <w:tab w:val="left" w:pos="567"/>
        </w:tabs>
        <w:snapToGrid w:val="0"/>
        <w:rPr>
          <w:rFonts w:ascii="Calibri" w:hAnsi="Calibri" w:cs="Calibri"/>
          <w:b/>
          <w:u w:val="single"/>
        </w:rPr>
      </w:pPr>
      <w:r w:rsidRPr="000B5D6E">
        <w:rPr>
          <w:rFonts w:ascii="Calibri" w:hAnsi="Calibri" w:cs="Calibri"/>
        </w:rPr>
        <w:t>Dokument, o którym mowa w pkt. 4.1, powinien być wystawiony nie wcześniej niż 6 miesięcy przed jego złożeniem. Dokument, o którym mowa w pkt. 4.2, powinien być wystawiony nie wcześniej niż 3 miesiące przed jego złożeniem</w:t>
      </w:r>
    </w:p>
    <w:p w14:paraId="3BF90263" w14:textId="21169590" w:rsidR="008F548D" w:rsidRPr="000B5D6E" w:rsidRDefault="008F548D" w:rsidP="00365AE2">
      <w:pPr>
        <w:widowControl/>
        <w:suppressAutoHyphens w:val="0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  <w:lang w:eastAsia="pl-PL"/>
        </w:rPr>
        <w:t xml:space="preserve">Jeżeli w kraju, w którym wykonawca ma siedzibę lub miejsce zamieszkania, nie wydaje się dokumentów o których mowa w </w:t>
      </w:r>
      <w:r w:rsidR="004E4553">
        <w:rPr>
          <w:rFonts w:ascii="Calibri" w:hAnsi="Calibri" w:cs="Calibri"/>
          <w:lang w:eastAsia="pl-PL"/>
        </w:rPr>
        <w:t>ust</w:t>
      </w:r>
      <w:r w:rsidRPr="000B5D6E">
        <w:rPr>
          <w:rFonts w:ascii="Calibri" w:hAnsi="Calibri" w:cs="Calibri"/>
          <w:lang w:eastAsia="pl-PL"/>
        </w:rPr>
        <w:t xml:space="preserve">. </w:t>
      </w:r>
      <w:r w:rsidR="00EE4106" w:rsidRPr="000B5D6E">
        <w:rPr>
          <w:rFonts w:ascii="Calibri" w:hAnsi="Calibri" w:cs="Calibri"/>
          <w:lang w:eastAsia="pl-PL"/>
        </w:rPr>
        <w:t>4</w:t>
      </w:r>
      <w:r w:rsidRPr="000B5D6E">
        <w:rPr>
          <w:rFonts w:ascii="Calibri" w:hAnsi="Calibri" w:cs="Calibri"/>
          <w:lang w:eastAsia="pl-PL"/>
        </w:rPr>
        <w:t>, zastępuje się je dokumentem zawierającym odpowiednio oświadczenie wykonawcy, ze wskazaniem osoby albo osób uprawnionych do jego reprezentacji, lub oświadczenie osoby, której dokument miał dotyczyć, złożone pod przysięgą</w:t>
      </w:r>
      <w:r w:rsidRPr="000B5D6E">
        <w:rPr>
          <w:rFonts w:ascii="Calibri" w:hAnsi="Calibri" w:cs="Calibri"/>
        </w:rPr>
        <w:t xml:space="preserve">, lub, jeżeli w kraju, w którym wykonawca ma siedzibę lub miejsce zamieszkania nie ma przepisów o oświadczeniu pod przysięgą, złożone przed organem sądowym lub administracyjnym, notariuszem, organem </w:t>
      </w:r>
      <w:r w:rsidRPr="000B5D6E">
        <w:rPr>
          <w:rFonts w:ascii="Calibri" w:hAnsi="Calibri" w:cs="Calibri"/>
        </w:rPr>
        <w:lastRenderedPageBreak/>
        <w:t>samorządu zawodowego lub gospodarczego, właściwym ze względu na siedzibę lub miejsce zamieszkania wykonawcy.</w:t>
      </w:r>
    </w:p>
    <w:p w14:paraId="7825D88D" w14:textId="439E139B" w:rsidR="000C5F52" w:rsidRPr="000B5D6E" w:rsidRDefault="000C5F52" w:rsidP="00365AE2">
      <w:pPr>
        <w:rPr>
          <w:rFonts w:ascii="Calibri" w:hAnsi="Calibri" w:cs="Calibri"/>
          <w:b/>
        </w:rPr>
      </w:pPr>
      <w:r w:rsidRPr="000B5D6E">
        <w:rPr>
          <w:rFonts w:ascii="Calibri" w:hAnsi="Calibri" w:cs="Calibri"/>
          <w:b/>
        </w:rPr>
        <w:t xml:space="preserve">5.W celu potwierdzenia braku podstaw wykluczenia na podstawie innych przepisów, </w:t>
      </w:r>
      <w:r w:rsidR="00E7282C" w:rsidRPr="000B5D6E">
        <w:rPr>
          <w:rFonts w:ascii="Calibri" w:hAnsi="Calibri" w:cs="Calibri"/>
          <w:b/>
        </w:rPr>
        <w:t>Z</w:t>
      </w:r>
      <w:r w:rsidRPr="000B5D6E">
        <w:rPr>
          <w:rFonts w:ascii="Calibri" w:hAnsi="Calibri" w:cs="Calibri"/>
          <w:b/>
        </w:rPr>
        <w:t>amawiający będzie żądał poniższych środków dowodowych:</w:t>
      </w:r>
    </w:p>
    <w:p w14:paraId="762A55D2" w14:textId="5790AA79" w:rsidR="00805A8B" w:rsidRPr="000B5D6E" w:rsidRDefault="00805A8B" w:rsidP="00365AE2">
      <w:pPr>
        <w:widowControl/>
        <w:numPr>
          <w:ilvl w:val="0"/>
          <w:numId w:val="28"/>
        </w:numPr>
        <w:suppressAutoHyphens w:val="0"/>
        <w:ind w:left="426" w:hanging="426"/>
        <w:rPr>
          <w:rFonts w:ascii="Calibri" w:hAnsi="Calibri" w:cs="Calibri"/>
        </w:rPr>
      </w:pPr>
      <w:r w:rsidRPr="000B5D6E">
        <w:rPr>
          <w:rFonts w:ascii="Calibri" w:hAnsi="Calibri" w:cs="Calibri"/>
        </w:rPr>
        <w:t>oświadczenia wykonawcy dotyczące</w:t>
      </w:r>
      <w:r w:rsidR="00E7282C" w:rsidRPr="000B5D6E">
        <w:rPr>
          <w:rFonts w:ascii="Calibri" w:hAnsi="Calibri" w:cs="Calibri"/>
        </w:rPr>
        <w:t>go</w:t>
      </w:r>
      <w:r w:rsidRPr="000B5D6E">
        <w:rPr>
          <w:rFonts w:ascii="Calibri" w:hAnsi="Calibri" w:cs="Calibri"/>
        </w:rPr>
        <w:t xml:space="preserve"> przesłanek wykluczenia z art. 5k rozporządzenia 833/2014 oraz art. 7 ust. 1 ustawy </w:t>
      </w:r>
      <w:r w:rsidR="00996293">
        <w:rPr>
          <w:rFonts w:ascii="Calibri" w:hAnsi="Calibri" w:cs="Calibri"/>
        </w:rPr>
        <w:t xml:space="preserve">z dnia 13 kwietnia 2022 r. </w:t>
      </w:r>
      <w:r w:rsidRPr="000B5D6E">
        <w:rPr>
          <w:rFonts w:ascii="Calibri" w:hAnsi="Calibri" w:cs="Calibri"/>
        </w:rPr>
        <w:t>o szczególnych rozwiązaniach w zakresie przeciwdziałania wspieraniu agresji na Ukrainę oraz służących ochronie bezpieczeństwa narodowego</w:t>
      </w:r>
      <w:r w:rsidR="00996293">
        <w:rPr>
          <w:rFonts w:ascii="Calibri" w:hAnsi="Calibri" w:cs="Calibri"/>
        </w:rPr>
        <w:t xml:space="preserve"> </w:t>
      </w:r>
      <w:r w:rsidR="00996293" w:rsidRPr="000B5D6E">
        <w:rPr>
          <w:rFonts w:ascii="Calibri" w:hAnsi="Calibri" w:cs="Calibri"/>
          <w:lang w:eastAsia="pl-PL"/>
        </w:rPr>
        <w:t>(</w:t>
      </w:r>
      <w:r w:rsidR="00996293" w:rsidRPr="000B5D6E">
        <w:rPr>
          <w:rFonts w:ascii="Calibri" w:hAnsi="Calibri" w:cs="Calibri"/>
        </w:rPr>
        <w:t>Dz.U. z 202</w:t>
      </w:r>
      <w:r w:rsidR="004E4553">
        <w:rPr>
          <w:rFonts w:ascii="Calibri" w:hAnsi="Calibri" w:cs="Calibri"/>
        </w:rPr>
        <w:t>4</w:t>
      </w:r>
      <w:r w:rsidR="00996293" w:rsidRPr="000B5D6E">
        <w:rPr>
          <w:rFonts w:ascii="Calibri" w:hAnsi="Calibri" w:cs="Calibri"/>
        </w:rPr>
        <w:t xml:space="preserve"> r., poz. </w:t>
      </w:r>
      <w:r w:rsidR="004E4553">
        <w:rPr>
          <w:rFonts w:ascii="Calibri" w:hAnsi="Calibri" w:cs="Calibri"/>
        </w:rPr>
        <w:t>507</w:t>
      </w:r>
      <w:r w:rsidR="00996293" w:rsidRPr="000B5D6E">
        <w:rPr>
          <w:rFonts w:ascii="Calibri" w:hAnsi="Calibri" w:cs="Calibri"/>
          <w:lang w:eastAsia="pl-PL"/>
        </w:rPr>
        <w:t>)</w:t>
      </w:r>
      <w:r w:rsidR="00987C6C" w:rsidRPr="000B5D6E">
        <w:rPr>
          <w:rFonts w:ascii="Calibri" w:hAnsi="Calibri" w:cs="Calibri"/>
        </w:rPr>
        <w:t xml:space="preserve"> – którego wzór stanowi </w:t>
      </w:r>
      <w:r w:rsidR="001D6E3F" w:rsidRPr="001F55ED">
        <w:rPr>
          <w:rFonts w:ascii="Calibri" w:hAnsi="Calibri" w:cs="Calibri"/>
        </w:rPr>
        <w:t xml:space="preserve">załącznik nr </w:t>
      </w:r>
      <w:r w:rsidR="0003502A" w:rsidRPr="001F55ED">
        <w:rPr>
          <w:rFonts w:ascii="Calibri" w:hAnsi="Calibri" w:cs="Calibri"/>
        </w:rPr>
        <w:t>5</w:t>
      </w:r>
      <w:r w:rsidR="001D6E3F" w:rsidRPr="001F55ED">
        <w:rPr>
          <w:rFonts w:ascii="Calibri" w:hAnsi="Calibri" w:cs="Calibri"/>
        </w:rPr>
        <w:t xml:space="preserve"> do SWZ.</w:t>
      </w:r>
    </w:p>
    <w:p w14:paraId="065A3101" w14:textId="1C55BE06" w:rsidR="00DD6918" w:rsidRPr="000B5D6E" w:rsidRDefault="000C5F52" w:rsidP="00365AE2">
      <w:pPr>
        <w:tabs>
          <w:tab w:val="left" w:pos="709"/>
        </w:tabs>
        <w:snapToGrid w:val="0"/>
        <w:rPr>
          <w:rFonts w:ascii="Calibri" w:hAnsi="Calibri" w:cs="Calibri"/>
          <w:i/>
          <w:u w:val="single"/>
        </w:rPr>
      </w:pPr>
      <w:r w:rsidRPr="000B5D6E">
        <w:rPr>
          <w:rFonts w:ascii="Calibri" w:hAnsi="Calibri" w:cs="Calibri"/>
          <w:b/>
        </w:rPr>
        <w:t>6</w:t>
      </w:r>
      <w:r w:rsidR="00DD6918" w:rsidRPr="000B5D6E">
        <w:rPr>
          <w:rFonts w:ascii="Calibri" w:hAnsi="Calibri" w:cs="Calibri"/>
          <w:b/>
        </w:rPr>
        <w:t xml:space="preserve">.W celu potwierdzenia spełniania warunków udziału w postępowaniu </w:t>
      </w:r>
      <w:r w:rsidR="00E7282C" w:rsidRPr="000B5D6E">
        <w:rPr>
          <w:rFonts w:ascii="Calibri" w:hAnsi="Calibri" w:cs="Calibri"/>
          <w:b/>
        </w:rPr>
        <w:t>Z</w:t>
      </w:r>
      <w:r w:rsidR="00DD6918" w:rsidRPr="000B5D6E">
        <w:rPr>
          <w:rFonts w:ascii="Calibri" w:hAnsi="Calibri" w:cs="Calibri"/>
          <w:b/>
        </w:rPr>
        <w:t>amawiający będzie żądał poniższych środków dowodowych:</w:t>
      </w:r>
      <w:r w:rsidR="00F131DA" w:rsidRPr="000B5D6E">
        <w:rPr>
          <w:rFonts w:ascii="Calibri" w:hAnsi="Calibri" w:cs="Calibri"/>
          <w:b/>
          <w:color w:val="FF0000"/>
        </w:rPr>
        <w:t xml:space="preserve"> </w:t>
      </w:r>
      <w:r w:rsidR="00E7282C" w:rsidRPr="000B5D6E">
        <w:rPr>
          <w:rFonts w:ascii="Calibri" w:hAnsi="Calibri" w:cs="Calibri"/>
        </w:rPr>
        <w:t>Z uwagi na fakt, że Zamawiający nie określał wymagań w odniesieniu do warunków, o których mowa w art. 112 ust. 2 ustawy Pzp</w:t>
      </w:r>
      <w:r w:rsidR="00F323D8" w:rsidRPr="000B5D6E">
        <w:rPr>
          <w:rFonts w:ascii="Calibri" w:hAnsi="Calibri" w:cs="Calibri"/>
        </w:rPr>
        <w:t>, nie są żądane podmiotowe środki dowodowe w tym zakresie.</w:t>
      </w:r>
    </w:p>
    <w:p w14:paraId="08A81A20" w14:textId="0C54C907" w:rsidR="000E5391" w:rsidRDefault="000E5391" w:rsidP="00365AE2">
      <w:pPr>
        <w:widowControl/>
        <w:suppressAutoHyphens w:val="0"/>
        <w:rPr>
          <w:rFonts w:ascii="Calibri" w:hAnsi="Calibri" w:cs="Calibri"/>
          <w:lang w:eastAsia="pl-PL"/>
        </w:rPr>
      </w:pPr>
      <w:r w:rsidRPr="000E5391">
        <w:rPr>
          <w:rFonts w:ascii="Calibri" w:hAnsi="Calibri" w:cs="Calibri"/>
          <w:lang w:eastAsia="pl-PL"/>
        </w:rPr>
        <w:t xml:space="preserve">W przypadku Wykonawców wspólnie ubiegających się o udzielenie zamówienia, JEDZ oraz dokumenty i oświadczenia, o których mowa w ust. </w:t>
      </w:r>
      <w:r>
        <w:rPr>
          <w:rFonts w:ascii="Calibri" w:hAnsi="Calibri" w:cs="Calibri"/>
          <w:lang w:eastAsia="pl-PL"/>
        </w:rPr>
        <w:t>2-5</w:t>
      </w:r>
      <w:r w:rsidRPr="000E5391">
        <w:rPr>
          <w:rFonts w:ascii="Calibri" w:hAnsi="Calibri" w:cs="Calibri"/>
          <w:lang w:eastAsia="pl-PL"/>
        </w:rPr>
        <w:t>, składa każdy z Wykonawców</w:t>
      </w:r>
    </w:p>
    <w:p w14:paraId="7AF6E1A9" w14:textId="35293377" w:rsidR="008F548D" w:rsidRPr="000B5D6E" w:rsidRDefault="00F4374D" w:rsidP="00365AE2">
      <w:pPr>
        <w:widowControl/>
        <w:suppressAutoHyphens w:val="0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  <w:lang w:eastAsia="pl-PL"/>
        </w:rPr>
        <w:t>Zgodnie z art. 127</w:t>
      </w:r>
      <w:r w:rsidR="008F548D" w:rsidRPr="000B5D6E">
        <w:rPr>
          <w:rFonts w:ascii="Calibri" w:hAnsi="Calibri" w:cs="Calibri"/>
          <w:lang w:eastAsia="pl-PL"/>
        </w:rPr>
        <w:t xml:space="preserve"> ust. </w:t>
      </w:r>
      <w:r w:rsidRPr="000B5D6E">
        <w:rPr>
          <w:rFonts w:ascii="Calibri" w:hAnsi="Calibri" w:cs="Calibri"/>
          <w:lang w:eastAsia="pl-PL"/>
        </w:rPr>
        <w:t>1 pkt. 1</w:t>
      </w:r>
      <w:r w:rsidR="008F548D" w:rsidRPr="000B5D6E">
        <w:rPr>
          <w:rFonts w:ascii="Calibri" w:hAnsi="Calibri" w:cs="Calibri"/>
          <w:lang w:eastAsia="pl-PL"/>
        </w:rPr>
        <w:t xml:space="preserve"> ustawy Pzp, </w:t>
      </w:r>
      <w:r w:rsidR="001E44E1" w:rsidRPr="000B5D6E">
        <w:rPr>
          <w:rFonts w:ascii="Calibri" w:hAnsi="Calibri" w:cs="Calibri"/>
          <w:lang w:eastAsia="pl-PL"/>
        </w:rPr>
        <w:t>Z</w:t>
      </w:r>
      <w:r w:rsidR="008F548D" w:rsidRPr="000B5D6E">
        <w:rPr>
          <w:rFonts w:ascii="Calibri" w:hAnsi="Calibri" w:cs="Calibri"/>
          <w:lang w:eastAsia="pl-PL"/>
        </w:rPr>
        <w:t xml:space="preserve">amawiający nie będzie  wzywał do złożenia podmiotowych środków dowodowych, jeżeli może je uzyskać za pomocą bezpłatnych </w:t>
      </w:r>
      <w:r w:rsidR="00826DF1" w:rsidRPr="000B5D6E">
        <w:rPr>
          <w:rFonts w:ascii="Calibri" w:hAnsi="Calibri" w:cs="Calibri"/>
          <w:lang w:eastAsia="pl-PL"/>
        </w:rPr>
        <w:br/>
      </w:r>
      <w:r w:rsidR="008F548D" w:rsidRPr="000B5D6E">
        <w:rPr>
          <w:rFonts w:ascii="Calibri" w:hAnsi="Calibri" w:cs="Calibri"/>
          <w:lang w:eastAsia="pl-PL"/>
        </w:rPr>
        <w:t xml:space="preserve">i ogólnodostępnych baz danych, w szczególności rejestrów publicznych w rozumieniu ustawy z dnia 17 lutego 2005 r. o informatyzacji działalności podmiotów realizujących zadania publiczne, </w:t>
      </w:r>
      <w:r w:rsidR="008F548D" w:rsidRPr="000B5D6E">
        <w:rPr>
          <w:rFonts w:ascii="Calibri" w:hAnsi="Calibri" w:cs="Calibri"/>
          <w:u w:val="single"/>
          <w:lang w:eastAsia="pl-PL"/>
        </w:rPr>
        <w:t xml:space="preserve">o ile wykonawca wskazał w </w:t>
      </w:r>
      <w:r w:rsidRPr="000B5D6E">
        <w:rPr>
          <w:rFonts w:ascii="Calibri" w:hAnsi="Calibri" w:cs="Calibri"/>
          <w:u w:val="single"/>
          <w:lang w:eastAsia="pl-PL"/>
        </w:rPr>
        <w:t xml:space="preserve">jednolitym dokumencie dane </w:t>
      </w:r>
      <w:r w:rsidR="008F548D" w:rsidRPr="000B5D6E">
        <w:rPr>
          <w:rFonts w:ascii="Calibri" w:hAnsi="Calibri" w:cs="Calibri"/>
          <w:u w:val="single"/>
          <w:lang w:eastAsia="pl-PL"/>
        </w:rPr>
        <w:t>umożliwiające dostęp do tych środków</w:t>
      </w:r>
      <w:r w:rsidR="000A6B00" w:rsidRPr="000B5D6E">
        <w:rPr>
          <w:rFonts w:ascii="Calibri" w:hAnsi="Calibri" w:cs="Calibri"/>
          <w:lang w:eastAsia="pl-PL"/>
        </w:rPr>
        <w:t>.</w:t>
      </w:r>
    </w:p>
    <w:p w14:paraId="55250879" w14:textId="226305DD" w:rsidR="00E87D01" w:rsidRPr="000B5D6E" w:rsidRDefault="00E87D01" w:rsidP="00365AE2">
      <w:pPr>
        <w:rPr>
          <w:rFonts w:ascii="Calibri" w:hAnsi="Calibri" w:cs="Calibri"/>
          <w:b/>
          <w:lang w:eastAsia="pl-PL"/>
        </w:rPr>
      </w:pPr>
      <w:r w:rsidRPr="000B5D6E">
        <w:rPr>
          <w:rFonts w:ascii="Calibri" w:hAnsi="Calibri" w:cs="Calibri"/>
          <w:b/>
          <w:lang w:eastAsia="pl-PL"/>
        </w:rPr>
        <w:t>Uwaga:</w:t>
      </w:r>
    </w:p>
    <w:p w14:paraId="08C2E167" w14:textId="5F953111" w:rsidR="00AA6094" w:rsidRPr="000B5D6E" w:rsidRDefault="00D639BD" w:rsidP="00365AE2">
      <w:pPr>
        <w:rPr>
          <w:rFonts w:ascii="Calibri" w:hAnsi="Calibri" w:cs="Calibri"/>
          <w:lang w:eastAsia="pl-PL"/>
        </w:rPr>
      </w:pPr>
      <w:r w:rsidRPr="00D639BD">
        <w:rPr>
          <w:rFonts w:ascii="Calibri" w:hAnsi="Calibri" w:cs="Calibri"/>
          <w:lang w:eastAsia="pl-PL"/>
        </w:rPr>
        <w:t xml:space="preserve">Szczegółowa forma złożenia dokumentów została wskazana w Rozporządzeniu Ministra Rozwoju, Pracy i Technologii z dnia 23 grudnia 2020 r. w sprawie podmiotowych środków dowodowych oraz </w:t>
      </w:r>
      <w:r w:rsidRPr="00D639BD">
        <w:rPr>
          <w:rFonts w:ascii="Calibri" w:hAnsi="Calibri" w:cs="Calibri"/>
          <w:lang w:eastAsia="pl-PL"/>
        </w:rPr>
        <w:lastRenderedPageBreak/>
        <w:t>innych dokumentów lub oświadczeń, jakich może żądać zamawiający od wykonawcy, (Dz.U. z 2020 r. poz. 2415) zmienionego Rozporządzeniem z dnia 3 sierpnia 2023 r. (Dz. U. z 2023 r. poz. 1824) oraz Rozporządzeniu Prezesa Rady Ministrów z dnia 30 grudnia 2020 r. w sprawie sposobu  sporządzania i przekazywania informacji oraz wymagań technicznych dla dokumentów elektronicznych oraz środków komunikacji elektronicznej w postępowaniu o udzielenie zamówienia publicznego lub konkursie (Dz. U. 2020 r., poz. 2452)</w:t>
      </w:r>
      <w:r>
        <w:rPr>
          <w:rFonts w:ascii="Calibri" w:hAnsi="Calibri" w:cs="Calibri"/>
          <w:lang w:eastAsia="pl-PL"/>
        </w:rPr>
        <w:t>.</w:t>
      </w:r>
    </w:p>
    <w:p w14:paraId="416DC78B" w14:textId="094F9006" w:rsidR="00076566" w:rsidRPr="000B5D6E" w:rsidRDefault="00204BD4" w:rsidP="00365AE2">
      <w:pPr>
        <w:ind w:left="360" w:hanging="360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t>X</w:t>
      </w:r>
      <w:r w:rsidR="00076566" w:rsidRPr="000B5D6E">
        <w:rPr>
          <w:rFonts w:ascii="Calibri" w:hAnsi="Calibri" w:cs="Calibri"/>
          <w:b/>
          <w:color w:val="000000"/>
        </w:rPr>
        <w:t>.INFORMACJA O ŚRODKACH KOMUNIKACJI ELEKTRONICZNEJ</w:t>
      </w:r>
    </w:p>
    <w:p w14:paraId="2098F51F" w14:textId="77777777" w:rsidR="0005147A" w:rsidRDefault="0005147A" w:rsidP="0005147A">
      <w:pPr>
        <w:numPr>
          <w:ilvl w:val="0"/>
          <w:numId w:val="17"/>
        </w:numPr>
        <w:tabs>
          <w:tab w:val="clear" w:pos="720"/>
        </w:tabs>
        <w:spacing w:before="120"/>
        <w:ind w:left="426" w:hanging="426"/>
        <w:rPr>
          <w:rFonts w:ascii="Calibri" w:hAnsi="Calibri" w:cs="Calibri"/>
        </w:rPr>
      </w:pPr>
      <w:r w:rsidRPr="0005147A">
        <w:rPr>
          <w:rFonts w:ascii="Calibri" w:hAnsi="Calibri" w:cs="Calibri"/>
        </w:rPr>
        <w:t xml:space="preserve">Postępowanie prowadzone jest w języku polskim w formie elektronicznej za pośrednictwem Platformy zakupowej dostępnej pod adresem: </w:t>
      </w:r>
      <w:r w:rsidRPr="0005147A">
        <w:rPr>
          <w:rFonts w:ascii="Calibri" w:hAnsi="Calibri" w:cs="Calibri"/>
          <w:color w:val="0070C0"/>
        </w:rPr>
        <w:t>https://platformazakupowa.pl/pn/cppc</w:t>
      </w:r>
      <w:r w:rsidRPr="0005147A">
        <w:rPr>
          <w:rFonts w:ascii="Calibri" w:hAnsi="Calibri" w:cs="Calibri"/>
        </w:rPr>
        <w:t xml:space="preserve">. Szczegółowa instrukcja użytkownika znajduje się pod adresem: </w:t>
      </w:r>
      <w:r w:rsidRPr="0005147A">
        <w:rPr>
          <w:rFonts w:ascii="Calibri" w:hAnsi="Calibri" w:cs="Calibri"/>
          <w:color w:val="0070C0"/>
        </w:rPr>
        <w:t>https://platformazakupowa.pl/strona/45-instrukcje</w:t>
      </w:r>
      <w:r w:rsidRPr="0005147A">
        <w:rPr>
          <w:rFonts w:ascii="Calibri" w:hAnsi="Calibri" w:cs="Calibri"/>
        </w:rPr>
        <w:t xml:space="preserve">. </w:t>
      </w:r>
    </w:p>
    <w:p w14:paraId="6CEB2779" w14:textId="77777777" w:rsidR="0005147A" w:rsidRDefault="0005147A" w:rsidP="0005147A">
      <w:pPr>
        <w:numPr>
          <w:ilvl w:val="0"/>
          <w:numId w:val="17"/>
        </w:numPr>
        <w:tabs>
          <w:tab w:val="clear" w:pos="720"/>
        </w:tabs>
        <w:spacing w:before="120"/>
        <w:ind w:left="426" w:hanging="426"/>
        <w:rPr>
          <w:rFonts w:ascii="Calibri" w:hAnsi="Calibri" w:cs="Calibri"/>
        </w:rPr>
      </w:pPr>
      <w:r w:rsidRPr="0005147A">
        <w:rPr>
          <w:rFonts w:ascii="Calibri" w:hAnsi="Calibri" w:cs="Calibri"/>
        </w:rPr>
        <w:t>Komunikacja między Zamawiającym a wykonawcami, w tym przekazywanie wszelkich oświadczeń, wniosków, zawiadomień oraz informacji odbywać się będzie w formie elektronicznej.  Za datę wpływu oświadczeń, wniosków, zawiadomień oraz informacji przyjmuje się datę ich wczytania na Platformie.</w:t>
      </w:r>
    </w:p>
    <w:p w14:paraId="4D24FD9B" w14:textId="1D3C7BCE" w:rsidR="0005147A" w:rsidRDefault="0005147A" w:rsidP="0005147A">
      <w:pPr>
        <w:numPr>
          <w:ilvl w:val="0"/>
          <w:numId w:val="17"/>
        </w:numPr>
        <w:tabs>
          <w:tab w:val="clear" w:pos="720"/>
        </w:tabs>
        <w:spacing w:before="120"/>
        <w:ind w:left="426" w:hanging="426"/>
        <w:rPr>
          <w:rFonts w:ascii="Calibri" w:hAnsi="Calibri" w:cs="Calibri"/>
        </w:rPr>
      </w:pPr>
      <w:r w:rsidRPr="0005147A">
        <w:rPr>
          <w:rFonts w:ascii="Calibri" w:hAnsi="Calibri" w:cs="Calibri"/>
        </w:rPr>
        <w:t>Oferty,  oświadczenia, o których mowa w art. 125 ust. 1 ustawy Pzp, podmiotowe środki dowodowe, przedmiotowe środki dowodowe, pełnomocnictwa, dokumenty, o których mowa w art. 94 ust. 2 ustawy Pzp, sporządza się w postaci elektronicznej, w formatach danych określonych w przepisach wydanych na podstawie art. 18 ustawy z dnia 17 lutego 2005 r. o informatyzacji działalności podmiotów realizujących zadania publiczne (Dz. U. z 202</w:t>
      </w:r>
      <w:r>
        <w:rPr>
          <w:rFonts w:ascii="Calibri" w:hAnsi="Calibri" w:cs="Calibri"/>
        </w:rPr>
        <w:t>4</w:t>
      </w:r>
      <w:r w:rsidRPr="0005147A">
        <w:rPr>
          <w:rFonts w:ascii="Calibri" w:hAnsi="Calibri" w:cs="Calibri"/>
        </w:rPr>
        <w:t xml:space="preserve"> r. poz. </w:t>
      </w:r>
      <w:r>
        <w:rPr>
          <w:rFonts w:ascii="Calibri" w:hAnsi="Calibri" w:cs="Calibri"/>
        </w:rPr>
        <w:t>1557</w:t>
      </w:r>
      <w:r w:rsidRPr="0005147A">
        <w:rPr>
          <w:rFonts w:ascii="Calibri" w:hAnsi="Calibri" w:cs="Calibri"/>
        </w:rPr>
        <w:t>).</w:t>
      </w:r>
    </w:p>
    <w:p w14:paraId="11C0DE1B" w14:textId="77777777" w:rsidR="0005147A" w:rsidRDefault="0005147A" w:rsidP="0005147A">
      <w:pPr>
        <w:numPr>
          <w:ilvl w:val="0"/>
          <w:numId w:val="17"/>
        </w:numPr>
        <w:tabs>
          <w:tab w:val="clear" w:pos="720"/>
        </w:tabs>
        <w:spacing w:before="120"/>
        <w:ind w:left="426" w:hanging="426"/>
        <w:rPr>
          <w:rFonts w:ascii="Calibri" w:hAnsi="Calibri" w:cs="Calibri"/>
        </w:rPr>
      </w:pPr>
      <w:r w:rsidRPr="0005147A">
        <w:rPr>
          <w:rFonts w:ascii="Calibri" w:hAnsi="Calibri" w:cs="Calibri"/>
        </w:rPr>
        <w:t xml:space="preserve">Szczegółowe wymagania techniczne dla dokumentów elektronicznych oraz wymagania techniczne i organizacyjne użycia środków komunikacji elektronicznej służących do odbioru dokumentów elektronicznych zostały określone w Rozporządzeniu Prezesa Rady Ministrów z  dnia 30 grudnia 2020 r. w sprawie sposobu sporządzania i przekazywania informacji oraz </w:t>
      </w:r>
      <w:r w:rsidRPr="0005147A">
        <w:rPr>
          <w:rFonts w:ascii="Calibri" w:hAnsi="Calibri" w:cs="Calibri"/>
        </w:rPr>
        <w:lastRenderedPageBreak/>
        <w:t>wymagań technicznych dla dokumentów elektronicznych oraz środków komunikacji elektronicznej w postępowaniu o udzielenie zamówienia publicznego lub konkursie (Dz. U. 2020 r., poz. 2452).</w:t>
      </w:r>
    </w:p>
    <w:p w14:paraId="3FD32013" w14:textId="005187EE" w:rsidR="00076566" w:rsidRPr="0005147A" w:rsidRDefault="0005147A" w:rsidP="0005147A">
      <w:pPr>
        <w:numPr>
          <w:ilvl w:val="0"/>
          <w:numId w:val="17"/>
        </w:numPr>
        <w:tabs>
          <w:tab w:val="clear" w:pos="720"/>
        </w:tabs>
        <w:spacing w:before="120"/>
        <w:ind w:left="426" w:hanging="426"/>
        <w:rPr>
          <w:rFonts w:ascii="Calibri" w:hAnsi="Calibri" w:cs="Calibri"/>
        </w:rPr>
      </w:pPr>
      <w:r w:rsidRPr="0005147A">
        <w:rPr>
          <w:rFonts w:ascii="Calibri" w:hAnsi="Calibri" w:cs="Calibri"/>
        </w:rPr>
        <w:t xml:space="preserve">Zamawiający informuje, że odbiorcą danych osobowych wskazanych w dokumentacji postępowania będą upoważnieni pracownicy Centrum Projektów Polska Cyfrowa oraz właściciel platformy zakupowej firma Open Nexus Sp. z.o.o. Szczegółowe zapisy dot. ochrony danych osobowych zawarte są w </w:t>
      </w:r>
      <w:r w:rsidRPr="00011602">
        <w:rPr>
          <w:rFonts w:ascii="Calibri" w:hAnsi="Calibri" w:cs="Calibri"/>
        </w:rPr>
        <w:t xml:space="preserve">załączniku nr </w:t>
      </w:r>
      <w:r w:rsidR="000C4453" w:rsidRPr="00011602">
        <w:rPr>
          <w:rFonts w:ascii="Calibri" w:hAnsi="Calibri" w:cs="Calibri"/>
        </w:rPr>
        <w:t>7</w:t>
      </w:r>
      <w:r w:rsidRPr="00011602">
        <w:rPr>
          <w:rFonts w:ascii="Calibri" w:hAnsi="Calibri" w:cs="Calibri"/>
        </w:rPr>
        <w:t xml:space="preserve"> do SWZ.</w:t>
      </w:r>
    </w:p>
    <w:p w14:paraId="1C76F9AF" w14:textId="4C54EE73" w:rsidR="00E87D01" w:rsidRPr="000B5D6E" w:rsidRDefault="00E87D01" w:rsidP="000B5D6E">
      <w:pPr>
        <w:ind w:left="360" w:hanging="360"/>
        <w:jc w:val="both"/>
        <w:rPr>
          <w:rFonts w:ascii="Calibri" w:hAnsi="Calibri" w:cs="Calibri"/>
          <w:b/>
          <w:color w:val="000000"/>
        </w:rPr>
      </w:pPr>
      <w:r w:rsidRPr="000B5D6E">
        <w:rPr>
          <w:rFonts w:ascii="Calibri" w:hAnsi="Calibri" w:cs="Calibri"/>
          <w:b/>
          <w:color w:val="000000"/>
        </w:rPr>
        <w:t>X</w:t>
      </w:r>
      <w:r w:rsidR="00204BD4">
        <w:rPr>
          <w:rFonts w:ascii="Calibri" w:hAnsi="Calibri" w:cs="Calibri"/>
          <w:b/>
          <w:color w:val="000000"/>
        </w:rPr>
        <w:t>I</w:t>
      </w:r>
      <w:r w:rsidRPr="000B5D6E">
        <w:rPr>
          <w:rFonts w:ascii="Calibri" w:hAnsi="Calibri" w:cs="Calibri"/>
          <w:b/>
          <w:color w:val="000000"/>
        </w:rPr>
        <w:t xml:space="preserve">. INFORMACJA  O SPOSOBIE KOMUNIKOWANIA SIĘ  ZAMAWIAJAJĄCEGO  </w:t>
      </w:r>
      <w:r w:rsidRPr="000B5D6E">
        <w:rPr>
          <w:rFonts w:ascii="Calibri" w:hAnsi="Calibri" w:cs="Calibri"/>
          <w:b/>
          <w:color w:val="000000"/>
        </w:rPr>
        <w:br/>
      </w:r>
      <w:r w:rsidR="00C22F41" w:rsidRPr="000B5D6E">
        <w:rPr>
          <w:rFonts w:ascii="Calibri" w:hAnsi="Calibri" w:cs="Calibri"/>
          <w:b/>
          <w:color w:val="000000"/>
        </w:rPr>
        <w:t xml:space="preserve">  </w:t>
      </w:r>
      <w:r w:rsidRPr="000B5D6E">
        <w:rPr>
          <w:rFonts w:ascii="Calibri" w:hAnsi="Calibri" w:cs="Calibri"/>
          <w:b/>
          <w:color w:val="000000"/>
        </w:rPr>
        <w:t>Z WYKONAWCĄ:</w:t>
      </w:r>
    </w:p>
    <w:p w14:paraId="39B5AF52" w14:textId="578E42A2" w:rsidR="00E87D01" w:rsidRPr="000B5D6E" w:rsidRDefault="00204BD4" w:rsidP="000B5D6E">
      <w:pPr>
        <w:widowControl/>
        <w:suppressAutoHyphens w:val="0"/>
        <w:ind w:left="426"/>
        <w:jc w:val="both"/>
        <w:rPr>
          <w:rFonts w:ascii="Calibri" w:hAnsi="Calibri" w:cs="Calibri"/>
        </w:rPr>
      </w:pPr>
      <w:r w:rsidRPr="00204BD4">
        <w:rPr>
          <w:rFonts w:ascii="Calibri" w:hAnsi="Calibri" w:cs="Calibri"/>
        </w:rPr>
        <w:t>Zamawiający nie przewiduje komunikacji z wykonawcą w inny sposób niż przy użyciu środków komunikacji elektronicznej tj. za pośrednictwem platformy, o której mowa w rozdziale X ust. 1 SWZ.</w:t>
      </w:r>
    </w:p>
    <w:p w14:paraId="30AB57AA" w14:textId="714C9B6C" w:rsidR="00565200" w:rsidRPr="000B5D6E" w:rsidRDefault="00C22F41" w:rsidP="000B5D6E">
      <w:pPr>
        <w:jc w:val="both"/>
        <w:rPr>
          <w:rFonts w:ascii="Calibri" w:hAnsi="Calibri" w:cs="Calibri"/>
          <w:b/>
          <w:bCs/>
        </w:rPr>
      </w:pPr>
      <w:r w:rsidRPr="000B5D6E">
        <w:rPr>
          <w:rFonts w:ascii="Calibri" w:hAnsi="Calibri" w:cs="Calibri"/>
          <w:b/>
        </w:rPr>
        <w:t>X</w:t>
      </w:r>
      <w:r w:rsidR="00204BD4">
        <w:rPr>
          <w:rFonts w:ascii="Calibri" w:hAnsi="Calibri" w:cs="Calibri"/>
          <w:b/>
        </w:rPr>
        <w:t>I</w:t>
      </w:r>
      <w:r w:rsidR="00565200" w:rsidRPr="000B5D6E">
        <w:rPr>
          <w:rFonts w:ascii="Calibri" w:hAnsi="Calibri" w:cs="Calibri"/>
          <w:b/>
        </w:rPr>
        <w:t xml:space="preserve">I. </w:t>
      </w:r>
      <w:r w:rsidR="00565200" w:rsidRPr="000B5D6E">
        <w:rPr>
          <w:rFonts w:ascii="Calibri" w:hAnsi="Calibri" w:cs="Calibri"/>
          <w:b/>
          <w:bCs/>
        </w:rPr>
        <w:t xml:space="preserve">OSOBY UPRAWNIONE DO </w:t>
      </w:r>
      <w:r w:rsidRPr="000B5D6E">
        <w:rPr>
          <w:rFonts w:ascii="Calibri" w:hAnsi="Calibri" w:cs="Calibri"/>
          <w:b/>
          <w:bCs/>
        </w:rPr>
        <w:t>KOMUNIKOWANIA SIĘ Z WYKONAWCAMI</w:t>
      </w:r>
      <w:r w:rsidR="00565200" w:rsidRPr="000B5D6E">
        <w:rPr>
          <w:rFonts w:ascii="Calibri" w:hAnsi="Calibri" w:cs="Calibri"/>
          <w:b/>
          <w:bCs/>
        </w:rPr>
        <w:t>:</w:t>
      </w:r>
    </w:p>
    <w:p w14:paraId="4D7137D2" w14:textId="0C136727" w:rsidR="000E7B83" w:rsidRPr="000E7B83" w:rsidRDefault="000E7B83" w:rsidP="000E7B83">
      <w:pPr>
        <w:pStyle w:val="Tekstpodstawowy211"/>
        <w:numPr>
          <w:ilvl w:val="0"/>
          <w:numId w:val="4"/>
        </w:numPr>
        <w:rPr>
          <w:rFonts w:ascii="Calibri" w:hAnsi="Calibri" w:cs="Calibri"/>
        </w:rPr>
      </w:pPr>
      <w:r w:rsidRPr="000E7B83">
        <w:rPr>
          <w:rFonts w:ascii="Calibri" w:hAnsi="Calibri" w:cs="Calibri"/>
        </w:rPr>
        <w:t xml:space="preserve">Osobą uprawnioną przez Zamawiającego do porozumiewania się z wykonawcami jest </w:t>
      </w:r>
      <w:r>
        <w:rPr>
          <w:rFonts w:ascii="Calibri" w:hAnsi="Calibri" w:cs="Calibri"/>
        </w:rPr>
        <w:t>Tomasz</w:t>
      </w:r>
      <w:r w:rsidRPr="000E7B8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Abramczyk</w:t>
      </w:r>
      <w:r w:rsidRPr="000E7B83">
        <w:rPr>
          <w:rFonts w:ascii="Calibri" w:hAnsi="Calibri" w:cs="Calibri"/>
        </w:rPr>
        <w:t xml:space="preserve"> - Wydział Zamówień Publicznych CPPC.</w:t>
      </w:r>
    </w:p>
    <w:p w14:paraId="0B776316" w14:textId="77777777" w:rsidR="000E7B83" w:rsidRPr="000E7B83" w:rsidRDefault="000E7B83" w:rsidP="000E7B83">
      <w:pPr>
        <w:pStyle w:val="Tekstpodstawowy211"/>
        <w:numPr>
          <w:ilvl w:val="0"/>
          <w:numId w:val="4"/>
        </w:numPr>
        <w:rPr>
          <w:rFonts w:ascii="Calibri" w:hAnsi="Calibri" w:cs="Calibri"/>
        </w:rPr>
      </w:pPr>
      <w:r w:rsidRPr="000E7B83">
        <w:rPr>
          <w:rFonts w:ascii="Calibri" w:hAnsi="Calibri" w:cs="Calibri"/>
        </w:rPr>
        <w:t>Zamawiający urzęduje w dniach od poniedziałku do piątku (z wyłączeniem dni ustawowo wolnych od pracy).</w:t>
      </w:r>
    </w:p>
    <w:p w14:paraId="7E20F6C4" w14:textId="77777777" w:rsidR="000E7B83" w:rsidRPr="000E7B83" w:rsidRDefault="000E7B83" w:rsidP="000E7B83">
      <w:pPr>
        <w:pStyle w:val="Tekstpodstawowy211"/>
        <w:numPr>
          <w:ilvl w:val="0"/>
          <w:numId w:val="4"/>
        </w:numPr>
        <w:rPr>
          <w:rFonts w:ascii="Calibri" w:hAnsi="Calibri" w:cs="Calibri"/>
        </w:rPr>
      </w:pPr>
      <w:r w:rsidRPr="000E7B83">
        <w:rPr>
          <w:rFonts w:ascii="Calibri" w:hAnsi="Calibri" w:cs="Calibri"/>
        </w:rPr>
        <w:t>Wykonawca może zwrócić się do Zamawiającego o wyjaśnienie treści SWZ. Zamawiający niezwłocznie udzieli wyjaśnień, jednak nie później niż na 6 dni przed upływem terminu składania ofert, pod warunkiem, że wniosek o wyjaśnienie treści SWZ wpłynął do Zamawiającego nie później niż na 14 dni przed upływem terminu składania ofert.  Jeżeli wniosek o wyjaśnienie treści SWZ wpłynął po upływie terminu składania wniosku, o którym mowa powyżej, Zamawiający nie ma obowiązku udzielenia wyjaśnień oraz obowiązku przedłużenia terminu składania ofert.</w:t>
      </w:r>
    </w:p>
    <w:p w14:paraId="51A7AABF" w14:textId="77777777" w:rsidR="000E7B83" w:rsidRPr="000E7B83" w:rsidRDefault="000E7B83" w:rsidP="000E7B83">
      <w:pPr>
        <w:pStyle w:val="Tekstpodstawowy211"/>
        <w:numPr>
          <w:ilvl w:val="0"/>
          <w:numId w:val="4"/>
        </w:numPr>
        <w:rPr>
          <w:rFonts w:ascii="Calibri" w:hAnsi="Calibri" w:cs="Calibri"/>
        </w:rPr>
      </w:pPr>
      <w:r w:rsidRPr="000E7B83">
        <w:rPr>
          <w:rFonts w:ascii="Calibri" w:hAnsi="Calibri" w:cs="Calibri"/>
        </w:rPr>
        <w:lastRenderedPageBreak/>
        <w:t xml:space="preserve">Przedłużenie terminu składania ofert nie wpływa na bieg terminu składania wniosku o wyjaśnienie treści SWZ, o którym mowa w pkt 3. </w:t>
      </w:r>
    </w:p>
    <w:p w14:paraId="284E50CF" w14:textId="77777777" w:rsidR="000E7B83" w:rsidRPr="000E7B83" w:rsidRDefault="000E7B83" w:rsidP="000E7B83">
      <w:pPr>
        <w:pStyle w:val="Tekstpodstawowy211"/>
        <w:numPr>
          <w:ilvl w:val="0"/>
          <w:numId w:val="4"/>
        </w:numPr>
        <w:rPr>
          <w:rFonts w:ascii="Calibri" w:hAnsi="Calibri" w:cs="Calibri"/>
        </w:rPr>
      </w:pPr>
      <w:r w:rsidRPr="000E7B83">
        <w:rPr>
          <w:rFonts w:ascii="Calibri" w:hAnsi="Calibri" w:cs="Calibri"/>
        </w:rPr>
        <w:t>W celu skrócenia czasu udzielenia odpowiedzi na pytania komunikacja między zamawiającym a wykonawcami w zakresie:</w:t>
      </w:r>
    </w:p>
    <w:p w14:paraId="3C6E0F21" w14:textId="77777777" w:rsidR="00BE594F" w:rsidRDefault="000E7B83" w:rsidP="00BE594F">
      <w:pPr>
        <w:pStyle w:val="Tekstpodstawowy211"/>
        <w:numPr>
          <w:ilvl w:val="0"/>
          <w:numId w:val="37"/>
        </w:numPr>
        <w:rPr>
          <w:rFonts w:ascii="Calibri" w:hAnsi="Calibri" w:cs="Calibri"/>
        </w:rPr>
      </w:pPr>
      <w:r w:rsidRPr="000E7B83">
        <w:rPr>
          <w:rFonts w:ascii="Calibri" w:hAnsi="Calibri" w:cs="Calibri"/>
        </w:rPr>
        <w:t>przesyłania Zamawiającemu pytań do treści SWZ;</w:t>
      </w:r>
    </w:p>
    <w:p w14:paraId="155570AF" w14:textId="77777777" w:rsidR="00BE594F" w:rsidRDefault="000E7B83" w:rsidP="00BE594F">
      <w:pPr>
        <w:pStyle w:val="Tekstpodstawowy211"/>
        <w:numPr>
          <w:ilvl w:val="0"/>
          <w:numId w:val="37"/>
        </w:numPr>
        <w:rPr>
          <w:rFonts w:ascii="Calibri" w:hAnsi="Calibri" w:cs="Calibri"/>
        </w:rPr>
      </w:pPr>
      <w:r w:rsidRPr="00BE594F">
        <w:rPr>
          <w:rFonts w:ascii="Calibri" w:hAnsi="Calibri" w:cs="Calibri"/>
        </w:rPr>
        <w:t>przesyłania odpowiedzi na wezwanie Zamawiającego do złożenia podmiotowych środków dowodowych;</w:t>
      </w:r>
    </w:p>
    <w:p w14:paraId="24A6B66D" w14:textId="77777777" w:rsidR="00BE594F" w:rsidRDefault="000E7B83" w:rsidP="00BE594F">
      <w:pPr>
        <w:pStyle w:val="Tekstpodstawowy211"/>
        <w:numPr>
          <w:ilvl w:val="0"/>
          <w:numId w:val="37"/>
        </w:numPr>
        <w:rPr>
          <w:rFonts w:ascii="Calibri" w:hAnsi="Calibri" w:cs="Calibri"/>
        </w:rPr>
      </w:pPr>
      <w:r w:rsidRPr="00BE594F">
        <w:rPr>
          <w:rFonts w:ascii="Calibri" w:hAnsi="Calibri" w:cs="Calibri"/>
        </w:rPr>
        <w:t>przesyłania odpowiedzi na wezwanie Zamawiającego do złożenia/poprawienia/uzupełnienia oświadczenia, o którym mowa w art. 125 ust. 1, podmiotowych środków dowodowych, innych dokumentów lub oświadczeń składanych w postępowaniu;</w:t>
      </w:r>
    </w:p>
    <w:p w14:paraId="68D853FE" w14:textId="77777777" w:rsidR="00BE594F" w:rsidRDefault="000E7B83" w:rsidP="00BE594F">
      <w:pPr>
        <w:pStyle w:val="Tekstpodstawowy211"/>
        <w:numPr>
          <w:ilvl w:val="0"/>
          <w:numId w:val="37"/>
        </w:numPr>
        <w:rPr>
          <w:rFonts w:ascii="Calibri" w:hAnsi="Calibri" w:cs="Calibri"/>
        </w:rPr>
      </w:pPr>
      <w:r w:rsidRPr="00BE594F">
        <w:rPr>
          <w:rFonts w:ascii="Calibri" w:hAnsi="Calibri" w:cs="Calibri"/>
        </w:rP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21687341" w14:textId="77777777" w:rsidR="00BE594F" w:rsidRDefault="000E7B83" w:rsidP="00BE594F">
      <w:pPr>
        <w:pStyle w:val="Tekstpodstawowy211"/>
        <w:numPr>
          <w:ilvl w:val="0"/>
          <w:numId w:val="37"/>
        </w:numPr>
        <w:rPr>
          <w:rFonts w:ascii="Calibri" w:hAnsi="Calibri" w:cs="Calibri"/>
        </w:rPr>
      </w:pPr>
      <w:r w:rsidRPr="00BE594F">
        <w:rPr>
          <w:rFonts w:ascii="Calibri" w:hAnsi="Calibri" w:cs="Calibri"/>
        </w:rPr>
        <w:t>przesyłania odpowiedzi na wezwanie Zamawiającego do złożenia wyjaśnień dot. treści przedmiotowych środków dowodowych;</w:t>
      </w:r>
    </w:p>
    <w:p w14:paraId="0FA90AF1" w14:textId="77777777" w:rsidR="00BE594F" w:rsidRDefault="000E7B83" w:rsidP="00BE594F">
      <w:pPr>
        <w:pStyle w:val="Tekstpodstawowy211"/>
        <w:numPr>
          <w:ilvl w:val="0"/>
          <w:numId w:val="37"/>
        </w:numPr>
        <w:rPr>
          <w:rFonts w:ascii="Calibri" w:hAnsi="Calibri" w:cs="Calibri"/>
        </w:rPr>
      </w:pPr>
      <w:r w:rsidRPr="00BE594F">
        <w:rPr>
          <w:rFonts w:ascii="Calibri" w:hAnsi="Calibri" w:cs="Calibri"/>
        </w:rPr>
        <w:t>przesłania odpowiedzi na inne wezwania Zamawiającego wynikające z ustawy - Prawo zamówień publicznych;</w:t>
      </w:r>
    </w:p>
    <w:p w14:paraId="4F0B856A" w14:textId="77777777" w:rsidR="00BE594F" w:rsidRDefault="000E7B83" w:rsidP="00BE594F">
      <w:pPr>
        <w:pStyle w:val="Tekstpodstawowy211"/>
        <w:numPr>
          <w:ilvl w:val="0"/>
          <w:numId w:val="37"/>
        </w:numPr>
        <w:rPr>
          <w:rFonts w:ascii="Calibri" w:hAnsi="Calibri" w:cs="Calibri"/>
        </w:rPr>
      </w:pPr>
      <w:r w:rsidRPr="00BE594F">
        <w:rPr>
          <w:rFonts w:ascii="Calibri" w:hAnsi="Calibri" w:cs="Calibri"/>
        </w:rPr>
        <w:t>przesyłania wniosków, informacji, oświadczeń Wykonawcy;</w:t>
      </w:r>
    </w:p>
    <w:p w14:paraId="407633C5" w14:textId="3EE0BEFB" w:rsidR="000E7B83" w:rsidRPr="00BE594F" w:rsidRDefault="000E7B83" w:rsidP="00BE594F">
      <w:pPr>
        <w:pStyle w:val="Tekstpodstawowy211"/>
        <w:numPr>
          <w:ilvl w:val="0"/>
          <w:numId w:val="37"/>
        </w:numPr>
        <w:rPr>
          <w:rFonts w:ascii="Calibri" w:hAnsi="Calibri" w:cs="Calibri"/>
        </w:rPr>
      </w:pPr>
      <w:r w:rsidRPr="00BE594F">
        <w:rPr>
          <w:rFonts w:ascii="Calibri" w:hAnsi="Calibri" w:cs="Calibri"/>
        </w:rPr>
        <w:t>przesyłania odwołania/inne</w:t>
      </w:r>
    </w:p>
    <w:p w14:paraId="11ACE07D" w14:textId="77777777" w:rsidR="000E7B83" w:rsidRPr="000E7B83" w:rsidRDefault="000E7B83" w:rsidP="00BE594F">
      <w:pPr>
        <w:pStyle w:val="Tekstpodstawowy211"/>
        <w:ind w:left="360"/>
        <w:rPr>
          <w:rFonts w:ascii="Calibri" w:hAnsi="Calibri" w:cs="Calibri"/>
        </w:rPr>
      </w:pPr>
      <w:r w:rsidRPr="000E7B83">
        <w:rPr>
          <w:rFonts w:ascii="Calibri" w:hAnsi="Calibri" w:cs="Calibri"/>
        </w:rPr>
        <w:t xml:space="preserve">odbywa się za pośrednictwem </w:t>
      </w:r>
      <w:r w:rsidRPr="006B53AC">
        <w:rPr>
          <w:rFonts w:ascii="Calibri" w:hAnsi="Calibri" w:cs="Calibri"/>
          <w:color w:val="0070C0"/>
        </w:rPr>
        <w:t>platformazakupowa.pl</w:t>
      </w:r>
      <w:r w:rsidRPr="000E7B83">
        <w:rPr>
          <w:rFonts w:ascii="Calibri" w:hAnsi="Calibri" w:cs="Calibri"/>
        </w:rPr>
        <w:t xml:space="preserve"> i formularza „Wyślij wiadomość do zamawiającego”. </w:t>
      </w:r>
    </w:p>
    <w:p w14:paraId="302CDFAC" w14:textId="77777777" w:rsidR="000E7B83" w:rsidRPr="000E7B83" w:rsidRDefault="000E7B83" w:rsidP="000E7B83">
      <w:pPr>
        <w:pStyle w:val="Tekstpodstawowy211"/>
        <w:numPr>
          <w:ilvl w:val="0"/>
          <w:numId w:val="4"/>
        </w:numPr>
        <w:rPr>
          <w:rFonts w:ascii="Calibri" w:hAnsi="Calibri" w:cs="Calibri"/>
        </w:rPr>
      </w:pPr>
      <w:r w:rsidRPr="000E7B83">
        <w:rPr>
          <w:rFonts w:ascii="Calibri" w:hAnsi="Calibri" w:cs="Calibri"/>
        </w:rPr>
        <w:lastRenderedPageBreak/>
        <w:t xml:space="preserve">Za datę przekazania (wpływu) oświadczeń, wniosków, zawiadomień oraz informacji przyjmuje się datę ich przesłania za pośrednictwem </w:t>
      </w:r>
      <w:r w:rsidRPr="006B53AC">
        <w:rPr>
          <w:rFonts w:ascii="Calibri" w:hAnsi="Calibri" w:cs="Calibri"/>
          <w:color w:val="0070C0"/>
        </w:rPr>
        <w:t>platformazakupowa.pl</w:t>
      </w:r>
      <w:r w:rsidRPr="000E7B83">
        <w:rPr>
          <w:rFonts w:ascii="Calibri" w:hAnsi="Calibri" w:cs="Calibri"/>
        </w:rPr>
        <w:t xml:space="preserve"> poprzez kliknięcie przycisku  „Wyślij wiadomość do zamawiającego” po których pojawi się komunikat, że wiadomość została wysłana do zamawiającego.</w:t>
      </w:r>
    </w:p>
    <w:p w14:paraId="42E165DA" w14:textId="77777777" w:rsidR="00BE594F" w:rsidRDefault="000E7B83" w:rsidP="00BE594F">
      <w:pPr>
        <w:pStyle w:val="Tekstpodstawowy211"/>
        <w:numPr>
          <w:ilvl w:val="0"/>
          <w:numId w:val="4"/>
        </w:numPr>
        <w:rPr>
          <w:rFonts w:ascii="Calibri" w:hAnsi="Calibri" w:cs="Calibri"/>
        </w:rPr>
      </w:pPr>
      <w:r w:rsidRPr="000E7B83">
        <w:rPr>
          <w:rFonts w:ascii="Calibri" w:hAnsi="Calibri" w:cs="Calibri"/>
        </w:rPr>
        <w:t xml:space="preserve">Zamawiający będzie przekazywał wykonawcom informacje za pośrednictwem </w:t>
      </w:r>
      <w:r w:rsidRPr="006B53AC">
        <w:rPr>
          <w:rFonts w:ascii="Calibri" w:hAnsi="Calibri" w:cs="Calibri"/>
          <w:color w:val="0070C0"/>
        </w:rPr>
        <w:t>platformazakupowa.pl</w:t>
      </w:r>
      <w:r w:rsidRPr="000E7B83">
        <w:rPr>
          <w:rFonts w:ascii="Calibri" w:hAnsi="Calibri" w:cs="Calibri"/>
        </w:rPr>
        <w:t xml:space="preserve">. Informacje dotyczące odpowiedzi na pytania, zmiany specyfikacji, zmiany terminu składania i otwarcia ofert Zamawiający będzie zamieszczał na platformie w sekcji “Komunikaty”. Korespondencja, której zgodnie z obowiązującymi przepisami adresatem jest konkretny wykonawca, będzie przekazywana za pośrednictwem </w:t>
      </w:r>
      <w:r w:rsidRPr="006B53AC">
        <w:rPr>
          <w:rFonts w:ascii="Calibri" w:hAnsi="Calibri" w:cs="Calibri"/>
          <w:color w:val="0070C0"/>
        </w:rPr>
        <w:t>platformazakupowa.pl</w:t>
      </w:r>
      <w:r w:rsidRPr="000E7B83">
        <w:rPr>
          <w:rFonts w:ascii="Calibri" w:hAnsi="Calibri" w:cs="Calibri"/>
        </w:rPr>
        <w:t xml:space="preserve"> do konkretnego wykonawcy.</w:t>
      </w:r>
    </w:p>
    <w:p w14:paraId="05BA3B9E" w14:textId="2F7BFE8E" w:rsidR="000E7B83" w:rsidRPr="00BE594F" w:rsidRDefault="000E7B83" w:rsidP="00BE594F">
      <w:pPr>
        <w:pStyle w:val="Tekstpodstawowy211"/>
        <w:numPr>
          <w:ilvl w:val="0"/>
          <w:numId w:val="4"/>
        </w:numPr>
        <w:rPr>
          <w:rFonts w:ascii="Calibri" w:hAnsi="Calibri" w:cs="Calibri"/>
        </w:rPr>
      </w:pPr>
      <w:r w:rsidRPr="00BE594F">
        <w:rPr>
          <w:rFonts w:ascii="Calibri" w:hAnsi="Calibri" w:cs="Calibri"/>
        </w:rPr>
        <w:t xml:space="preserve">Wykonawca jako podmiot profesjonalny ma obowiązek sprawdzania komunikatów i wiadomości bezpośrednio na </w:t>
      </w:r>
      <w:r w:rsidRPr="006B53AC">
        <w:rPr>
          <w:rFonts w:ascii="Calibri" w:hAnsi="Calibri" w:cs="Calibri"/>
          <w:color w:val="0070C0"/>
        </w:rPr>
        <w:t>platformazakupowa.pl</w:t>
      </w:r>
      <w:r w:rsidRPr="00BE594F">
        <w:rPr>
          <w:rFonts w:ascii="Calibri" w:hAnsi="Calibri" w:cs="Calibri"/>
        </w:rPr>
        <w:t xml:space="preserve"> przesłanych przez zamawiającego, gdyż system powiadomień może ulec awarii lub powiadomienie może trafić do folderu SPAM.</w:t>
      </w:r>
    </w:p>
    <w:p w14:paraId="548DCB74" w14:textId="77777777" w:rsidR="000E7B83" w:rsidRPr="000E7B83" w:rsidRDefault="000E7B83" w:rsidP="000E7B83">
      <w:pPr>
        <w:pStyle w:val="Tekstpodstawowy211"/>
        <w:numPr>
          <w:ilvl w:val="0"/>
          <w:numId w:val="4"/>
        </w:numPr>
        <w:rPr>
          <w:rFonts w:ascii="Calibri" w:hAnsi="Calibri" w:cs="Calibri"/>
        </w:rPr>
      </w:pPr>
      <w:r w:rsidRPr="000E7B83">
        <w:rPr>
          <w:rFonts w:ascii="Calibri" w:hAnsi="Calibri" w:cs="Calibri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 - aplikacyjne umożliwiające pracę na </w:t>
      </w:r>
      <w:r w:rsidRPr="006B53AC">
        <w:rPr>
          <w:rFonts w:ascii="Calibri" w:hAnsi="Calibri" w:cs="Calibri"/>
          <w:color w:val="0070C0"/>
        </w:rPr>
        <w:t>platformazakupowa.pl</w:t>
      </w:r>
      <w:r w:rsidRPr="000E7B83">
        <w:rPr>
          <w:rFonts w:ascii="Calibri" w:hAnsi="Calibri" w:cs="Calibri"/>
        </w:rPr>
        <w:t>, tj.:</w:t>
      </w:r>
    </w:p>
    <w:p w14:paraId="108D7ACF" w14:textId="77777777" w:rsidR="00BE594F" w:rsidRDefault="000E7B83" w:rsidP="00BE594F">
      <w:pPr>
        <w:pStyle w:val="Tekstpodstawowy211"/>
        <w:numPr>
          <w:ilvl w:val="0"/>
          <w:numId w:val="38"/>
        </w:numPr>
        <w:rPr>
          <w:rFonts w:ascii="Calibri" w:hAnsi="Calibri" w:cs="Calibri"/>
        </w:rPr>
      </w:pPr>
      <w:r w:rsidRPr="000E7B83">
        <w:rPr>
          <w:rFonts w:ascii="Calibri" w:hAnsi="Calibri" w:cs="Calibri"/>
        </w:rPr>
        <w:t>stały dostęp do sieci Internet o gwarantowanej przepustowości nie mniejszej niż 512 kb/s,</w:t>
      </w:r>
    </w:p>
    <w:p w14:paraId="6ACB6D38" w14:textId="77777777" w:rsidR="00BE594F" w:rsidRDefault="000E7B83" w:rsidP="00BE594F">
      <w:pPr>
        <w:pStyle w:val="Tekstpodstawowy211"/>
        <w:numPr>
          <w:ilvl w:val="0"/>
          <w:numId w:val="38"/>
        </w:numPr>
        <w:rPr>
          <w:rFonts w:ascii="Calibri" w:hAnsi="Calibri" w:cs="Calibri"/>
        </w:rPr>
      </w:pPr>
      <w:r w:rsidRPr="00BE594F">
        <w:rPr>
          <w:rFonts w:ascii="Calibri" w:hAnsi="Calibri" w:cs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08F4198C" w14:textId="77777777" w:rsidR="00BE594F" w:rsidRDefault="000E7B83" w:rsidP="00BE594F">
      <w:pPr>
        <w:pStyle w:val="Tekstpodstawowy211"/>
        <w:numPr>
          <w:ilvl w:val="0"/>
          <w:numId w:val="38"/>
        </w:numPr>
        <w:rPr>
          <w:rFonts w:ascii="Calibri" w:hAnsi="Calibri" w:cs="Calibri"/>
        </w:rPr>
      </w:pPr>
      <w:r w:rsidRPr="00BE594F">
        <w:rPr>
          <w:rFonts w:ascii="Calibri" w:hAnsi="Calibri" w:cs="Calibri"/>
        </w:rPr>
        <w:t>zainstalowana dowolna, inna przeglądarka internetowa niż Internet Explorer,</w:t>
      </w:r>
    </w:p>
    <w:p w14:paraId="467D43C6" w14:textId="77777777" w:rsidR="00BE594F" w:rsidRDefault="000E7B83" w:rsidP="00BE594F">
      <w:pPr>
        <w:pStyle w:val="Tekstpodstawowy211"/>
        <w:numPr>
          <w:ilvl w:val="0"/>
          <w:numId w:val="38"/>
        </w:numPr>
        <w:rPr>
          <w:rFonts w:ascii="Calibri" w:hAnsi="Calibri" w:cs="Calibri"/>
        </w:rPr>
      </w:pPr>
      <w:r w:rsidRPr="00BE594F">
        <w:rPr>
          <w:rFonts w:ascii="Calibri" w:hAnsi="Calibri" w:cs="Calibri"/>
        </w:rPr>
        <w:lastRenderedPageBreak/>
        <w:t>włączona obsługa JavaScript,</w:t>
      </w:r>
    </w:p>
    <w:p w14:paraId="171CF314" w14:textId="77777777" w:rsidR="00BE594F" w:rsidRDefault="000E7B83" w:rsidP="00BE594F">
      <w:pPr>
        <w:pStyle w:val="Tekstpodstawowy211"/>
        <w:numPr>
          <w:ilvl w:val="0"/>
          <w:numId w:val="38"/>
        </w:numPr>
        <w:rPr>
          <w:rFonts w:ascii="Calibri" w:hAnsi="Calibri" w:cs="Calibri"/>
        </w:rPr>
      </w:pPr>
      <w:r w:rsidRPr="00BE594F">
        <w:rPr>
          <w:rFonts w:ascii="Calibri" w:hAnsi="Calibri" w:cs="Calibri"/>
        </w:rPr>
        <w:t>zainstalowany program Adobe Acrobat Reader lub inny obsługujący format plików .pdf,</w:t>
      </w:r>
    </w:p>
    <w:p w14:paraId="667E98D7" w14:textId="77777777" w:rsidR="00BE594F" w:rsidRDefault="000E7B83" w:rsidP="00BE594F">
      <w:pPr>
        <w:pStyle w:val="Tekstpodstawowy211"/>
        <w:numPr>
          <w:ilvl w:val="0"/>
          <w:numId w:val="38"/>
        </w:numPr>
        <w:rPr>
          <w:rFonts w:ascii="Calibri" w:hAnsi="Calibri" w:cs="Calibri"/>
        </w:rPr>
      </w:pPr>
      <w:r w:rsidRPr="00BE594F">
        <w:rPr>
          <w:rFonts w:ascii="Calibri" w:hAnsi="Calibri" w:cs="Calibri"/>
        </w:rPr>
        <w:t>Szyfrowanie na platformazakupowa.pl odbywa się za pomocą protokołu TLS 1.3.</w:t>
      </w:r>
    </w:p>
    <w:p w14:paraId="1367D086" w14:textId="32CC6655" w:rsidR="000E7B83" w:rsidRPr="00BE594F" w:rsidRDefault="000E7B83" w:rsidP="00BE594F">
      <w:pPr>
        <w:pStyle w:val="Tekstpodstawowy211"/>
        <w:numPr>
          <w:ilvl w:val="0"/>
          <w:numId w:val="38"/>
        </w:numPr>
        <w:rPr>
          <w:rFonts w:ascii="Calibri" w:hAnsi="Calibri" w:cs="Calibri"/>
        </w:rPr>
      </w:pPr>
      <w:r w:rsidRPr="00BE594F">
        <w:rPr>
          <w:rFonts w:ascii="Calibri" w:hAnsi="Calibri" w:cs="Calibri"/>
        </w:rPr>
        <w:t>Oznaczenie czasu odbioru danych przez platformę zakupową stanowi datę oraz dokładny czas (hh:mm:ss) generowany wg. czasu lokalnego serwera synchronizowanego z zegarem Głównego Urzędu Miar.</w:t>
      </w:r>
    </w:p>
    <w:p w14:paraId="10B76199" w14:textId="77777777" w:rsidR="000E7B83" w:rsidRPr="000E7B83" w:rsidRDefault="000E7B83" w:rsidP="000E7B83">
      <w:pPr>
        <w:pStyle w:val="Tekstpodstawowy211"/>
        <w:numPr>
          <w:ilvl w:val="0"/>
          <w:numId w:val="4"/>
        </w:numPr>
        <w:rPr>
          <w:rFonts w:ascii="Calibri" w:hAnsi="Calibri" w:cs="Calibri"/>
        </w:rPr>
      </w:pPr>
      <w:r w:rsidRPr="000E7B83">
        <w:rPr>
          <w:rFonts w:ascii="Calibri" w:hAnsi="Calibri" w:cs="Calibri"/>
        </w:rPr>
        <w:t>Wykonawca, przystępując do niniejszego postępowania o udzielenie zamówienia publicznego:</w:t>
      </w:r>
    </w:p>
    <w:p w14:paraId="775A3F00" w14:textId="77777777" w:rsidR="00BE594F" w:rsidRDefault="000E7B83" w:rsidP="00BE594F">
      <w:pPr>
        <w:pStyle w:val="Tekstpodstawowy211"/>
        <w:numPr>
          <w:ilvl w:val="0"/>
          <w:numId w:val="39"/>
        </w:numPr>
        <w:rPr>
          <w:rFonts w:ascii="Calibri" w:hAnsi="Calibri" w:cs="Calibri"/>
        </w:rPr>
      </w:pPr>
      <w:r w:rsidRPr="000E7B83">
        <w:rPr>
          <w:rFonts w:ascii="Calibri" w:hAnsi="Calibri" w:cs="Calibri"/>
        </w:rPr>
        <w:t xml:space="preserve">akceptuje warunki korzystania z </w:t>
      </w:r>
      <w:r w:rsidRPr="006B53AC">
        <w:rPr>
          <w:rFonts w:ascii="Calibri" w:hAnsi="Calibri" w:cs="Calibri"/>
          <w:color w:val="0070C0"/>
        </w:rPr>
        <w:t>platformazakupowa.pl</w:t>
      </w:r>
      <w:r w:rsidRPr="000E7B83">
        <w:rPr>
          <w:rFonts w:ascii="Calibri" w:hAnsi="Calibri" w:cs="Calibri"/>
        </w:rPr>
        <w:t xml:space="preserve"> określone w Regulaminie zamieszczonym na stronie internetowej pod linkiem  w zakładce „Regulamin" oraz uznaje go za wiążący,</w:t>
      </w:r>
    </w:p>
    <w:p w14:paraId="265E6A81" w14:textId="6AB3308B" w:rsidR="000E7B83" w:rsidRPr="00BE594F" w:rsidRDefault="000E7B83" w:rsidP="00BE594F">
      <w:pPr>
        <w:pStyle w:val="Tekstpodstawowy211"/>
        <w:numPr>
          <w:ilvl w:val="0"/>
          <w:numId w:val="39"/>
        </w:numPr>
        <w:rPr>
          <w:rFonts w:ascii="Calibri" w:hAnsi="Calibri" w:cs="Calibri"/>
        </w:rPr>
      </w:pPr>
      <w:r w:rsidRPr="00BE594F">
        <w:rPr>
          <w:rFonts w:ascii="Calibri" w:hAnsi="Calibri" w:cs="Calibri"/>
        </w:rPr>
        <w:t xml:space="preserve">zapoznał i stosuje się do Instrukcji składania ofert/wniosków dostępnej pod linkiem. </w:t>
      </w:r>
    </w:p>
    <w:p w14:paraId="0F28ADEF" w14:textId="77777777" w:rsidR="000E7B83" w:rsidRPr="000E7B83" w:rsidRDefault="000E7B83" w:rsidP="000E7B83">
      <w:pPr>
        <w:pStyle w:val="Tekstpodstawowy211"/>
        <w:numPr>
          <w:ilvl w:val="0"/>
          <w:numId w:val="4"/>
        </w:numPr>
        <w:rPr>
          <w:rFonts w:ascii="Calibri" w:hAnsi="Calibri" w:cs="Calibri"/>
        </w:rPr>
      </w:pPr>
      <w:r w:rsidRPr="000E7B83">
        <w:rPr>
          <w:rFonts w:ascii="Calibri" w:hAnsi="Calibri" w:cs="Calibri"/>
        </w:rPr>
        <w:t xml:space="preserve">Zamawiający nie ponosi odpowiedzialności za złożenie oferty w sposób niezgodny z Instrukcją korzystania z </w:t>
      </w:r>
      <w:r w:rsidRPr="006B53AC">
        <w:rPr>
          <w:rFonts w:ascii="Calibri" w:hAnsi="Calibri" w:cs="Calibri"/>
          <w:color w:val="0070C0"/>
        </w:rPr>
        <w:t>platformazakupowa.pl</w:t>
      </w:r>
      <w:r w:rsidRPr="000E7B83">
        <w:rPr>
          <w:rFonts w:ascii="Calibri" w:hAnsi="Calibri" w:cs="Calibri"/>
        </w:rPr>
        <w:t>, w szczególności za sytuację, gdy zamawiający zapozna się z treścią oferty przed upływem terminu składania ofert (np. złożenie oferty w zakładce „Wyślij wiadomość do zamawiającego”). Taka oferta zostanie uznana przez Zamawiającego za ofertę handlową i nie będzie brana pod uwagę w przedmiotowym postępowaniu ponieważ nie został spełniony obowiązek narzucony w art. 221 Ustawy Prawo Zamówień Publicznych.</w:t>
      </w:r>
    </w:p>
    <w:p w14:paraId="5E75678D" w14:textId="5138406B" w:rsidR="00565200" w:rsidRPr="000B5D6E" w:rsidRDefault="000E7B83" w:rsidP="000E7B83">
      <w:pPr>
        <w:pStyle w:val="Tekstpodstawowy211"/>
        <w:numPr>
          <w:ilvl w:val="0"/>
          <w:numId w:val="4"/>
        </w:numPr>
        <w:jc w:val="left"/>
        <w:rPr>
          <w:rFonts w:ascii="Calibri" w:hAnsi="Calibri" w:cs="Calibri"/>
        </w:rPr>
      </w:pPr>
      <w:r w:rsidRPr="000E7B83">
        <w:rPr>
          <w:rFonts w:ascii="Calibri" w:hAnsi="Calibri" w:cs="Calibri"/>
        </w:rPr>
        <w:t xml:space="preserve">Zamawiający informuje, że instrukcje korzystania z </w:t>
      </w:r>
      <w:r w:rsidRPr="006B53AC">
        <w:rPr>
          <w:rFonts w:ascii="Calibri" w:hAnsi="Calibri" w:cs="Calibri"/>
          <w:color w:val="0070C0"/>
        </w:rPr>
        <w:t>platformazakupowa.pl</w:t>
      </w:r>
      <w:r w:rsidRPr="000E7B83">
        <w:rPr>
          <w:rFonts w:ascii="Calibri" w:hAnsi="Calibri" w:cs="Calibri"/>
        </w:rPr>
        <w:t xml:space="preserve"> dotyczące w szczególności logowania, składania wniosków o wyjaśnienie treści SWZ, składania ofert oraz innych czynności podejmowanych w niniejszym postępowaniu przy użyciu </w:t>
      </w:r>
      <w:r w:rsidRPr="006B53AC">
        <w:rPr>
          <w:rFonts w:ascii="Calibri" w:hAnsi="Calibri" w:cs="Calibri"/>
          <w:color w:val="0070C0"/>
        </w:rPr>
        <w:t>platformazakupowa.pl</w:t>
      </w:r>
      <w:r w:rsidRPr="000E7B83">
        <w:rPr>
          <w:rFonts w:ascii="Calibri" w:hAnsi="Calibri" w:cs="Calibri"/>
        </w:rPr>
        <w:t xml:space="preserve"> znajdują się w zakładce „Instrukcje dla Wykonawców" na stronie internetowej pod adresem: </w:t>
      </w:r>
      <w:r w:rsidRPr="00BE594F">
        <w:rPr>
          <w:rFonts w:ascii="Calibri" w:hAnsi="Calibri" w:cs="Calibri"/>
          <w:color w:val="0070C0"/>
        </w:rPr>
        <w:t>https://platformazakupowa.pl/strona/45-instrukcje</w:t>
      </w:r>
      <w:r w:rsidR="00BE594F">
        <w:rPr>
          <w:rFonts w:ascii="Calibri" w:hAnsi="Calibri" w:cs="Calibri"/>
          <w:color w:val="0070C0"/>
        </w:rPr>
        <w:t>.</w:t>
      </w:r>
    </w:p>
    <w:p w14:paraId="3696AF4C" w14:textId="13CB9BC4" w:rsidR="00565200" w:rsidRPr="000B5D6E" w:rsidRDefault="00565200" w:rsidP="00B576B4">
      <w:pPr>
        <w:rPr>
          <w:rFonts w:ascii="Calibri" w:hAnsi="Calibri" w:cs="Calibri"/>
          <w:b/>
        </w:rPr>
      </w:pPr>
      <w:r w:rsidRPr="000B5D6E">
        <w:rPr>
          <w:rFonts w:ascii="Calibri" w:hAnsi="Calibri" w:cs="Calibri"/>
          <w:b/>
        </w:rPr>
        <w:lastRenderedPageBreak/>
        <w:t>X</w:t>
      </w:r>
      <w:r w:rsidR="00E03769" w:rsidRPr="000B5D6E">
        <w:rPr>
          <w:rFonts w:ascii="Calibri" w:hAnsi="Calibri" w:cs="Calibri"/>
          <w:b/>
        </w:rPr>
        <w:t>I</w:t>
      </w:r>
      <w:r w:rsidR="00B61812">
        <w:rPr>
          <w:rFonts w:ascii="Calibri" w:hAnsi="Calibri" w:cs="Calibri"/>
          <w:b/>
        </w:rPr>
        <w:t>I</w:t>
      </w:r>
      <w:r w:rsidR="00E03769" w:rsidRPr="000B5D6E">
        <w:rPr>
          <w:rFonts w:ascii="Calibri" w:hAnsi="Calibri" w:cs="Calibri"/>
          <w:b/>
        </w:rPr>
        <w:t>I</w:t>
      </w:r>
      <w:r w:rsidRPr="000B5D6E">
        <w:rPr>
          <w:rFonts w:ascii="Calibri" w:hAnsi="Calibri" w:cs="Calibri"/>
          <w:b/>
        </w:rPr>
        <w:t>. TERMIN ZWIĄZANIA OFERTĄ:</w:t>
      </w:r>
    </w:p>
    <w:p w14:paraId="385CFEDF" w14:textId="0D8BC728" w:rsidR="008E3266" w:rsidRPr="000B5D6E" w:rsidRDefault="00FC1D2C" w:rsidP="00B576B4">
      <w:pPr>
        <w:pStyle w:val="WW-Tekstpodstawowy2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overflowPunct w:val="0"/>
        <w:autoSpaceDE w:val="0"/>
        <w:spacing w:line="360" w:lineRule="auto"/>
        <w:jc w:val="left"/>
        <w:textAlignment w:val="baseline"/>
        <w:rPr>
          <w:rFonts w:ascii="Calibri" w:hAnsi="Calibri" w:cs="Calibri"/>
          <w:sz w:val="24"/>
          <w:szCs w:val="24"/>
        </w:rPr>
      </w:pPr>
      <w:r w:rsidRPr="009B576D">
        <w:rPr>
          <w:rFonts w:ascii="Calibri" w:hAnsi="Calibri" w:cs="Calibri"/>
          <w:b/>
          <w:sz w:val="24"/>
          <w:szCs w:val="24"/>
        </w:rPr>
        <w:t>Termin związania ofertą wynos</w:t>
      </w:r>
      <w:r w:rsidR="00510290" w:rsidRPr="009B576D">
        <w:rPr>
          <w:rFonts w:ascii="Calibri" w:hAnsi="Calibri" w:cs="Calibri"/>
          <w:b/>
          <w:sz w:val="24"/>
          <w:szCs w:val="24"/>
        </w:rPr>
        <w:t xml:space="preserve">i 90 dni i upływa dnia </w:t>
      </w:r>
      <w:r w:rsidR="00E92B53">
        <w:rPr>
          <w:rFonts w:ascii="Calibri" w:hAnsi="Calibri" w:cs="Calibri"/>
          <w:b/>
          <w:sz w:val="24"/>
          <w:szCs w:val="24"/>
        </w:rPr>
        <w:t>1</w:t>
      </w:r>
      <w:r w:rsidR="003E7620" w:rsidRPr="009B576D">
        <w:rPr>
          <w:rFonts w:ascii="Calibri" w:hAnsi="Calibri" w:cs="Calibri"/>
          <w:b/>
          <w:sz w:val="24"/>
          <w:szCs w:val="24"/>
        </w:rPr>
        <w:t xml:space="preserve"> </w:t>
      </w:r>
      <w:r w:rsidR="00E92B53">
        <w:rPr>
          <w:rFonts w:ascii="Calibri" w:hAnsi="Calibri" w:cs="Calibri"/>
          <w:b/>
          <w:sz w:val="24"/>
          <w:szCs w:val="24"/>
        </w:rPr>
        <w:t>czerwca</w:t>
      </w:r>
      <w:r w:rsidR="003E7620" w:rsidRPr="009B576D">
        <w:rPr>
          <w:rFonts w:ascii="Calibri" w:hAnsi="Calibri" w:cs="Calibri"/>
          <w:b/>
          <w:sz w:val="24"/>
          <w:szCs w:val="24"/>
        </w:rPr>
        <w:t xml:space="preserve"> 202</w:t>
      </w:r>
      <w:r w:rsidR="00E92B53">
        <w:rPr>
          <w:rFonts w:ascii="Calibri" w:hAnsi="Calibri" w:cs="Calibri"/>
          <w:b/>
          <w:sz w:val="24"/>
          <w:szCs w:val="24"/>
        </w:rPr>
        <w:t>5</w:t>
      </w:r>
      <w:r w:rsidR="008E3266" w:rsidRPr="009B576D">
        <w:rPr>
          <w:rFonts w:ascii="Calibri" w:hAnsi="Calibri" w:cs="Calibri"/>
          <w:b/>
          <w:sz w:val="24"/>
          <w:szCs w:val="24"/>
        </w:rPr>
        <w:t xml:space="preserve"> r</w:t>
      </w:r>
      <w:r w:rsidR="008E3266" w:rsidRPr="009B576D">
        <w:rPr>
          <w:rFonts w:ascii="Calibri" w:hAnsi="Calibri" w:cs="Calibri"/>
          <w:sz w:val="24"/>
          <w:szCs w:val="24"/>
        </w:rPr>
        <w:t>.</w:t>
      </w:r>
      <w:r w:rsidR="008E3266" w:rsidRPr="000B5D6E">
        <w:rPr>
          <w:rFonts w:ascii="Calibri" w:hAnsi="Calibri" w:cs="Calibri"/>
          <w:sz w:val="24"/>
          <w:szCs w:val="24"/>
        </w:rPr>
        <w:t>, przy czym pierwszym dniem terminu związania ofertą jest dzień, w którym upływa termin składania ofert.</w:t>
      </w:r>
    </w:p>
    <w:p w14:paraId="4497B39E" w14:textId="227EC3B7" w:rsidR="001E3FD7" w:rsidRPr="000B5D6E" w:rsidRDefault="00FC1D2C" w:rsidP="00B576B4">
      <w:pPr>
        <w:widowControl/>
        <w:tabs>
          <w:tab w:val="left" w:pos="6765"/>
        </w:tabs>
        <w:suppressAutoHyphens w:val="0"/>
        <w:rPr>
          <w:rFonts w:ascii="Calibri" w:hAnsi="Calibri" w:cs="Calibri"/>
          <w:b/>
          <w:bCs/>
        </w:rPr>
      </w:pPr>
      <w:r w:rsidRPr="000B5D6E">
        <w:rPr>
          <w:rFonts w:ascii="Calibri" w:hAnsi="Calibri" w:cs="Calibri"/>
          <w:b/>
        </w:rPr>
        <w:t>X</w:t>
      </w:r>
      <w:r w:rsidR="00B61812">
        <w:rPr>
          <w:rFonts w:ascii="Calibri" w:hAnsi="Calibri" w:cs="Calibri"/>
          <w:b/>
        </w:rPr>
        <w:t>IV</w:t>
      </w:r>
      <w:r w:rsidRPr="000B5D6E">
        <w:rPr>
          <w:rFonts w:ascii="Calibri" w:hAnsi="Calibri" w:cs="Calibri"/>
          <w:b/>
        </w:rPr>
        <w:t>.</w:t>
      </w:r>
      <w:r w:rsidRPr="000B5D6E">
        <w:rPr>
          <w:rFonts w:ascii="Calibri" w:hAnsi="Calibri" w:cs="Calibri"/>
          <w:b/>
          <w:bCs/>
        </w:rPr>
        <w:t xml:space="preserve"> OPIS SPOSOBU PRZYGOTOWANIA OFERTY:</w:t>
      </w:r>
    </w:p>
    <w:p w14:paraId="7F0AECC6" w14:textId="77777777" w:rsidR="00591180" w:rsidRDefault="00591180" w:rsidP="00591180">
      <w:pPr>
        <w:pStyle w:val="Tekstpodstawowy211"/>
        <w:numPr>
          <w:ilvl w:val="3"/>
          <w:numId w:val="18"/>
        </w:numPr>
        <w:tabs>
          <w:tab w:val="clear" w:pos="2880"/>
          <w:tab w:val="left" w:pos="-2268"/>
          <w:tab w:val="num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left"/>
        <w:rPr>
          <w:rFonts w:ascii="Calibri" w:hAnsi="Calibri" w:cs="Calibri"/>
        </w:rPr>
      </w:pPr>
      <w:r w:rsidRPr="00591180">
        <w:rPr>
          <w:rFonts w:ascii="Calibri" w:hAnsi="Calibri" w:cs="Calibri"/>
        </w:rPr>
        <w:t xml:space="preserve">Wykonawca składa ofertę w formie elektronicznej za pośrednictwem bezpłatnej Platformy Zakupowej dostępnej pod adresem </w:t>
      </w:r>
      <w:r w:rsidRPr="00591180">
        <w:rPr>
          <w:rFonts w:ascii="Calibri" w:hAnsi="Calibri" w:cs="Calibri"/>
          <w:color w:val="0070C0"/>
        </w:rPr>
        <w:t>https://platformazakupowa.pl/pn/cppc</w:t>
      </w:r>
      <w:r w:rsidRPr="00591180">
        <w:rPr>
          <w:rFonts w:ascii="Calibri" w:hAnsi="Calibri" w:cs="Calibri"/>
        </w:rPr>
        <w:t xml:space="preserve"> po uprzedniej rejestracji na Platformie</w:t>
      </w:r>
      <w:r w:rsidR="006B21E3" w:rsidRPr="000B5D6E">
        <w:rPr>
          <w:rFonts w:ascii="Calibri" w:hAnsi="Calibri" w:cs="Calibri"/>
        </w:rPr>
        <w:t>.</w:t>
      </w:r>
    </w:p>
    <w:p w14:paraId="47062EB1" w14:textId="77777777" w:rsidR="00591180" w:rsidRDefault="00591180" w:rsidP="00591180">
      <w:pPr>
        <w:pStyle w:val="Tekstpodstawowy211"/>
        <w:numPr>
          <w:ilvl w:val="3"/>
          <w:numId w:val="18"/>
        </w:numPr>
        <w:tabs>
          <w:tab w:val="clear" w:pos="2880"/>
          <w:tab w:val="left" w:pos="-2268"/>
          <w:tab w:val="num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left"/>
        <w:rPr>
          <w:rFonts w:ascii="Calibri" w:hAnsi="Calibri" w:cs="Calibri"/>
        </w:rPr>
      </w:pPr>
      <w:r w:rsidRPr="00591180">
        <w:rPr>
          <w:rFonts w:ascii="Calibri" w:hAnsi="Calibri" w:cs="Calibri"/>
        </w:rPr>
        <w:t>Oferta pod rygorem nieważności musi być sporządzona w formie elektronicznej i podpisana kwalifikowanym podpisem elektronicznym przez osobę uprawnioną.</w:t>
      </w:r>
    </w:p>
    <w:p w14:paraId="431BC59E" w14:textId="1C3D75E5" w:rsidR="00591180" w:rsidRDefault="00591180" w:rsidP="00591180">
      <w:pPr>
        <w:pStyle w:val="Tekstpodstawowy211"/>
        <w:numPr>
          <w:ilvl w:val="3"/>
          <w:numId w:val="18"/>
        </w:numPr>
        <w:tabs>
          <w:tab w:val="clear" w:pos="2880"/>
          <w:tab w:val="left" w:pos="-2268"/>
          <w:tab w:val="num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left"/>
        <w:rPr>
          <w:rFonts w:ascii="Calibri" w:hAnsi="Calibri" w:cs="Calibri"/>
        </w:rPr>
      </w:pPr>
      <w:r w:rsidRPr="00591180">
        <w:rPr>
          <w:rFonts w:ascii="Calibri" w:hAnsi="Calibri" w:cs="Calibri"/>
        </w:rPr>
        <w:t xml:space="preserve">Podmiotowe środki dowodowe oraz inne dokumenty lub oświadczenia składane są w formie elektronicznej </w:t>
      </w:r>
      <w:r w:rsidR="00BE4B9F">
        <w:rPr>
          <w:rFonts w:ascii="Calibri" w:hAnsi="Calibri" w:cs="Calibri"/>
        </w:rPr>
        <w:t xml:space="preserve">oraz </w:t>
      </w:r>
      <w:r w:rsidRPr="00591180">
        <w:rPr>
          <w:rFonts w:ascii="Calibri" w:hAnsi="Calibri" w:cs="Calibri"/>
        </w:rPr>
        <w:t>podpisane kwalifikowanym podpisem elektronicznym.</w:t>
      </w:r>
    </w:p>
    <w:p w14:paraId="7814B91C" w14:textId="77777777" w:rsidR="00591180" w:rsidRDefault="00591180" w:rsidP="00591180">
      <w:pPr>
        <w:pStyle w:val="Tekstpodstawowy211"/>
        <w:numPr>
          <w:ilvl w:val="3"/>
          <w:numId w:val="18"/>
        </w:numPr>
        <w:tabs>
          <w:tab w:val="clear" w:pos="2880"/>
          <w:tab w:val="left" w:pos="-2268"/>
          <w:tab w:val="num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left"/>
        <w:rPr>
          <w:rFonts w:ascii="Calibri" w:hAnsi="Calibri" w:cs="Calibri"/>
        </w:rPr>
      </w:pPr>
      <w:r w:rsidRPr="00591180">
        <w:rPr>
          <w:rFonts w:ascii="Calibri" w:hAnsi="Calibri" w:cs="Calibri"/>
        </w:rPr>
        <w:t>Oferta wraz ze wszystkimi załącznikami - pod rygorem jej odrzucenia - musi być sporządzona w języku polskim (zgodnie z art. 20 ust. 2 ustawy Pzp). Dokumenty sporządzone w języku obcym należy złożyć wraz z ich tłumaczeniem na język polski.</w:t>
      </w:r>
    </w:p>
    <w:p w14:paraId="642B8527" w14:textId="5BDAEC99" w:rsidR="00591180" w:rsidRDefault="00591180" w:rsidP="00591180">
      <w:pPr>
        <w:pStyle w:val="Tekstpodstawowy211"/>
        <w:numPr>
          <w:ilvl w:val="3"/>
          <w:numId w:val="18"/>
        </w:numPr>
        <w:tabs>
          <w:tab w:val="clear" w:pos="2880"/>
          <w:tab w:val="left" w:pos="-2268"/>
          <w:tab w:val="num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left"/>
        <w:rPr>
          <w:rFonts w:ascii="Calibri" w:hAnsi="Calibri" w:cs="Calibri"/>
        </w:rPr>
      </w:pPr>
      <w:r w:rsidRPr="00591180">
        <w:rPr>
          <w:rFonts w:ascii="Calibri" w:hAnsi="Calibri" w:cs="Calibri"/>
        </w:rPr>
        <w:t xml:space="preserve">Wykonawca może złożyć tylko jedną ofertę. Dotyczy to zarówno ofert składanych indywidualnie, jak i ofert Wykonawców ubiegających się wspólnie o udzielenie zamówienia. Złożenie więcej niż jednej oferty spowoduje odrzucenie wszystkich ofert złożonych przez Wykonawcę, na podstawie art. 226 ust. 1 pkt 3 w związku z art. 218 ustawy Pzp. </w:t>
      </w:r>
    </w:p>
    <w:p w14:paraId="0E9B04FA" w14:textId="18A09973" w:rsidR="00ED2E73" w:rsidRPr="00591180" w:rsidRDefault="00591180" w:rsidP="00591180">
      <w:pPr>
        <w:pStyle w:val="Tekstpodstawowy211"/>
        <w:numPr>
          <w:ilvl w:val="3"/>
          <w:numId w:val="18"/>
        </w:numPr>
        <w:tabs>
          <w:tab w:val="clear" w:pos="2880"/>
          <w:tab w:val="left" w:pos="-2268"/>
          <w:tab w:val="num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left"/>
        <w:rPr>
          <w:rFonts w:ascii="Calibri" w:hAnsi="Calibri" w:cs="Calibri"/>
        </w:rPr>
      </w:pPr>
      <w:r w:rsidRPr="00591180">
        <w:rPr>
          <w:rFonts w:ascii="Calibri" w:hAnsi="Calibri" w:cs="Calibri"/>
        </w:rPr>
        <w:t>Treść oferty musi odpowiadać treści SWZ.</w:t>
      </w:r>
    </w:p>
    <w:p w14:paraId="6C1A9B99" w14:textId="1F84BC68" w:rsidR="008305A0" w:rsidRPr="000B5D6E" w:rsidRDefault="00ED2E73" w:rsidP="00B576B4">
      <w:pPr>
        <w:pStyle w:val="Tekstpodstawowy211"/>
        <w:numPr>
          <w:ilvl w:val="3"/>
          <w:numId w:val="18"/>
        </w:numPr>
        <w:tabs>
          <w:tab w:val="left" w:pos="-2268"/>
          <w:tab w:val="left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left"/>
        <w:rPr>
          <w:rFonts w:ascii="Calibri" w:hAnsi="Calibri" w:cs="Calibri"/>
        </w:rPr>
      </w:pPr>
      <w:r w:rsidRPr="000B5D6E">
        <w:rPr>
          <w:rFonts w:ascii="Calibri" w:hAnsi="Calibri" w:cs="Calibri"/>
        </w:rPr>
        <w:t xml:space="preserve">W przypadku dokonywania czynności związanych ze złożeniem wymaganych dokumentów przez osobę(y) nie wymienioną(e) w dokumencie rejestracyjnym (ewidencyjnym) </w:t>
      </w:r>
      <w:r w:rsidRPr="000B5D6E">
        <w:rPr>
          <w:rFonts w:ascii="Calibri" w:hAnsi="Calibri" w:cs="Calibri"/>
          <w:color w:val="000000"/>
        </w:rPr>
        <w:t>wykonawcy, do oferty należy dołączyć stosowne pełnomocnictwo w postaci elektronicznej</w:t>
      </w:r>
      <w:r w:rsidR="00110462" w:rsidRPr="000B5D6E">
        <w:rPr>
          <w:rFonts w:ascii="Calibri" w:hAnsi="Calibri" w:cs="Calibri"/>
          <w:color w:val="000000"/>
        </w:rPr>
        <w:t xml:space="preserve"> opatrzonej kwalifikowalnym podpisem elektronicznym</w:t>
      </w:r>
      <w:r w:rsidR="008305A0" w:rsidRPr="000B5D6E">
        <w:rPr>
          <w:rFonts w:ascii="Calibri" w:hAnsi="Calibri" w:cs="Calibri"/>
        </w:rPr>
        <w:t>.</w:t>
      </w:r>
    </w:p>
    <w:p w14:paraId="53D01FF0" w14:textId="423CB4E0" w:rsidR="008305A0" w:rsidRPr="000B5D6E" w:rsidRDefault="00ED2E73" w:rsidP="00B576B4">
      <w:pPr>
        <w:pStyle w:val="Tekstpodstawowy211"/>
        <w:numPr>
          <w:ilvl w:val="3"/>
          <w:numId w:val="18"/>
        </w:numPr>
        <w:tabs>
          <w:tab w:val="left" w:pos="-2268"/>
          <w:tab w:val="left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left"/>
        <w:rPr>
          <w:rFonts w:ascii="Calibri" w:hAnsi="Calibri" w:cs="Calibri"/>
        </w:rPr>
      </w:pPr>
      <w:r w:rsidRPr="000B5D6E">
        <w:rPr>
          <w:rFonts w:ascii="Calibri" w:hAnsi="Calibri" w:cs="Calibri"/>
        </w:rPr>
        <w:t xml:space="preserve">W przypadku, gdy </w:t>
      </w:r>
      <w:r w:rsidR="008305A0" w:rsidRPr="000B5D6E">
        <w:rPr>
          <w:rFonts w:ascii="Calibri" w:hAnsi="Calibri" w:cs="Calibri"/>
        </w:rPr>
        <w:t xml:space="preserve">pełnomocnictwo </w:t>
      </w:r>
      <w:r w:rsidRPr="000B5D6E">
        <w:rPr>
          <w:rFonts w:ascii="Calibri" w:hAnsi="Calibri" w:cs="Calibri"/>
        </w:rPr>
        <w:t xml:space="preserve">zostało wystawione przez upoważnione podmioty jako dokument papierowy, przekazuje się cyfrowe odwzorowanie tego dokumentu opatrzone </w:t>
      </w:r>
      <w:r w:rsidRPr="000B5D6E">
        <w:rPr>
          <w:rFonts w:ascii="Calibri" w:hAnsi="Calibri" w:cs="Calibri"/>
        </w:rPr>
        <w:lastRenderedPageBreak/>
        <w:t>kwalifik</w:t>
      </w:r>
      <w:r w:rsidR="008305A0" w:rsidRPr="000B5D6E">
        <w:rPr>
          <w:rFonts w:ascii="Calibri" w:hAnsi="Calibri" w:cs="Calibri"/>
        </w:rPr>
        <w:t xml:space="preserve">owanym podpisem elektronicznym. </w:t>
      </w:r>
      <w:r w:rsidRPr="000B5D6E">
        <w:rPr>
          <w:rFonts w:ascii="Calibri" w:hAnsi="Calibri" w:cs="Calibri"/>
        </w:rPr>
        <w:t>Poświadczenie zgodności cyfrowego odwzorowania pełnomocnictwa w postaci papierowej dokonuje mocodawca lub notariusz.</w:t>
      </w:r>
    </w:p>
    <w:p w14:paraId="72660EA1" w14:textId="77777777" w:rsidR="008305A0" w:rsidRPr="000B5D6E" w:rsidRDefault="00ED2E73" w:rsidP="00B576B4">
      <w:pPr>
        <w:pStyle w:val="Tekstpodstawowy211"/>
        <w:numPr>
          <w:ilvl w:val="3"/>
          <w:numId w:val="18"/>
        </w:numPr>
        <w:tabs>
          <w:tab w:val="left" w:pos="-2268"/>
          <w:tab w:val="left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left"/>
        <w:rPr>
          <w:rFonts w:ascii="Calibri" w:hAnsi="Calibri" w:cs="Calibri"/>
        </w:rPr>
      </w:pPr>
      <w:r w:rsidRPr="000B5D6E">
        <w:rPr>
          <w:rFonts w:ascii="Calibri" w:hAnsi="Calibri" w:cs="Calibri"/>
        </w:rPr>
        <w:t>W przypadku gdy podmiotowe środki dowodowe, przedmiotowe środki dowodowe, inne dokumenty, w tym dokumenty, o których mowa w art. 94 ust. 2 ustawy, lub dokumenty potwierdzające umocowanie do reprezentowania odpowiednio wykonawcy, wykonawców wspólnie ubiegających się o udzielenie zamówienia publicznego, podmiotu udostępniającego zasoby na zasadach określonych w art. 118 ustawy lub podwykonawcy niebędącego podmiotem udostępniającym zasoby na takich zasadach, zwane dalej „dokumentami potwierdzającymi umocowanie do reprezentowania”, zostały wystawione przez upoważnione podmioty inne niż wykonawca, wykonawca wspólnie ubiegający się o udzielenie zamówienia, podmiot udostępniający zasoby lub podwykonawca, zwane dalej „upoważnionymi podmiotami”, jako dokument elektroniczny, przekazuje się ten dokument.</w:t>
      </w:r>
    </w:p>
    <w:p w14:paraId="504C2B87" w14:textId="77777777" w:rsidR="008305A0" w:rsidRPr="000B5D6E" w:rsidRDefault="008305A0" w:rsidP="00B576B4">
      <w:pPr>
        <w:pStyle w:val="Tekstpodstawowy211"/>
        <w:numPr>
          <w:ilvl w:val="3"/>
          <w:numId w:val="18"/>
        </w:numPr>
        <w:tabs>
          <w:tab w:val="left" w:pos="-2268"/>
          <w:tab w:val="left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left"/>
        <w:rPr>
          <w:rFonts w:ascii="Calibri" w:hAnsi="Calibri" w:cs="Calibri"/>
        </w:rPr>
      </w:pPr>
      <w:r w:rsidRPr="000B5D6E">
        <w:rPr>
          <w:rFonts w:ascii="Calibri" w:hAnsi="Calibri" w:cs="Calibri"/>
        </w:rPr>
        <w:t xml:space="preserve">W </w:t>
      </w:r>
      <w:r w:rsidR="00ED2E73" w:rsidRPr="000B5D6E">
        <w:rPr>
          <w:rFonts w:ascii="Calibri" w:hAnsi="Calibri" w:cs="Calibri"/>
        </w:rPr>
        <w:t>przypadku, gdy podmiotowe środki dowodowe, przedmiotowe środki dowodowe, inne dokumenty, w tym dokumenty, o których mowa w art. 94 ust. 2 ustawy, lub dokumenty potwierdzające umocowanie do reprezentowania, zostały wystawione przez upoważnione podmioty jako dokument w postaci papierowej, przekazuje się cyfrowe odwzorowanie tego dokumentu opatrzone kwalifik</w:t>
      </w:r>
      <w:r w:rsidRPr="000B5D6E">
        <w:rPr>
          <w:rFonts w:ascii="Calibri" w:hAnsi="Calibri" w:cs="Calibri"/>
        </w:rPr>
        <w:t>owanym podpisem elektronicznym</w:t>
      </w:r>
      <w:r w:rsidR="00ED2E73" w:rsidRPr="000B5D6E">
        <w:rPr>
          <w:rFonts w:ascii="Calibri" w:hAnsi="Calibri" w:cs="Calibri"/>
        </w:rPr>
        <w:t>, poświadczające zgodność cyfrowego odwzorowania z dokumentem w postaci papierowej.</w:t>
      </w:r>
    </w:p>
    <w:p w14:paraId="152EA965" w14:textId="5F857E7D" w:rsidR="00ED2E73" w:rsidRPr="000B5D6E" w:rsidRDefault="00ED2E73" w:rsidP="00B576B4">
      <w:pPr>
        <w:pStyle w:val="Tekstpodstawowy211"/>
        <w:numPr>
          <w:ilvl w:val="3"/>
          <w:numId w:val="18"/>
        </w:numPr>
        <w:tabs>
          <w:tab w:val="left" w:pos="-2268"/>
          <w:tab w:val="left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left"/>
        <w:rPr>
          <w:rFonts w:ascii="Calibri" w:hAnsi="Calibri" w:cs="Calibri"/>
        </w:rPr>
      </w:pPr>
      <w:r w:rsidRPr="000B5D6E">
        <w:rPr>
          <w:rFonts w:ascii="Calibri" w:hAnsi="Calibri" w:cs="Calibri"/>
        </w:rPr>
        <w:t xml:space="preserve">Poświadczenia zgodności cyfrowego odwzorowania z dokumentem w postaci papierowej, o którym mowa w pkt </w:t>
      </w:r>
      <w:r w:rsidR="00BE4B9F">
        <w:rPr>
          <w:rFonts w:ascii="Calibri" w:hAnsi="Calibri" w:cs="Calibri"/>
        </w:rPr>
        <w:t>10</w:t>
      </w:r>
      <w:r w:rsidRPr="000B5D6E">
        <w:rPr>
          <w:rFonts w:ascii="Calibri" w:hAnsi="Calibri" w:cs="Calibri"/>
        </w:rPr>
        <w:t>, dokonuje w przypadku:</w:t>
      </w:r>
    </w:p>
    <w:p w14:paraId="3A2548E1" w14:textId="77777777" w:rsidR="00ED2E73" w:rsidRPr="000B5D6E" w:rsidRDefault="00DA4834" w:rsidP="00B576B4">
      <w:pPr>
        <w:numPr>
          <w:ilvl w:val="0"/>
          <w:numId w:val="19"/>
        </w:numPr>
        <w:rPr>
          <w:rFonts w:ascii="Calibri" w:hAnsi="Calibri" w:cs="Calibri"/>
        </w:rPr>
      </w:pPr>
      <w:r w:rsidRPr="000B5D6E">
        <w:rPr>
          <w:rFonts w:ascii="Calibri" w:hAnsi="Calibri" w:cs="Calibri"/>
        </w:rPr>
        <w:t xml:space="preserve"> </w:t>
      </w:r>
      <w:r w:rsidR="00ED2E73" w:rsidRPr="000B5D6E">
        <w:rPr>
          <w:rFonts w:ascii="Calibri" w:hAnsi="Calibri" w:cs="Calibri"/>
        </w:rPr>
        <w:t>podmiotowych środków dowodowych oraz dokumentów potwierdzających umocowanie do reprezentowania – odpowiednio wykonawca, wykonawca wspólnie ubiegający się o udzielenie zamówienia, podmiot udostępniający zasoby lub podwykonawca, w zakresie podmiotowych środków dowodowych lub dokumentów potwierdzających umocowanie do reprezentowania, które każdego z nich dotyczą;</w:t>
      </w:r>
    </w:p>
    <w:p w14:paraId="4369BAA0" w14:textId="77777777" w:rsidR="00ED2E73" w:rsidRPr="000B5D6E" w:rsidRDefault="00DA4834" w:rsidP="00B576B4">
      <w:pPr>
        <w:numPr>
          <w:ilvl w:val="0"/>
          <w:numId w:val="19"/>
        </w:numPr>
        <w:rPr>
          <w:rFonts w:ascii="Calibri" w:hAnsi="Calibri" w:cs="Calibri"/>
        </w:rPr>
      </w:pPr>
      <w:r w:rsidRPr="000B5D6E">
        <w:rPr>
          <w:rFonts w:ascii="Calibri" w:hAnsi="Calibri" w:cs="Calibri"/>
        </w:rPr>
        <w:t xml:space="preserve"> </w:t>
      </w:r>
      <w:r w:rsidR="00ED2E73" w:rsidRPr="000B5D6E">
        <w:rPr>
          <w:rFonts w:ascii="Calibri" w:hAnsi="Calibri" w:cs="Calibri"/>
        </w:rPr>
        <w:t>przedmiotowych środków dowodowych – odpowiednio wykonawca lub wykonawca wspólnie ubiegający się o udzielenie zamówienia;</w:t>
      </w:r>
    </w:p>
    <w:p w14:paraId="4A2972A0" w14:textId="2DF3E013" w:rsidR="00ED2E73" w:rsidRPr="000B5D6E" w:rsidRDefault="00DA4834" w:rsidP="00B576B4">
      <w:pPr>
        <w:numPr>
          <w:ilvl w:val="0"/>
          <w:numId w:val="19"/>
        </w:numPr>
        <w:rPr>
          <w:rFonts w:ascii="Calibri" w:hAnsi="Calibri" w:cs="Calibri"/>
        </w:rPr>
      </w:pPr>
      <w:r w:rsidRPr="000B5D6E">
        <w:rPr>
          <w:rFonts w:ascii="Calibri" w:hAnsi="Calibri" w:cs="Calibri"/>
        </w:rPr>
        <w:lastRenderedPageBreak/>
        <w:t xml:space="preserve"> </w:t>
      </w:r>
      <w:r w:rsidR="00ED2E73" w:rsidRPr="000B5D6E">
        <w:rPr>
          <w:rFonts w:ascii="Calibri" w:hAnsi="Calibri" w:cs="Calibri"/>
        </w:rPr>
        <w:t>innych dokumentów, w tym dokumentów, o których mowa w art.</w:t>
      </w:r>
      <w:r w:rsidR="008305A0" w:rsidRPr="000B5D6E">
        <w:rPr>
          <w:rFonts w:ascii="Calibri" w:hAnsi="Calibri" w:cs="Calibri"/>
        </w:rPr>
        <w:t xml:space="preserve"> </w:t>
      </w:r>
      <w:r w:rsidR="00ED2E73" w:rsidRPr="000B5D6E">
        <w:rPr>
          <w:rFonts w:ascii="Calibri" w:hAnsi="Calibri" w:cs="Calibri"/>
        </w:rPr>
        <w:t>94</w:t>
      </w:r>
      <w:r w:rsidR="008305A0" w:rsidRPr="000B5D6E">
        <w:rPr>
          <w:rFonts w:ascii="Calibri" w:hAnsi="Calibri" w:cs="Calibri"/>
        </w:rPr>
        <w:t xml:space="preserve"> </w:t>
      </w:r>
      <w:r w:rsidR="00ED2E73" w:rsidRPr="000B5D6E">
        <w:rPr>
          <w:rFonts w:ascii="Calibri" w:hAnsi="Calibri" w:cs="Calibri"/>
        </w:rPr>
        <w:t>ust.</w:t>
      </w:r>
      <w:r w:rsidR="008305A0" w:rsidRPr="000B5D6E">
        <w:rPr>
          <w:rFonts w:ascii="Calibri" w:hAnsi="Calibri" w:cs="Calibri"/>
        </w:rPr>
        <w:t xml:space="preserve"> </w:t>
      </w:r>
      <w:r w:rsidR="00ED2E73" w:rsidRPr="000B5D6E">
        <w:rPr>
          <w:rFonts w:ascii="Calibri" w:hAnsi="Calibri" w:cs="Calibri"/>
        </w:rPr>
        <w:t>2 ustawy –odpowiednio wykonawca lub wykonawca wspólnie ubiegający się o udzielenie zamówienia, w zakresie dokumentów, które każdego z nich dotyczą.</w:t>
      </w:r>
    </w:p>
    <w:p w14:paraId="51AE439D" w14:textId="7714717E" w:rsidR="00B8221B" w:rsidRPr="00050418" w:rsidRDefault="00ED2E73" w:rsidP="00050418">
      <w:pPr>
        <w:pStyle w:val="Tekstpodstawowy211"/>
        <w:numPr>
          <w:ilvl w:val="3"/>
          <w:numId w:val="18"/>
        </w:numPr>
        <w:tabs>
          <w:tab w:val="left" w:pos="-2268"/>
          <w:tab w:val="left" w:pos="426"/>
        </w:tabs>
        <w:suppressAutoHyphens w:val="0"/>
        <w:overflowPunct w:val="0"/>
        <w:autoSpaceDE w:val="0"/>
        <w:autoSpaceDN w:val="0"/>
        <w:adjustRightInd w:val="0"/>
        <w:ind w:left="426" w:hanging="426"/>
        <w:contextualSpacing/>
        <w:jc w:val="left"/>
        <w:rPr>
          <w:rFonts w:ascii="Calibri" w:hAnsi="Calibri" w:cs="Calibri"/>
        </w:rPr>
      </w:pPr>
      <w:r w:rsidRPr="000B5D6E">
        <w:rPr>
          <w:rFonts w:ascii="Calibri" w:hAnsi="Calibri" w:cs="Calibri"/>
        </w:rPr>
        <w:t>Zgodnie z art. 18 ust. 3 ustawy Pzp, nie ujawnia się informacji stanowiących tajemnicę przedsiębiorstwa, w rozumieniu przepisów ustawy z dnia 16 kwietnia 1993 r., o zwalczaniu nieuczciwej konkurencji (Dz. U. z 20</w:t>
      </w:r>
      <w:r w:rsidR="00ED7780" w:rsidRPr="000B5D6E">
        <w:rPr>
          <w:rFonts w:ascii="Calibri" w:hAnsi="Calibri" w:cs="Calibri"/>
        </w:rPr>
        <w:t>22</w:t>
      </w:r>
      <w:r w:rsidRPr="000B5D6E">
        <w:rPr>
          <w:rFonts w:ascii="Calibri" w:hAnsi="Calibri" w:cs="Calibri"/>
        </w:rPr>
        <w:t xml:space="preserve"> r. poz. 1</w:t>
      </w:r>
      <w:r w:rsidR="00ED7780" w:rsidRPr="000B5D6E">
        <w:rPr>
          <w:rFonts w:ascii="Calibri" w:hAnsi="Calibri" w:cs="Calibri"/>
        </w:rPr>
        <w:t>233</w:t>
      </w:r>
      <w:r w:rsidRPr="000B5D6E">
        <w:rPr>
          <w:rFonts w:ascii="Calibri" w:hAnsi="Calibri" w:cs="Calibri"/>
        </w:rPr>
        <w:t>), jeżeli wykonawca, wraz z przekazaniem takich informacji, zastrzegł, że nie mogą być one udostępniane oraz wykazał, że zastrzeżone informacje stanowią tajemnicę przedsiębiorstwa. Wykonawca nie może zastrzec informacji, o których mowa w art. 222 ust. 5 ustawy Pzp.</w:t>
      </w:r>
    </w:p>
    <w:p w14:paraId="24C67459" w14:textId="7116B537" w:rsidR="00DA4834" w:rsidRPr="000B5D6E" w:rsidRDefault="000C44B6" w:rsidP="00B576B4">
      <w:pPr>
        <w:pStyle w:val="Lista"/>
        <w:tabs>
          <w:tab w:val="left" w:pos="426"/>
        </w:tabs>
        <w:spacing w:before="0"/>
        <w:jc w:val="left"/>
        <w:rPr>
          <w:rFonts w:ascii="Calibri" w:hAnsi="Calibri" w:cs="Calibri"/>
          <w:szCs w:val="24"/>
          <w:lang w:val="pl-PL"/>
        </w:rPr>
      </w:pPr>
      <w:r w:rsidRPr="000B5D6E">
        <w:rPr>
          <w:rFonts w:ascii="Calibri" w:hAnsi="Calibri" w:cs="Calibri"/>
          <w:b/>
          <w:szCs w:val="24"/>
        </w:rPr>
        <w:t>Uwaga:</w:t>
      </w:r>
      <w:r w:rsidRPr="000B5D6E">
        <w:rPr>
          <w:rFonts w:ascii="Calibri" w:hAnsi="Calibri" w:cs="Calibri"/>
          <w:szCs w:val="24"/>
        </w:rPr>
        <w:t xml:space="preserve"> </w:t>
      </w:r>
      <w:r w:rsidR="00BE4B9F" w:rsidRPr="00BE4B9F">
        <w:rPr>
          <w:rFonts w:ascii="Calibri" w:hAnsi="Calibri" w:cs="Calibri"/>
          <w:szCs w:val="24"/>
          <w:lang w:val="pl-PL"/>
        </w:rPr>
        <w:t>W przypadku przekazywania w postępowaniu lub konkursie dokumentu elektronicznego w formacie poddającym dane kompresji, opatrzenie pliku zawierającego skompresowane dokumenty kwalifikowanym podpisem elektronicznym, a w przypadku postępowań lub konkursów o wartości mniejszej niż progi unijne,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14:paraId="0AA8A553" w14:textId="0DE68C37" w:rsidR="00FC1D2C" w:rsidRPr="000B5D6E" w:rsidRDefault="00FC1D2C" w:rsidP="00242C2F">
      <w:pPr>
        <w:widowControl/>
        <w:overflowPunct w:val="0"/>
        <w:autoSpaceDE w:val="0"/>
        <w:textAlignment w:val="baseline"/>
        <w:rPr>
          <w:rFonts w:ascii="Calibri" w:hAnsi="Calibri" w:cs="Calibri"/>
          <w:b/>
        </w:rPr>
      </w:pPr>
      <w:r w:rsidRPr="000B5D6E">
        <w:rPr>
          <w:rFonts w:ascii="Calibri" w:hAnsi="Calibri" w:cs="Calibri"/>
          <w:b/>
        </w:rPr>
        <w:t>X</w:t>
      </w:r>
      <w:r w:rsidR="00B7690C" w:rsidRPr="000B5D6E">
        <w:rPr>
          <w:rFonts w:ascii="Calibri" w:hAnsi="Calibri" w:cs="Calibri"/>
          <w:b/>
        </w:rPr>
        <w:t>V</w:t>
      </w:r>
      <w:r w:rsidRPr="000B5D6E">
        <w:rPr>
          <w:rFonts w:ascii="Calibri" w:hAnsi="Calibri" w:cs="Calibri"/>
          <w:b/>
        </w:rPr>
        <w:t xml:space="preserve">. </w:t>
      </w:r>
      <w:r w:rsidR="00DA4834" w:rsidRPr="000B5D6E">
        <w:rPr>
          <w:rFonts w:ascii="Calibri" w:hAnsi="Calibri" w:cs="Calibri"/>
          <w:b/>
        </w:rPr>
        <w:t xml:space="preserve">SPOSÓB, TERMIN </w:t>
      </w:r>
      <w:r w:rsidRPr="000B5D6E">
        <w:rPr>
          <w:rFonts w:ascii="Calibri" w:hAnsi="Calibri" w:cs="Calibri"/>
          <w:b/>
        </w:rPr>
        <w:t xml:space="preserve">SKŁADANIA </w:t>
      </w:r>
      <w:r w:rsidR="00B7690C" w:rsidRPr="000B5D6E">
        <w:rPr>
          <w:rFonts w:ascii="Calibri" w:hAnsi="Calibri" w:cs="Calibri"/>
          <w:b/>
        </w:rPr>
        <w:t xml:space="preserve">OFERT </w:t>
      </w:r>
      <w:r w:rsidR="006954E2" w:rsidRPr="000B5D6E">
        <w:rPr>
          <w:rFonts w:ascii="Calibri" w:hAnsi="Calibri" w:cs="Calibri"/>
          <w:b/>
        </w:rPr>
        <w:t>OR</w:t>
      </w:r>
      <w:r w:rsidR="00DA4834" w:rsidRPr="000B5D6E">
        <w:rPr>
          <w:rFonts w:ascii="Calibri" w:hAnsi="Calibri" w:cs="Calibri"/>
          <w:b/>
        </w:rPr>
        <w:t xml:space="preserve">AZ </w:t>
      </w:r>
      <w:r w:rsidR="00B7690C" w:rsidRPr="000B5D6E">
        <w:rPr>
          <w:rFonts w:ascii="Calibri" w:hAnsi="Calibri" w:cs="Calibri"/>
          <w:b/>
        </w:rPr>
        <w:t xml:space="preserve">TERMIN </w:t>
      </w:r>
      <w:r w:rsidRPr="000B5D6E">
        <w:rPr>
          <w:rFonts w:ascii="Calibri" w:hAnsi="Calibri" w:cs="Calibri"/>
          <w:b/>
        </w:rPr>
        <w:t>OTWARCIA OFERT:</w:t>
      </w:r>
    </w:p>
    <w:p w14:paraId="2CC9B299" w14:textId="77777777" w:rsidR="00FC1D2C" w:rsidRPr="000B5D6E" w:rsidRDefault="00B7690C" w:rsidP="00242C2F">
      <w:pPr>
        <w:widowControl/>
        <w:numPr>
          <w:ilvl w:val="0"/>
          <w:numId w:val="5"/>
        </w:numPr>
        <w:overflowPunct w:val="0"/>
        <w:autoSpaceDE w:val="0"/>
        <w:ind w:left="0" w:firstLine="0"/>
        <w:textAlignment w:val="baseline"/>
        <w:rPr>
          <w:rFonts w:ascii="Calibri" w:hAnsi="Calibri" w:cs="Calibri"/>
          <w:b/>
          <w:bCs/>
          <w:u w:val="single"/>
        </w:rPr>
      </w:pPr>
      <w:r w:rsidRPr="000B5D6E">
        <w:rPr>
          <w:rFonts w:ascii="Calibri" w:hAnsi="Calibri" w:cs="Calibri"/>
          <w:b/>
          <w:bCs/>
          <w:u w:val="single"/>
        </w:rPr>
        <w:t>Sposób</w:t>
      </w:r>
      <w:r w:rsidR="00FC1D2C" w:rsidRPr="000B5D6E">
        <w:rPr>
          <w:rFonts w:ascii="Calibri" w:hAnsi="Calibri" w:cs="Calibri"/>
          <w:b/>
          <w:bCs/>
          <w:u w:val="single"/>
        </w:rPr>
        <w:t xml:space="preserve"> i termin składania ofert:</w:t>
      </w:r>
    </w:p>
    <w:p w14:paraId="243FA983" w14:textId="53449BC2" w:rsidR="00B7690C" w:rsidRPr="000B5D6E" w:rsidRDefault="00D7012E" w:rsidP="00242C2F">
      <w:pPr>
        <w:ind w:left="425"/>
        <w:rPr>
          <w:rFonts w:ascii="Calibri" w:hAnsi="Calibri" w:cs="Calibri"/>
          <w:b/>
        </w:rPr>
      </w:pPr>
      <w:r w:rsidRPr="00D7012E">
        <w:rPr>
          <w:rFonts w:ascii="Calibri" w:hAnsi="Calibri" w:cs="Calibri"/>
        </w:rPr>
        <w:t xml:space="preserve">Oferty należy przesłać za pośrednictwem Platformy elektronicznej dostępnej pod adresem: </w:t>
      </w:r>
      <w:r w:rsidRPr="00D7012E">
        <w:rPr>
          <w:rFonts w:ascii="Calibri" w:hAnsi="Calibri" w:cs="Calibri"/>
          <w:color w:val="0070C0"/>
        </w:rPr>
        <w:t>https://platformazakupowa.pl/pn/cppc</w:t>
      </w:r>
      <w:r w:rsidR="002F2A0A" w:rsidRPr="000B5D6E">
        <w:rPr>
          <w:rFonts w:ascii="Calibri" w:hAnsi="Calibri" w:cs="Calibri"/>
        </w:rPr>
        <w:t>,</w:t>
      </w:r>
      <w:r w:rsidR="004B120C" w:rsidRPr="000B5D6E">
        <w:rPr>
          <w:rFonts w:ascii="Calibri" w:hAnsi="Calibri" w:cs="Calibri"/>
        </w:rPr>
        <w:t xml:space="preserve"> </w:t>
      </w:r>
      <w:r w:rsidR="002F2A0A" w:rsidRPr="000B5D6E">
        <w:rPr>
          <w:rFonts w:ascii="Calibri" w:hAnsi="Calibri" w:cs="Calibri"/>
        </w:rPr>
        <w:t xml:space="preserve">w terminie do dnia </w:t>
      </w:r>
      <w:r w:rsidR="00743912">
        <w:rPr>
          <w:rFonts w:ascii="Calibri" w:hAnsi="Calibri" w:cs="Calibri"/>
          <w:b/>
        </w:rPr>
        <w:t>4</w:t>
      </w:r>
      <w:r w:rsidR="00C85CF8" w:rsidRPr="00E329D0">
        <w:rPr>
          <w:rFonts w:ascii="Calibri" w:hAnsi="Calibri" w:cs="Calibri"/>
          <w:b/>
        </w:rPr>
        <w:t xml:space="preserve"> </w:t>
      </w:r>
      <w:r w:rsidR="00743912">
        <w:rPr>
          <w:rFonts w:ascii="Calibri" w:hAnsi="Calibri" w:cs="Calibri"/>
          <w:b/>
        </w:rPr>
        <w:t>marca</w:t>
      </w:r>
      <w:r w:rsidR="00C85CF8" w:rsidRPr="00E329D0">
        <w:rPr>
          <w:rFonts w:ascii="Calibri" w:hAnsi="Calibri" w:cs="Calibri"/>
          <w:b/>
        </w:rPr>
        <w:t xml:space="preserve"> 202</w:t>
      </w:r>
      <w:r w:rsidR="00743912">
        <w:rPr>
          <w:rFonts w:ascii="Calibri" w:hAnsi="Calibri" w:cs="Calibri"/>
          <w:b/>
        </w:rPr>
        <w:t>5</w:t>
      </w:r>
      <w:r w:rsidR="00B7690C" w:rsidRPr="00E329D0">
        <w:rPr>
          <w:rFonts w:ascii="Calibri" w:hAnsi="Calibri" w:cs="Calibri"/>
          <w:b/>
        </w:rPr>
        <w:t xml:space="preserve"> r. do godz.</w:t>
      </w:r>
      <w:r w:rsidR="00C85CF8" w:rsidRPr="00E329D0">
        <w:rPr>
          <w:rFonts w:ascii="Calibri" w:hAnsi="Calibri" w:cs="Calibri"/>
          <w:b/>
        </w:rPr>
        <w:t xml:space="preserve"> 10:00</w:t>
      </w:r>
    </w:p>
    <w:p w14:paraId="500D25C2" w14:textId="410EE7BB" w:rsidR="00FC1D2C" w:rsidRPr="000B5D6E" w:rsidRDefault="00B7690C" w:rsidP="00242C2F">
      <w:pPr>
        <w:widowControl/>
        <w:numPr>
          <w:ilvl w:val="0"/>
          <w:numId w:val="5"/>
        </w:numPr>
        <w:overflowPunct w:val="0"/>
        <w:autoSpaceDE w:val="0"/>
        <w:ind w:left="0" w:firstLine="0"/>
        <w:textAlignment w:val="baseline"/>
        <w:rPr>
          <w:rFonts w:ascii="Calibri" w:hAnsi="Calibri" w:cs="Calibri"/>
          <w:b/>
          <w:bCs/>
          <w:u w:val="single"/>
        </w:rPr>
      </w:pPr>
      <w:r w:rsidRPr="000B5D6E">
        <w:rPr>
          <w:rFonts w:ascii="Calibri" w:hAnsi="Calibri" w:cs="Calibri"/>
          <w:b/>
          <w:bCs/>
          <w:u w:val="single"/>
        </w:rPr>
        <w:t>Instrukcja złożenia</w:t>
      </w:r>
      <w:r w:rsidR="00FC1D2C" w:rsidRPr="000B5D6E">
        <w:rPr>
          <w:rFonts w:ascii="Calibri" w:hAnsi="Calibri" w:cs="Calibri"/>
          <w:b/>
          <w:bCs/>
          <w:u w:val="single"/>
        </w:rPr>
        <w:t xml:space="preserve"> i wycofania oferty:</w:t>
      </w:r>
    </w:p>
    <w:p w14:paraId="6C4C9DFC" w14:textId="77777777" w:rsidR="00E767AD" w:rsidRDefault="00E767AD" w:rsidP="00E767AD">
      <w:pPr>
        <w:pStyle w:val="Akapitzlist"/>
        <w:numPr>
          <w:ilvl w:val="0"/>
          <w:numId w:val="40"/>
        </w:numPr>
        <w:tabs>
          <w:tab w:val="num" w:pos="426"/>
        </w:tabs>
        <w:rPr>
          <w:rFonts w:ascii="Calibri" w:hAnsi="Calibri" w:cs="Calibri"/>
        </w:rPr>
      </w:pPr>
      <w:r w:rsidRPr="00E767AD">
        <w:rPr>
          <w:rFonts w:ascii="Calibri" w:hAnsi="Calibri" w:cs="Calibri"/>
        </w:rPr>
        <w:t>Do oferty należy dołączyć wszystkie wymagane w SWZ dokumenty.</w:t>
      </w:r>
    </w:p>
    <w:p w14:paraId="051BA650" w14:textId="77777777" w:rsidR="00E767AD" w:rsidRDefault="00E767AD" w:rsidP="00E767AD">
      <w:pPr>
        <w:pStyle w:val="Akapitzlist"/>
        <w:numPr>
          <w:ilvl w:val="0"/>
          <w:numId w:val="40"/>
        </w:numPr>
        <w:tabs>
          <w:tab w:val="num" w:pos="426"/>
        </w:tabs>
        <w:rPr>
          <w:rFonts w:ascii="Calibri" w:hAnsi="Calibri" w:cs="Calibri"/>
        </w:rPr>
      </w:pPr>
      <w:r w:rsidRPr="00E767AD">
        <w:rPr>
          <w:rFonts w:ascii="Calibri" w:hAnsi="Calibri" w:cs="Calibri"/>
        </w:rPr>
        <w:lastRenderedPageBreak/>
        <w:t>Po wypełnieniu Formularza składania oferty lub wniosku i dołączenia  wszystkich wymaganych załączników należy kliknąć przycisk „Przejdź do podsumowania”.</w:t>
      </w:r>
    </w:p>
    <w:p w14:paraId="53B0A48F" w14:textId="2DB2DF22" w:rsidR="00E767AD" w:rsidRDefault="00E767AD" w:rsidP="00E767AD">
      <w:pPr>
        <w:pStyle w:val="Akapitzlist"/>
        <w:numPr>
          <w:ilvl w:val="0"/>
          <w:numId w:val="40"/>
        </w:numPr>
        <w:tabs>
          <w:tab w:val="num" w:pos="426"/>
        </w:tabs>
        <w:rPr>
          <w:rFonts w:ascii="Calibri" w:hAnsi="Calibri" w:cs="Calibri"/>
        </w:rPr>
      </w:pPr>
      <w:r w:rsidRPr="00E767AD">
        <w:rPr>
          <w:rFonts w:ascii="Calibri" w:hAnsi="Calibri" w:cs="Calibri"/>
        </w:rPr>
        <w:t xml:space="preserve">Oferta lub wniosek składana elektronicznie musi zostać podpisana elektronicznym podpisem kwalifikowanym. W procesie składania oferty za pośrednictwem </w:t>
      </w:r>
      <w:r w:rsidRPr="00E767AD">
        <w:rPr>
          <w:rFonts w:ascii="Calibri" w:hAnsi="Calibri" w:cs="Calibri"/>
          <w:color w:val="0070C0"/>
        </w:rPr>
        <w:t>platformazakupowa.pl</w:t>
      </w:r>
      <w:r w:rsidRPr="00E767AD">
        <w:rPr>
          <w:rFonts w:ascii="Calibri" w:hAnsi="Calibri" w:cs="Calibri"/>
        </w:rPr>
        <w:t xml:space="preserve">, wykonawca powinien złożyć podpis bezpośrednio na dokumentach przesłanych za pośrednictwem </w:t>
      </w:r>
      <w:r w:rsidRPr="00E767AD">
        <w:rPr>
          <w:rFonts w:ascii="Calibri" w:hAnsi="Calibri" w:cs="Calibri"/>
          <w:color w:val="0070C0"/>
        </w:rPr>
        <w:t>platformazakupowa.pl</w:t>
      </w:r>
      <w:r w:rsidRPr="00E767AD">
        <w:rPr>
          <w:rFonts w:ascii="Calibri" w:hAnsi="Calibri" w:cs="Calibri"/>
        </w:rPr>
        <w:t>. Zalecamy stosowanie podpisu na każdym załączonym pliku osobno, w szczególności wskazanych w art. 63 ust. 1 oraz ust. 2  Pzp, gdzie zaznaczono, iż oferty, wnioski o dopuszczenie do udziału w postępowaniu oraz oświadczenie, o którym mowa w art. 125 ust. 1 ustawy Pzp sporządza się, pod rygorem nieważności, w postaci lub formie elektronicznej i opatruje się odpowiednio w odniesieniu do wartości postępowania kwalifikowanym podpisem elektronicznym, podpisem zaufanym lub podpisem osobistym.</w:t>
      </w:r>
    </w:p>
    <w:p w14:paraId="4766F238" w14:textId="77777777" w:rsidR="00E767AD" w:rsidRDefault="00E767AD" w:rsidP="00E767AD">
      <w:pPr>
        <w:pStyle w:val="Akapitzlist"/>
        <w:numPr>
          <w:ilvl w:val="0"/>
          <w:numId w:val="40"/>
        </w:numPr>
        <w:tabs>
          <w:tab w:val="num" w:pos="426"/>
        </w:tabs>
        <w:rPr>
          <w:rFonts w:ascii="Calibri" w:hAnsi="Calibri" w:cs="Calibri"/>
        </w:rPr>
      </w:pPr>
      <w:r w:rsidRPr="00E767AD">
        <w:rPr>
          <w:rFonts w:ascii="Calibri" w:hAnsi="Calibri" w:cs="Calibri"/>
        </w:rPr>
        <w:t>Za datę złożenia oferty przyjmuje się datę jej przekazania w systemie (platformie) w drugim kroku składania oferty poprzez kliknięcie przycisku “Złóż ofertę” i wyświetlenie się komunikatu, że oferta została zaszyfrowana i złożona.</w:t>
      </w:r>
    </w:p>
    <w:p w14:paraId="36B9C305" w14:textId="53671959" w:rsidR="00FC1D2C" w:rsidRPr="00E767AD" w:rsidRDefault="00E767AD" w:rsidP="00E767AD">
      <w:pPr>
        <w:pStyle w:val="Akapitzlist"/>
        <w:numPr>
          <w:ilvl w:val="0"/>
          <w:numId w:val="40"/>
        </w:numPr>
        <w:tabs>
          <w:tab w:val="num" w:pos="426"/>
        </w:tabs>
        <w:rPr>
          <w:rFonts w:ascii="Calibri" w:hAnsi="Calibri" w:cs="Calibri"/>
        </w:rPr>
      </w:pPr>
      <w:r w:rsidRPr="00E767AD">
        <w:rPr>
          <w:rFonts w:ascii="Calibri" w:hAnsi="Calibri" w:cs="Calibri"/>
        </w:rPr>
        <w:t xml:space="preserve">Szczegółowa instrukcja dla Wykonawców dotycząca złożenia, zmiany i wycofania oferty znajduje się na stronie internetowej pod adresem: </w:t>
      </w:r>
      <w:r w:rsidRPr="00E767AD">
        <w:rPr>
          <w:rFonts w:ascii="Calibri" w:hAnsi="Calibri" w:cs="Calibri"/>
          <w:color w:val="0070C0"/>
        </w:rPr>
        <w:t>https://platformazakupowa.pl/strona/45-instrukcje</w:t>
      </w:r>
      <w:r>
        <w:rPr>
          <w:rFonts w:ascii="Calibri" w:hAnsi="Calibri" w:cs="Calibri"/>
          <w:color w:val="0070C0"/>
        </w:rPr>
        <w:t>.</w:t>
      </w:r>
    </w:p>
    <w:p w14:paraId="09FD387B" w14:textId="77777777" w:rsidR="00D43165" w:rsidRPr="000B5D6E" w:rsidRDefault="00D43165" w:rsidP="00242C2F">
      <w:pPr>
        <w:widowControl/>
        <w:numPr>
          <w:ilvl w:val="0"/>
          <w:numId w:val="5"/>
        </w:numPr>
        <w:suppressAutoHyphens w:val="0"/>
        <w:rPr>
          <w:rFonts w:ascii="Calibri" w:hAnsi="Calibri" w:cs="Calibri"/>
          <w:b/>
          <w:bCs/>
          <w:u w:val="single"/>
        </w:rPr>
      </w:pPr>
      <w:r w:rsidRPr="000B5D6E">
        <w:rPr>
          <w:rFonts w:ascii="Calibri" w:hAnsi="Calibri" w:cs="Calibri"/>
          <w:b/>
          <w:bCs/>
          <w:u w:val="single"/>
        </w:rPr>
        <w:t>Termin otwarcia ofert</w:t>
      </w:r>
    </w:p>
    <w:p w14:paraId="4FED4F5A" w14:textId="6C4FAAFD" w:rsidR="00A501A0" w:rsidRPr="00A501A0" w:rsidRDefault="00D43165" w:rsidP="00A501A0">
      <w:pPr>
        <w:pStyle w:val="Akapitzlist"/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7"/>
        <w:ind w:left="426" w:hanging="426"/>
        <w:rPr>
          <w:rFonts w:ascii="Calibri" w:hAnsi="Calibri" w:cs="Calibri"/>
          <w:b/>
          <w:bCs/>
          <w:color w:val="000000"/>
          <w:lang w:eastAsia="pl-PL"/>
        </w:rPr>
      </w:pPr>
      <w:r w:rsidRPr="00A501A0">
        <w:rPr>
          <w:rFonts w:ascii="Calibri" w:hAnsi="Calibri" w:cs="Calibri"/>
          <w:color w:val="000000"/>
          <w:lang w:eastAsia="pl-PL"/>
        </w:rPr>
        <w:t xml:space="preserve">Otwarcie ofert odbędzie się </w:t>
      </w:r>
      <w:r w:rsidR="00D1188D" w:rsidRPr="00A501A0">
        <w:rPr>
          <w:rFonts w:ascii="Calibri" w:hAnsi="Calibri" w:cs="Calibri"/>
          <w:color w:val="000000"/>
          <w:lang w:eastAsia="pl-PL"/>
        </w:rPr>
        <w:t xml:space="preserve">w dniu </w:t>
      </w:r>
      <w:r w:rsidR="00743912" w:rsidRPr="00A501A0">
        <w:rPr>
          <w:rFonts w:ascii="Calibri" w:hAnsi="Calibri" w:cs="Calibri"/>
          <w:b/>
          <w:bCs/>
          <w:lang w:eastAsia="pl-PL"/>
        </w:rPr>
        <w:t>4</w:t>
      </w:r>
      <w:r w:rsidR="00500FB2" w:rsidRPr="00A501A0">
        <w:rPr>
          <w:rFonts w:ascii="Calibri" w:hAnsi="Calibri" w:cs="Calibri"/>
          <w:b/>
          <w:bCs/>
          <w:lang w:eastAsia="pl-PL"/>
        </w:rPr>
        <w:t xml:space="preserve"> </w:t>
      </w:r>
      <w:r w:rsidR="00743912" w:rsidRPr="00A501A0">
        <w:rPr>
          <w:rFonts w:ascii="Calibri" w:hAnsi="Calibri" w:cs="Calibri"/>
          <w:b/>
          <w:bCs/>
          <w:lang w:eastAsia="pl-PL"/>
        </w:rPr>
        <w:t>marca</w:t>
      </w:r>
      <w:r w:rsidR="00CF59EE" w:rsidRPr="00A501A0">
        <w:rPr>
          <w:rFonts w:ascii="Calibri" w:hAnsi="Calibri" w:cs="Calibri"/>
          <w:b/>
          <w:bCs/>
          <w:lang w:eastAsia="pl-PL"/>
        </w:rPr>
        <w:t xml:space="preserve"> 202</w:t>
      </w:r>
      <w:r w:rsidR="00743912" w:rsidRPr="00A501A0">
        <w:rPr>
          <w:rFonts w:ascii="Calibri" w:hAnsi="Calibri" w:cs="Calibri"/>
          <w:b/>
          <w:bCs/>
          <w:lang w:eastAsia="pl-PL"/>
        </w:rPr>
        <w:t>5</w:t>
      </w:r>
      <w:r w:rsidR="00CF59EE" w:rsidRPr="00A501A0">
        <w:rPr>
          <w:rFonts w:ascii="Calibri" w:hAnsi="Calibri" w:cs="Calibri"/>
          <w:b/>
          <w:bCs/>
          <w:lang w:eastAsia="pl-PL"/>
        </w:rPr>
        <w:t xml:space="preserve"> r.</w:t>
      </w:r>
      <w:r w:rsidRPr="00A501A0">
        <w:rPr>
          <w:rFonts w:ascii="Calibri" w:hAnsi="Calibri" w:cs="Calibri"/>
          <w:b/>
          <w:bCs/>
          <w:lang w:eastAsia="pl-PL"/>
        </w:rPr>
        <w:t xml:space="preserve"> o godz. </w:t>
      </w:r>
      <w:r w:rsidR="00CF59EE" w:rsidRPr="00A501A0">
        <w:rPr>
          <w:rFonts w:ascii="Calibri" w:hAnsi="Calibri" w:cs="Calibri"/>
          <w:b/>
          <w:bCs/>
          <w:lang w:eastAsia="pl-PL"/>
        </w:rPr>
        <w:t>11:00</w:t>
      </w:r>
      <w:r w:rsidR="00A501A0">
        <w:rPr>
          <w:rFonts w:ascii="Calibri" w:hAnsi="Calibri" w:cs="Calibri"/>
          <w:b/>
          <w:bCs/>
          <w:lang w:eastAsia="pl-PL"/>
        </w:rPr>
        <w:t>.</w:t>
      </w:r>
    </w:p>
    <w:p w14:paraId="3A7F23AB" w14:textId="287003D4" w:rsidR="00D43165" w:rsidRPr="00A501A0" w:rsidRDefault="00A501A0" w:rsidP="00A501A0">
      <w:pPr>
        <w:pStyle w:val="Akapitzlist"/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27"/>
        <w:ind w:left="426" w:hanging="426"/>
        <w:rPr>
          <w:rFonts w:ascii="Calibri" w:hAnsi="Calibri" w:cs="Calibri"/>
          <w:b/>
          <w:bCs/>
          <w:color w:val="000000"/>
          <w:lang w:eastAsia="pl-PL"/>
        </w:rPr>
      </w:pPr>
      <w:r w:rsidRPr="00A501A0">
        <w:rPr>
          <w:rFonts w:ascii="Calibri" w:hAnsi="Calibri" w:cs="Calibri"/>
          <w:color w:val="000000"/>
          <w:lang w:eastAsia="pl-PL"/>
        </w:rPr>
        <w:t xml:space="preserve">Informacja zostanie opublikowana na stronie postępowania na </w:t>
      </w:r>
      <w:r w:rsidRPr="00A501A0">
        <w:rPr>
          <w:rFonts w:ascii="Calibri" w:hAnsi="Calibri" w:cs="Calibri"/>
          <w:color w:val="0070C0"/>
          <w:lang w:eastAsia="pl-PL"/>
        </w:rPr>
        <w:t xml:space="preserve">platformazakupowa.pl </w:t>
      </w:r>
      <w:r w:rsidRPr="00A501A0">
        <w:rPr>
          <w:rFonts w:ascii="Calibri" w:hAnsi="Calibri" w:cs="Calibri"/>
          <w:color w:val="000000"/>
          <w:lang w:eastAsia="pl-PL"/>
        </w:rPr>
        <w:t>w sekcji ,,Komunikaty”</w:t>
      </w:r>
      <w:r>
        <w:rPr>
          <w:rFonts w:ascii="Calibri" w:hAnsi="Calibri" w:cs="Calibri"/>
          <w:color w:val="000000"/>
          <w:lang w:eastAsia="pl-PL"/>
        </w:rPr>
        <w:t>.</w:t>
      </w:r>
    </w:p>
    <w:p w14:paraId="168316C4" w14:textId="609DC789" w:rsidR="00565200" w:rsidRPr="000B5D6E" w:rsidRDefault="00266DBA" w:rsidP="00242C2F">
      <w:pPr>
        <w:rPr>
          <w:rFonts w:ascii="Calibri" w:hAnsi="Calibri" w:cs="Calibri"/>
          <w:b/>
          <w:bCs/>
        </w:rPr>
      </w:pPr>
      <w:r w:rsidRPr="000B5D6E">
        <w:rPr>
          <w:rFonts w:ascii="Calibri" w:hAnsi="Calibri" w:cs="Calibri"/>
          <w:b/>
        </w:rPr>
        <w:t>XV</w:t>
      </w:r>
      <w:r w:rsidR="002E0ABC">
        <w:rPr>
          <w:rFonts w:ascii="Calibri" w:hAnsi="Calibri" w:cs="Calibri"/>
          <w:b/>
        </w:rPr>
        <w:t>I</w:t>
      </w:r>
      <w:r w:rsidR="00B503C2" w:rsidRPr="000B5D6E">
        <w:rPr>
          <w:rFonts w:ascii="Calibri" w:hAnsi="Calibri" w:cs="Calibri"/>
          <w:b/>
        </w:rPr>
        <w:t>. OPIS SPOSOBU OBLICZENIA CENY</w:t>
      </w:r>
      <w:r w:rsidR="00565200" w:rsidRPr="000B5D6E">
        <w:rPr>
          <w:rFonts w:ascii="Calibri" w:hAnsi="Calibri" w:cs="Calibri"/>
          <w:b/>
          <w:bCs/>
        </w:rPr>
        <w:t>:</w:t>
      </w:r>
    </w:p>
    <w:p w14:paraId="16EC6D62" w14:textId="77777777" w:rsidR="00565200" w:rsidRPr="000B5D6E" w:rsidRDefault="00565200" w:rsidP="00242C2F">
      <w:pPr>
        <w:numPr>
          <w:ilvl w:val="0"/>
          <w:numId w:val="8"/>
        </w:numPr>
        <w:rPr>
          <w:rFonts w:ascii="Calibri" w:hAnsi="Calibri" w:cs="Calibri"/>
        </w:rPr>
      </w:pPr>
      <w:r w:rsidRPr="000B5D6E">
        <w:rPr>
          <w:rFonts w:ascii="Calibri" w:hAnsi="Calibri" w:cs="Calibri"/>
        </w:rPr>
        <w:lastRenderedPageBreak/>
        <w:t xml:space="preserve">Przez łączną cenę oferty brutto należy rozumieć cenę w rozumieniu art. 3 ust. 1 pkt 1 i ust. 2 ustawy z dnia 9 maja 2014 r. o </w:t>
      </w:r>
      <w:r w:rsidRPr="000B5D6E">
        <w:rPr>
          <w:rFonts w:ascii="Calibri" w:hAnsi="Calibri" w:cs="Calibri"/>
          <w:bCs/>
          <w:lang w:eastAsia="pl-PL"/>
        </w:rPr>
        <w:t xml:space="preserve"> informowaniu o cenach towarów i usług </w:t>
      </w:r>
      <w:r w:rsidR="00266DBA" w:rsidRPr="000B5D6E">
        <w:rPr>
          <w:rFonts w:ascii="Calibri" w:hAnsi="Calibri" w:cs="Calibri"/>
        </w:rPr>
        <w:t>(Dz. U. 20</w:t>
      </w:r>
      <w:r w:rsidR="008A3784">
        <w:rPr>
          <w:rFonts w:ascii="Calibri" w:hAnsi="Calibri" w:cs="Calibri"/>
        </w:rPr>
        <w:t>23</w:t>
      </w:r>
      <w:r w:rsidR="00266DBA" w:rsidRPr="000B5D6E">
        <w:rPr>
          <w:rFonts w:ascii="Calibri" w:hAnsi="Calibri" w:cs="Calibri"/>
        </w:rPr>
        <w:t xml:space="preserve"> r., poz. 1</w:t>
      </w:r>
      <w:r w:rsidR="008A3784">
        <w:rPr>
          <w:rFonts w:ascii="Calibri" w:hAnsi="Calibri" w:cs="Calibri"/>
        </w:rPr>
        <w:t>68</w:t>
      </w:r>
      <w:r w:rsidR="00266DBA" w:rsidRPr="000B5D6E">
        <w:rPr>
          <w:rFonts w:ascii="Calibri" w:hAnsi="Calibri" w:cs="Calibri"/>
        </w:rPr>
        <w:t>).</w:t>
      </w:r>
    </w:p>
    <w:p w14:paraId="072D1927" w14:textId="77777777" w:rsidR="00CD464D" w:rsidRPr="000B5D6E" w:rsidRDefault="00565200" w:rsidP="00242C2F">
      <w:pPr>
        <w:numPr>
          <w:ilvl w:val="0"/>
          <w:numId w:val="8"/>
        </w:numPr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>Wartość oferty brutto podana w Formularzu ofert</w:t>
      </w:r>
      <w:r w:rsidR="009A52AA" w:rsidRPr="000B5D6E">
        <w:rPr>
          <w:rFonts w:ascii="Calibri" w:hAnsi="Calibri" w:cs="Calibri"/>
          <w:color w:val="000000"/>
        </w:rPr>
        <w:t xml:space="preserve">owym musi obejmować </w:t>
      </w:r>
      <w:r w:rsidRPr="000B5D6E">
        <w:rPr>
          <w:rFonts w:ascii="Calibri" w:hAnsi="Calibri" w:cs="Calibri"/>
          <w:color w:val="000000"/>
        </w:rPr>
        <w:t>podat</w:t>
      </w:r>
      <w:r w:rsidR="009A52AA" w:rsidRPr="000B5D6E">
        <w:rPr>
          <w:rFonts w:ascii="Calibri" w:hAnsi="Calibri" w:cs="Calibri"/>
          <w:color w:val="000000"/>
        </w:rPr>
        <w:t>e</w:t>
      </w:r>
      <w:r w:rsidRPr="000B5D6E">
        <w:rPr>
          <w:rFonts w:ascii="Calibri" w:hAnsi="Calibri" w:cs="Calibri"/>
          <w:color w:val="000000"/>
        </w:rPr>
        <w:t>k od towarów i usług VAT</w:t>
      </w:r>
      <w:r w:rsidR="008E11B6" w:rsidRPr="000B5D6E">
        <w:rPr>
          <w:rFonts w:ascii="Calibri" w:hAnsi="Calibri" w:cs="Calibri"/>
          <w:color w:val="000000"/>
        </w:rPr>
        <w:t xml:space="preserve">, </w:t>
      </w:r>
      <w:r w:rsidR="00CD464D" w:rsidRPr="000B5D6E">
        <w:rPr>
          <w:rFonts w:ascii="Calibri" w:hAnsi="Calibri" w:cs="Calibri"/>
          <w:color w:val="000000"/>
        </w:rPr>
        <w:t xml:space="preserve">wszelkie koszty wiązane z  realizacją umowy, </w:t>
      </w:r>
      <w:r w:rsidRPr="000B5D6E">
        <w:rPr>
          <w:rFonts w:ascii="Calibri" w:hAnsi="Calibri" w:cs="Calibri"/>
          <w:color w:val="000000"/>
        </w:rPr>
        <w:t>inn</w:t>
      </w:r>
      <w:r w:rsidR="008E11B6" w:rsidRPr="000B5D6E">
        <w:rPr>
          <w:rFonts w:ascii="Calibri" w:hAnsi="Calibri" w:cs="Calibri"/>
          <w:color w:val="000000"/>
        </w:rPr>
        <w:t>e</w:t>
      </w:r>
      <w:r w:rsidRPr="000B5D6E">
        <w:rPr>
          <w:rFonts w:ascii="Calibri" w:hAnsi="Calibri" w:cs="Calibri"/>
          <w:color w:val="000000"/>
        </w:rPr>
        <w:t xml:space="preserve"> opłat</w:t>
      </w:r>
      <w:r w:rsidR="008E11B6" w:rsidRPr="000B5D6E">
        <w:rPr>
          <w:rFonts w:ascii="Calibri" w:hAnsi="Calibri" w:cs="Calibri"/>
          <w:color w:val="000000"/>
        </w:rPr>
        <w:t>y</w:t>
      </w:r>
      <w:r w:rsidRPr="000B5D6E">
        <w:rPr>
          <w:rFonts w:ascii="Calibri" w:hAnsi="Calibri" w:cs="Calibri"/>
          <w:color w:val="000000"/>
        </w:rPr>
        <w:t xml:space="preserve"> i podatk</w:t>
      </w:r>
      <w:r w:rsidR="008E11B6" w:rsidRPr="000B5D6E">
        <w:rPr>
          <w:rFonts w:ascii="Calibri" w:hAnsi="Calibri" w:cs="Calibri"/>
          <w:color w:val="000000"/>
        </w:rPr>
        <w:t>i</w:t>
      </w:r>
      <w:r w:rsidRPr="000B5D6E">
        <w:rPr>
          <w:rFonts w:ascii="Calibri" w:hAnsi="Calibri" w:cs="Calibri"/>
          <w:color w:val="000000"/>
        </w:rPr>
        <w:t xml:space="preserve"> or</w:t>
      </w:r>
      <w:r w:rsidR="00D936F6" w:rsidRPr="000B5D6E">
        <w:rPr>
          <w:rFonts w:ascii="Calibri" w:hAnsi="Calibri" w:cs="Calibri"/>
          <w:color w:val="000000"/>
        </w:rPr>
        <w:t>az koszt</w:t>
      </w:r>
      <w:r w:rsidR="008E11B6" w:rsidRPr="000B5D6E">
        <w:rPr>
          <w:rFonts w:ascii="Calibri" w:hAnsi="Calibri" w:cs="Calibri"/>
          <w:color w:val="000000"/>
        </w:rPr>
        <w:t>y</w:t>
      </w:r>
      <w:r w:rsidR="00D936F6" w:rsidRPr="000B5D6E">
        <w:rPr>
          <w:rFonts w:ascii="Calibri" w:hAnsi="Calibri" w:cs="Calibri"/>
          <w:color w:val="000000"/>
        </w:rPr>
        <w:t xml:space="preserve"> ponoszon</w:t>
      </w:r>
      <w:r w:rsidR="008E11B6" w:rsidRPr="000B5D6E">
        <w:rPr>
          <w:rFonts w:ascii="Calibri" w:hAnsi="Calibri" w:cs="Calibri"/>
          <w:color w:val="000000"/>
        </w:rPr>
        <w:t>e</w:t>
      </w:r>
      <w:r w:rsidR="00D936F6" w:rsidRPr="000B5D6E">
        <w:rPr>
          <w:rFonts w:ascii="Calibri" w:hAnsi="Calibri" w:cs="Calibri"/>
          <w:color w:val="000000"/>
        </w:rPr>
        <w:t xml:space="preserve"> przez w</w:t>
      </w:r>
      <w:r w:rsidRPr="000B5D6E">
        <w:rPr>
          <w:rFonts w:ascii="Calibri" w:hAnsi="Calibri" w:cs="Calibri"/>
          <w:color w:val="000000"/>
        </w:rPr>
        <w:t>ykonaw</w:t>
      </w:r>
      <w:r w:rsidR="00266DBA" w:rsidRPr="000B5D6E">
        <w:rPr>
          <w:rFonts w:ascii="Calibri" w:hAnsi="Calibri" w:cs="Calibri"/>
          <w:color w:val="000000"/>
        </w:rPr>
        <w:t>cę w związku z realizacją umowy.</w:t>
      </w:r>
      <w:r w:rsidR="00CD464D" w:rsidRPr="000B5D6E">
        <w:rPr>
          <w:rFonts w:ascii="Calibri" w:hAnsi="Calibri" w:cs="Calibri"/>
          <w:color w:val="000000"/>
        </w:rPr>
        <w:t xml:space="preserve"> </w:t>
      </w:r>
    </w:p>
    <w:p w14:paraId="682AAAC2" w14:textId="77777777" w:rsidR="00266DBA" w:rsidRPr="000B5D6E" w:rsidRDefault="00266DBA" w:rsidP="00242C2F">
      <w:pPr>
        <w:numPr>
          <w:ilvl w:val="0"/>
          <w:numId w:val="8"/>
        </w:numPr>
        <w:rPr>
          <w:rFonts w:ascii="Calibri" w:hAnsi="Calibri" w:cs="Calibri"/>
        </w:rPr>
      </w:pPr>
      <w:r w:rsidRPr="000B5D6E">
        <w:rPr>
          <w:rFonts w:ascii="Calibri" w:hAnsi="Calibri" w:cs="Calibri"/>
        </w:rPr>
        <w:t xml:space="preserve">Rozliczenia pomiędzy </w:t>
      </w:r>
      <w:r w:rsidR="00B5123E" w:rsidRPr="000B5D6E">
        <w:rPr>
          <w:rFonts w:ascii="Calibri" w:hAnsi="Calibri" w:cs="Calibri"/>
        </w:rPr>
        <w:t>Z</w:t>
      </w:r>
      <w:r w:rsidRPr="000B5D6E">
        <w:rPr>
          <w:rFonts w:ascii="Calibri" w:hAnsi="Calibri" w:cs="Calibri"/>
        </w:rPr>
        <w:t>amawiającym, a wykonawcą dokonywane będą w złotych polskich.</w:t>
      </w:r>
    </w:p>
    <w:p w14:paraId="47E5BA27" w14:textId="07B72CB6" w:rsidR="00266DBA" w:rsidRPr="000B5D6E" w:rsidRDefault="00266DBA" w:rsidP="00242C2F">
      <w:pPr>
        <w:numPr>
          <w:ilvl w:val="0"/>
          <w:numId w:val="8"/>
        </w:numPr>
        <w:rPr>
          <w:rFonts w:ascii="Calibri" w:hAnsi="Calibri" w:cs="Calibri"/>
        </w:rPr>
      </w:pPr>
      <w:r w:rsidRPr="000B5D6E">
        <w:rPr>
          <w:rFonts w:ascii="Calibri" w:hAnsi="Calibri" w:cs="Calibri"/>
        </w:rPr>
        <w:t xml:space="preserve">Jeżeli w postępowaniu zostanie złożona oferta, której wybór prowadziłby do powstania obowiązku podatkowego </w:t>
      </w:r>
      <w:r w:rsidR="00B5123E" w:rsidRPr="000B5D6E">
        <w:rPr>
          <w:rFonts w:ascii="Calibri" w:hAnsi="Calibri" w:cs="Calibri"/>
        </w:rPr>
        <w:t>Z</w:t>
      </w:r>
      <w:r w:rsidRPr="000B5D6E">
        <w:rPr>
          <w:rFonts w:ascii="Calibri" w:hAnsi="Calibri" w:cs="Calibri"/>
        </w:rPr>
        <w:t>amawiającego zgodnie z ustawą z dnia 11 marca 2004 r. o podatku od towarów i usług</w:t>
      </w:r>
      <w:r w:rsidR="0016572F" w:rsidRPr="000B5D6E">
        <w:rPr>
          <w:rFonts w:ascii="Calibri" w:hAnsi="Calibri" w:cs="Calibri"/>
        </w:rPr>
        <w:t xml:space="preserve"> (tj. Dz.U. z 20</w:t>
      </w:r>
      <w:r w:rsidR="000E4520" w:rsidRPr="000B5D6E">
        <w:rPr>
          <w:rFonts w:ascii="Calibri" w:hAnsi="Calibri" w:cs="Calibri"/>
        </w:rPr>
        <w:t>2</w:t>
      </w:r>
      <w:r w:rsidR="009E63ED">
        <w:rPr>
          <w:rFonts w:ascii="Calibri" w:hAnsi="Calibri" w:cs="Calibri"/>
        </w:rPr>
        <w:t>4</w:t>
      </w:r>
      <w:r w:rsidRPr="000B5D6E">
        <w:rPr>
          <w:rFonts w:ascii="Calibri" w:hAnsi="Calibri" w:cs="Calibri"/>
        </w:rPr>
        <w:t xml:space="preserve"> r. poz. </w:t>
      </w:r>
      <w:r w:rsidR="009E63ED">
        <w:rPr>
          <w:rFonts w:ascii="Calibri" w:hAnsi="Calibri" w:cs="Calibri"/>
        </w:rPr>
        <w:t>361</w:t>
      </w:r>
      <w:r w:rsidRPr="000B5D6E">
        <w:rPr>
          <w:rFonts w:ascii="Calibri" w:hAnsi="Calibri" w:cs="Calibri"/>
        </w:rPr>
        <w:t xml:space="preserve"> ze zm.) dla celów zastosowania kryterium ceny lub kosztu </w:t>
      </w:r>
      <w:r w:rsidR="00B5123E" w:rsidRPr="000B5D6E">
        <w:rPr>
          <w:rFonts w:ascii="Calibri" w:hAnsi="Calibri" w:cs="Calibri"/>
        </w:rPr>
        <w:t>Z</w:t>
      </w:r>
      <w:r w:rsidRPr="000B5D6E">
        <w:rPr>
          <w:rFonts w:ascii="Calibri" w:hAnsi="Calibri" w:cs="Calibri"/>
        </w:rPr>
        <w:t>amawiający doliczy do przedstawionej w niej ceny kwotę podatku od towarów i usług, który miałby obowiązek rozliczyć.</w:t>
      </w:r>
    </w:p>
    <w:p w14:paraId="542D1D36" w14:textId="679CDFD2" w:rsidR="0063648A" w:rsidRPr="000B5D6E" w:rsidRDefault="00266DBA" w:rsidP="00242C2F">
      <w:pPr>
        <w:pStyle w:val="Default"/>
        <w:spacing w:line="360" w:lineRule="auto"/>
        <w:ind w:left="360"/>
        <w:rPr>
          <w:rFonts w:ascii="Calibri" w:hAnsi="Calibri" w:cs="Calibri"/>
          <w:bCs/>
        </w:rPr>
      </w:pPr>
      <w:r w:rsidRPr="000B5D6E">
        <w:rPr>
          <w:rFonts w:ascii="Calibri" w:hAnsi="Calibri" w:cs="Calibri"/>
          <w:bCs/>
          <w:u w:val="single"/>
        </w:rPr>
        <w:t>Wykonawca, w ofercie, zobowiązany jest do:</w:t>
      </w:r>
      <w:r w:rsidR="00242C2F">
        <w:rPr>
          <w:rFonts w:ascii="Calibri" w:hAnsi="Calibri" w:cs="Calibri"/>
          <w:bCs/>
          <w:u w:val="single"/>
        </w:rPr>
        <w:br/>
      </w:r>
      <w:r w:rsidRPr="000B5D6E">
        <w:rPr>
          <w:rFonts w:ascii="Calibri" w:hAnsi="Calibri" w:cs="Calibri"/>
          <w:bCs/>
        </w:rPr>
        <w:t xml:space="preserve">-  poinformowania </w:t>
      </w:r>
      <w:r w:rsidR="00B5123E" w:rsidRPr="000B5D6E">
        <w:rPr>
          <w:rFonts w:ascii="Calibri" w:hAnsi="Calibri" w:cs="Calibri"/>
          <w:bCs/>
        </w:rPr>
        <w:t>Z</w:t>
      </w:r>
      <w:r w:rsidRPr="000B5D6E">
        <w:rPr>
          <w:rFonts w:ascii="Calibri" w:hAnsi="Calibri" w:cs="Calibri"/>
          <w:bCs/>
        </w:rPr>
        <w:t xml:space="preserve">amawiającego, że wybór oferty będzie prowadził do powstania u </w:t>
      </w:r>
      <w:r w:rsidR="00B5123E" w:rsidRPr="000B5D6E">
        <w:rPr>
          <w:rFonts w:ascii="Calibri" w:hAnsi="Calibri" w:cs="Calibri"/>
          <w:bCs/>
        </w:rPr>
        <w:t>Z</w:t>
      </w:r>
      <w:r w:rsidRPr="000B5D6E">
        <w:rPr>
          <w:rFonts w:ascii="Calibri" w:hAnsi="Calibri" w:cs="Calibri"/>
          <w:bCs/>
        </w:rPr>
        <w:t>amawiającego obowiązku podatkowego,</w:t>
      </w:r>
      <w:r w:rsidR="00242C2F">
        <w:rPr>
          <w:rFonts w:ascii="Calibri" w:hAnsi="Calibri" w:cs="Calibri"/>
          <w:bCs/>
        </w:rPr>
        <w:br/>
      </w:r>
      <w:r w:rsidRPr="000B5D6E">
        <w:rPr>
          <w:rFonts w:ascii="Calibri" w:hAnsi="Calibri" w:cs="Calibri"/>
          <w:bCs/>
        </w:rPr>
        <w:t>- wskazania nazwy (rodzaju) towaru lub usługi, których dostawa lub świadczenie  będą  prowadziły do powstania obowiązku podatkowego,</w:t>
      </w:r>
      <w:r w:rsidR="00242C2F">
        <w:rPr>
          <w:rFonts w:ascii="Calibri" w:hAnsi="Calibri" w:cs="Calibri"/>
          <w:bCs/>
        </w:rPr>
        <w:br/>
      </w:r>
      <w:r w:rsidRPr="000B5D6E">
        <w:rPr>
          <w:rFonts w:ascii="Calibri" w:hAnsi="Calibri" w:cs="Calibri"/>
          <w:bCs/>
        </w:rPr>
        <w:t xml:space="preserve">- wskazania wartości towaru lub usługi objętego obowiązkiem podatkowym zamawiającego, </w:t>
      </w:r>
      <w:r w:rsidR="0063648A" w:rsidRPr="000B5D6E">
        <w:rPr>
          <w:rFonts w:ascii="Calibri" w:hAnsi="Calibri" w:cs="Calibri"/>
          <w:bCs/>
        </w:rPr>
        <w:t>bez kwoty podatku,</w:t>
      </w:r>
      <w:r w:rsidR="00242C2F">
        <w:rPr>
          <w:rFonts w:ascii="Calibri" w:hAnsi="Calibri" w:cs="Calibri"/>
          <w:bCs/>
        </w:rPr>
        <w:br/>
      </w:r>
      <w:r w:rsidR="0063648A" w:rsidRPr="000B5D6E">
        <w:rPr>
          <w:rFonts w:ascii="Calibri" w:hAnsi="Calibri" w:cs="Calibri"/>
          <w:bCs/>
        </w:rPr>
        <w:t>- wskazania stawki podatku od towarów i usług, która zgodnie z wiedzą wykonawcy, będzie miała zastosowanie.</w:t>
      </w:r>
    </w:p>
    <w:p w14:paraId="148F301D" w14:textId="1A31AF2C" w:rsidR="00883915" w:rsidRDefault="00883915" w:rsidP="00242C2F">
      <w:pPr>
        <w:numPr>
          <w:ilvl w:val="0"/>
          <w:numId w:val="8"/>
        </w:numPr>
        <w:rPr>
          <w:rFonts w:ascii="Calibri" w:hAnsi="Calibri" w:cs="Calibri"/>
        </w:rPr>
      </w:pPr>
      <w:r w:rsidRPr="00883915">
        <w:rPr>
          <w:rFonts w:ascii="Calibri" w:hAnsi="Calibri" w:cs="Calibri"/>
        </w:rPr>
        <w:t>Cenę oferty oraz ceny jednostkowe należy określić z dokładnością do drugiego miejsca po przecinku, zgodnie z zasadami rachunkowości.</w:t>
      </w:r>
    </w:p>
    <w:p w14:paraId="61C6768F" w14:textId="775BB72D" w:rsidR="00266DBA" w:rsidRPr="000B5D6E" w:rsidRDefault="00266DBA" w:rsidP="00242C2F">
      <w:pPr>
        <w:numPr>
          <w:ilvl w:val="0"/>
          <w:numId w:val="8"/>
        </w:numPr>
        <w:rPr>
          <w:rFonts w:ascii="Calibri" w:hAnsi="Calibri" w:cs="Calibri"/>
        </w:rPr>
      </w:pPr>
      <w:r w:rsidRPr="000B5D6E">
        <w:rPr>
          <w:rFonts w:ascii="Calibri" w:hAnsi="Calibri" w:cs="Calibri"/>
        </w:rPr>
        <w:t xml:space="preserve">W przypadku różnicy pomiędzy ceną ofertową brutto określoną przez wykonawcę słownie i </w:t>
      </w:r>
      <w:r w:rsidRPr="000B5D6E">
        <w:rPr>
          <w:rFonts w:ascii="Calibri" w:hAnsi="Calibri" w:cs="Calibri"/>
        </w:rPr>
        <w:lastRenderedPageBreak/>
        <w:t xml:space="preserve">liczbą </w:t>
      </w:r>
      <w:r w:rsidR="00B5123E" w:rsidRPr="000B5D6E">
        <w:rPr>
          <w:rFonts w:ascii="Calibri" w:hAnsi="Calibri" w:cs="Calibri"/>
        </w:rPr>
        <w:t>Z</w:t>
      </w:r>
      <w:r w:rsidRPr="000B5D6E">
        <w:rPr>
          <w:rFonts w:ascii="Calibri" w:hAnsi="Calibri" w:cs="Calibri"/>
        </w:rPr>
        <w:t>amawiający przyjmie jako prawidłową wartość oferty określoną słownie.</w:t>
      </w:r>
    </w:p>
    <w:p w14:paraId="6310916C" w14:textId="0749A45F" w:rsidR="00266DBA" w:rsidRPr="00883915" w:rsidRDefault="00266DBA" w:rsidP="00883915">
      <w:pPr>
        <w:numPr>
          <w:ilvl w:val="0"/>
          <w:numId w:val="8"/>
        </w:numPr>
        <w:rPr>
          <w:rFonts w:ascii="Calibri" w:hAnsi="Calibri" w:cs="Calibri"/>
        </w:rPr>
      </w:pPr>
      <w:r w:rsidRPr="000B5D6E">
        <w:rPr>
          <w:rFonts w:ascii="Calibri" w:hAnsi="Calibri" w:cs="Calibri"/>
        </w:rPr>
        <w:t xml:space="preserve">Zamawiający informuje, że regulowanie płatności za wykonywanie przedmiotu zamówienia będzie realizowane z wykorzystaniem mechanizmu podzielonej płatności tzw. </w:t>
      </w:r>
      <w:r w:rsidRPr="000B5D6E">
        <w:rPr>
          <w:rFonts w:ascii="Calibri" w:hAnsi="Calibri" w:cs="Calibri"/>
          <w:b/>
        </w:rPr>
        <w:t>split payment.</w:t>
      </w:r>
    </w:p>
    <w:p w14:paraId="77179C07" w14:textId="1FFCBD65" w:rsidR="00565200" w:rsidRPr="000B5D6E" w:rsidRDefault="00266DBA" w:rsidP="00242C2F">
      <w:pPr>
        <w:widowControl/>
        <w:suppressAutoHyphens w:val="0"/>
        <w:rPr>
          <w:rFonts w:ascii="Calibri" w:hAnsi="Calibri" w:cs="Calibri"/>
          <w:b/>
          <w:bCs/>
          <w:color w:val="FF0000"/>
        </w:rPr>
      </w:pPr>
      <w:r w:rsidRPr="000B5D6E">
        <w:rPr>
          <w:rFonts w:ascii="Calibri" w:hAnsi="Calibri" w:cs="Calibri"/>
          <w:b/>
          <w:color w:val="000000"/>
        </w:rPr>
        <w:t>X</w:t>
      </w:r>
      <w:r w:rsidR="00565200" w:rsidRPr="000B5D6E">
        <w:rPr>
          <w:rFonts w:ascii="Calibri" w:hAnsi="Calibri" w:cs="Calibri"/>
          <w:b/>
          <w:color w:val="000000"/>
        </w:rPr>
        <w:t>V</w:t>
      </w:r>
      <w:r w:rsidR="002E0ABC">
        <w:rPr>
          <w:rFonts w:ascii="Calibri" w:hAnsi="Calibri" w:cs="Calibri"/>
          <w:b/>
          <w:color w:val="000000"/>
        </w:rPr>
        <w:t>I</w:t>
      </w:r>
      <w:r w:rsidRPr="000B5D6E">
        <w:rPr>
          <w:rFonts w:ascii="Calibri" w:hAnsi="Calibri" w:cs="Calibri"/>
          <w:b/>
          <w:color w:val="000000"/>
        </w:rPr>
        <w:t>I</w:t>
      </w:r>
      <w:r w:rsidR="00565200" w:rsidRPr="000B5D6E">
        <w:rPr>
          <w:rFonts w:ascii="Calibri" w:hAnsi="Calibri" w:cs="Calibri"/>
          <w:b/>
          <w:color w:val="000000"/>
        </w:rPr>
        <w:t xml:space="preserve">. </w:t>
      </w:r>
      <w:r w:rsidR="00565200" w:rsidRPr="000B5D6E">
        <w:rPr>
          <w:rFonts w:ascii="Calibri" w:hAnsi="Calibri" w:cs="Calibri"/>
          <w:b/>
          <w:bCs/>
          <w:color w:val="000000"/>
        </w:rPr>
        <w:t>OP</w:t>
      </w:r>
      <w:r w:rsidR="000F02D4" w:rsidRPr="000B5D6E">
        <w:rPr>
          <w:rFonts w:ascii="Calibri" w:hAnsi="Calibri" w:cs="Calibri"/>
          <w:b/>
          <w:bCs/>
          <w:color w:val="000000"/>
        </w:rPr>
        <w:t xml:space="preserve">IS KRYTERIÓW OCENY OFERT WRAZ Z </w:t>
      </w:r>
      <w:r w:rsidR="00565200" w:rsidRPr="000B5D6E">
        <w:rPr>
          <w:rFonts w:ascii="Calibri" w:hAnsi="Calibri" w:cs="Calibri"/>
          <w:b/>
          <w:bCs/>
          <w:color w:val="000000"/>
        </w:rPr>
        <w:t xml:space="preserve"> PODANIEM ICH WAG I SPOSOBU OCENY OFERT: </w:t>
      </w:r>
    </w:p>
    <w:p w14:paraId="564605CA" w14:textId="77777777" w:rsidR="00565200" w:rsidRPr="000B5D6E" w:rsidRDefault="00565200" w:rsidP="00242C2F">
      <w:pPr>
        <w:pStyle w:val="Tekstpodstawowy211"/>
        <w:jc w:val="left"/>
        <w:rPr>
          <w:rFonts w:ascii="Calibri" w:hAnsi="Calibri" w:cs="Calibri"/>
        </w:rPr>
      </w:pPr>
      <w:r w:rsidRPr="000B5D6E">
        <w:rPr>
          <w:rFonts w:ascii="Calibri" w:hAnsi="Calibri" w:cs="Calibri"/>
          <w:color w:val="000000"/>
        </w:rPr>
        <w:t>Zamawiający dokona oceny ofert na podstawie poniższych kryteriów:</w:t>
      </w:r>
      <w:r w:rsidRPr="000B5D6E">
        <w:rPr>
          <w:rFonts w:ascii="Calibri" w:hAnsi="Calibri" w:cs="Calibri"/>
        </w:rPr>
        <w:t xml:space="preserve"> </w:t>
      </w:r>
    </w:p>
    <w:tbl>
      <w:tblPr>
        <w:tblW w:w="89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4912"/>
        <w:gridCol w:w="3119"/>
      </w:tblGrid>
      <w:tr w:rsidR="0016342F" w:rsidRPr="000B5D6E" w14:paraId="6BBEE693" w14:textId="77777777" w:rsidTr="000B5D6E">
        <w:trPr>
          <w:trHeight w:val="55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8BA64E" w14:textId="77777777" w:rsidR="0016342F" w:rsidRPr="004C508C" w:rsidRDefault="0016342F" w:rsidP="00242C2F">
            <w:pPr>
              <w:snapToGrid w:val="0"/>
              <w:ind w:left="426"/>
              <w:rPr>
                <w:rFonts w:cstheme="minorHAnsi"/>
                <w:b/>
                <w:bCs/>
              </w:rPr>
            </w:pPr>
            <w:r w:rsidRPr="004C508C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4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A77AF7E" w14:textId="20EBBC19" w:rsidR="0016342F" w:rsidRPr="004C508C" w:rsidRDefault="0016342F" w:rsidP="004C508C">
            <w:pPr>
              <w:snapToGrid w:val="0"/>
              <w:ind w:left="426"/>
              <w:jc w:val="center"/>
              <w:rPr>
                <w:rFonts w:cstheme="minorHAnsi"/>
                <w:b/>
                <w:bCs/>
              </w:rPr>
            </w:pPr>
            <w:r w:rsidRPr="004C508C">
              <w:rPr>
                <w:rFonts w:cstheme="minorHAnsi"/>
                <w:b/>
                <w:bCs/>
              </w:rPr>
              <w:t>Nazwa kryterium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2E3E" w14:textId="77777777" w:rsidR="0016342F" w:rsidRPr="004C508C" w:rsidRDefault="0016342F" w:rsidP="004C508C">
            <w:pPr>
              <w:snapToGrid w:val="0"/>
              <w:ind w:left="426"/>
              <w:jc w:val="center"/>
              <w:rPr>
                <w:rFonts w:cstheme="minorHAnsi"/>
                <w:b/>
                <w:bCs/>
              </w:rPr>
            </w:pPr>
            <w:r w:rsidRPr="004C508C">
              <w:rPr>
                <w:rFonts w:cstheme="minorHAnsi"/>
                <w:b/>
                <w:bCs/>
              </w:rPr>
              <w:t>Waga w %</w:t>
            </w:r>
          </w:p>
        </w:tc>
      </w:tr>
      <w:tr w:rsidR="0016342F" w:rsidRPr="000B5D6E" w14:paraId="360CFBBF" w14:textId="77777777" w:rsidTr="000B5D6E">
        <w:trPr>
          <w:trHeight w:val="61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7E61" w14:textId="77777777" w:rsidR="0016342F" w:rsidRPr="004C508C" w:rsidRDefault="0016342F" w:rsidP="00242C2F">
            <w:pPr>
              <w:snapToGrid w:val="0"/>
              <w:ind w:left="426"/>
              <w:rPr>
                <w:rFonts w:cstheme="minorHAnsi"/>
                <w:b/>
                <w:bCs/>
              </w:rPr>
            </w:pPr>
            <w:r w:rsidRPr="004C508C">
              <w:rPr>
                <w:rFonts w:cstheme="minorHAnsi"/>
                <w:b/>
                <w:bCs/>
              </w:rPr>
              <w:t>1.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8AA9" w14:textId="52805939" w:rsidR="0016342F" w:rsidRPr="004C508C" w:rsidRDefault="0016342F" w:rsidP="004C508C">
            <w:pPr>
              <w:snapToGrid w:val="0"/>
              <w:jc w:val="center"/>
              <w:rPr>
                <w:rFonts w:cstheme="minorHAnsi"/>
              </w:rPr>
            </w:pPr>
            <w:r w:rsidRPr="004C508C">
              <w:rPr>
                <w:rFonts w:cstheme="minorHAnsi"/>
                <w:b/>
                <w:lang w:eastAsia="x-none"/>
              </w:rPr>
              <w:t xml:space="preserve">Cena </w:t>
            </w:r>
            <w:r w:rsidR="00CB4DFA" w:rsidRPr="004C508C">
              <w:rPr>
                <w:rFonts w:cstheme="minorHAnsi"/>
                <w:b/>
                <w:lang w:eastAsia="x-none"/>
              </w:rPr>
              <w:t xml:space="preserve">brutto oferty </w:t>
            </w:r>
            <w:r w:rsidRPr="004C508C">
              <w:rPr>
                <w:rFonts w:cstheme="minorHAnsi"/>
                <w:b/>
                <w:lang w:eastAsia="x-none"/>
              </w:rPr>
              <w:t>(C)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5321" w14:textId="77777777" w:rsidR="0016342F" w:rsidRPr="004C508C" w:rsidRDefault="00A610B3" w:rsidP="004C508C">
            <w:pPr>
              <w:snapToGrid w:val="0"/>
              <w:jc w:val="center"/>
              <w:rPr>
                <w:rFonts w:cstheme="minorHAnsi"/>
              </w:rPr>
            </w:pPr>
            <w:r w:rsidRPr="004C508C">
              <w:rPr>
                <w:rFonts w:cstheme="minorHAnsi"/>
              </w:rPr>
              <w:t>6</w:t>
            </w:r>
            <w:r w:rsidR="0016342F" w:rsidRPr="004C508C">
              <w:rPr>
                <w:rFonts w:cstheme="minorHAnsi"/>
              </w:rPr>
              <w:t>0</w:t>
            </w:r>
          </w:p>
        </w:tc>
      </w:tr>
      <w:tr w:rsidR="0016342F" w:rsidRPr="000B5D6E" w14:paraId="2FDDF6B0" w14:textId="77777777" w:rsidTr="000B5D6E">
        <w:trPr>
          <w:trHeight w:val="61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914D" w14:textId="6BF207B8" w:rsidR="0016342F" w:rsidRPr="004C508C" w:rsidRDefault="0016342F" w:rsidP="00242C2F">
            <w:pPr>
              <w:snapToGrid w:val="0"/>
              <w:ind w:left="426"/>
              <w:rPr>
                <w:rFonts w:cstheme="minorHAnsi"/>
                <w:b/>
                <w:bCs/>
              </w:rPr>
            </w:pPr>
            <w:r w:rsidRPr="004C508C">
              <w:rPr>
                <w:rFonts w:cstheme="minorHAnsi"/>
                <w:b/>
                <w:bCs/>
              </w:rPr>
              <w:t>2</w:t>
            </w:r>
            <w:r w:rsidR="004C508C" w:rsidRPr="004C508C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F250" w14:textId="01409C14" w:rsidR="0016342F" w:rsidRPr="004C508C" w:rsidRDefault="00466C7F" w:rsidP="004C508C">
            <w:pPr>
              <w:snapToGrid w:val="0"/>
              <w:jc w:val="center"/>
              <w:rPr>
                <w:rFonts w:cstheme="minorHAnsi"/>
                <w:b/>
                <w:bCs/>
              </w:rPr>
            </w:pPr>
            <w:r w:rsidRPr="004C508C">
              <w:rPr>
                <w:rFonts w:cstheme="minorHAnsi"/>
                <w:b/>
                <w:bCs/>
                <w:lang w:val="it-IT" w:eastAsia="it-IT"/>
              </w:rPr>
              <w:t>Gwarancja producenta</w:t>
            </w:r>
            <w:r w:rsidR="00A021E3" w:rsidRPr="004C508C">
              <w:rPr>
                <w:rFonts w:cstheme="minorHAnsi"/>
                <w:b/>
                <w:bCs/>
                <w:lang w:val="it-IT" w:eastAsia="it-IT"/>
              </w:rPr>
              <w:t xml:space="preserve"> </w:t>
            </w:r>
            <w:r w:rsidRPr="004C508C">
              <w:rPr>
                <w:rFonts w:cstheme="minorHAnsi"/>
                <w:b/>
                <w:bCs/>
                <w:lang w:val="it-IT" w:eastAsia="it-IT"/>
              </w:rPr>
              <w:t>(G)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E1DF" w14:textId="15DCFFC8" w:rsidR="0016342F" w:rsidRPr="004C508C" w:rsidRDefault="004C508C" w:rsidP="004C508C">
            <w:pPr>
              <w:snapToGrid w:val="0"/>
              <w:jc w:val="center"/>
              <w:rPr>
                <w:rFonts w:cstheme="minorHAnsi"/>
              </w:rPr>
            </w:pPr>
            <w:r w:rsidRPr="004C508C">
              <w:rPr>
                <w:rFonts w:cstheme="minorHAnsi"/>
              </w:rPr>
              <w:t>2</w:t>
            </w:r>
            <w:r w:rsidR="0016342F" w:rsidRPr="004C508C">
              <w:rPr>
                <w:rFonts w:cstheme="minorHAnsi"/>
              </w:rPr>
              <w:t>0</w:t>
            </w:r>
          </w:p>
        </w:tc>
      </w:tr>
      <w:tr w:rsidR="004C508C" w:rsidRPr="000B5D6E" w14:paraId="268BA723" w14:textId="77777777" w:rsidTr="000B5D6E">
        <w:trPr>
          <w:trHeight w:val="617"/>
        </w:trPr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CBE8" w14:textId="68DFC769" w:rsidR="004C508C" w:rsidRPr="004C508C" w:rsidRDefault="004C508C" w:rsidP="00242C2F">
            <w:pPr>
              <w:snapToGrid w:val="0"/>
              <w:ind w:left="426"/>
              <w:rPr>
                <w:rFonts w:cstheme="minorHAnsi"/>
                <w:b/>
                <w:bCs/>
              </w:rPr>
            </w:pPr>
            <w:r w:rsidRPr="004C508C">
              <w:rPr>
                <w:rFonts w:cstheme="minorHAnsi"/>
                <w:b/>
                <w:bCs/>
              </w:rPr>
              <w:t>3.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84D6" w14:textId="2BD04030" w:rsidR="004C508C" w:rsidRPr="004C508C" w:rsidRDefault="007817C9" w:rsidP="004C508C">
            <w:pPr>
              <w:snapToGrid w:val="0"/>
              <w:jc w:val="center"/>
              <w:rPr>
                <w:rFonts w:cstheme="minorHAnsi"/>
                <w:b/>
                <w:bCs/>
                <w:lang w:val="it-IT" w:eastAsia="it-IT"/>
              </w:rPr>
            </w:pPr>
            <w:r>
              <w:rPr>
                <w:rFonts w:cstheme="minorHAnsi"/>
                <w:b/>
                <w:bCs/>
                <w:lang w:val="it-IT" w:eastAsia="it-IT"/>
              </w:rPr>
              <w:t>Termin</w:t>
            </w:r>
            <w:r w:rsidR="004C508C" w:rsidRPr="004C508C">
              <w:rPr>
                <w:rFonts w:cstheme="minorHAnsi"/>
                <w:b/>
                <w:bCs/>
                <w:lang w:val="it-IT" w:eastAsia="it-IT"/>
              </w:rPr>
              <w:t xml:space="preserve"> dostawy (T)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B78" w14:textId="26101848" w:rsidR="004C508C" w:rsidRPr="004C508C" w:rsidRDefault="004C508C" w:rsidP="004C508C">
            <w:pPr>
              <w:snapToGrid w:val="0"/>
              <w:jc w:val="center"/>
              <w:rPr>
                <w:rFonts w:cstheme="minorHAnsi"/>
              </w:rPr>
            </w:pPr>
            <w:r w:rsidRPr="004C508C">
              <w:rPr>
                <w:rFonts w:cstheme="minorHAnsi"/>
              </w:rPr>
              <w:t>20</w:t>
            </w:r>
          </w:p>
        </w:tc>
      </w:tr>
    </w:tbl>
    <w:p w14:paraId="45307F85" w14:textId="77777777" w:rsidR="00BA1F4A" w:rsidRPr="000B5D6E" w:rsidRDefault="00BA1F4A" w:rsidP="00242C2F">
      <w:pPr>
        <w:rPr>
          <w:rFonts w:ascii="Calibri" w:hAnsi="Calibri" w:cs="Calibri"/>
          <w:b/>
          <w:bCs/>
        </w:rPr>
      </w:pPr>
      <w:r w:rsidRPr="000B5D6E">
        <w:rPr>
          <w:rFonts w:ascii="Calibri" w:hAnsi="Calibri" w:cs="Calibri"/>
          <w:b/>
          <w:bCs/>
        </w:rPr>
        <w:t>Sposób obliczenia punktów w odniesieniu do danego kryterium</w:t>
      </w:r>
    </w:p>
    <w:p w14:paraId="36F21EA6" w14:textId="77777777" w:rsidR="00BB3384" w:rsidRPr="000B5D6E" w:rsidRDefault="00BB3384" w:rsidP="00242C2F">
      <w:pPr>
        <w:pStyle w:val="Akapitzlist"/>
        <w:widowControl/>
        <w:numPr>
          <w:ilvl w:val="0"/>
          <w:numId w:val="27"/>
        </w:numPr>
        <w:suppressAutoHyphens w:val="0"/>
        <w:ind w:left="284" w:hanging="284"/>
        <w:rPr>
          <w:rFonts w:ascii="Calibri" w:hAnsi="Calibri" w:cs="Calibri"/>
          <w:b/>
          <w:bCs/>
        </w:rPr>
      </w:pPr>
      <w:r w:rsidRPr="000B5D6E">
        <w:rPr>
          <w:rFonts w:ascii="Calibri" w:hAnsi="Calibri" w:cs="Calibri"/>
          <w:b/>
          <w:bCs/>
        </w:rPr>
        <w:t>Kryterium</w:t>
      </w:r>
      <w:r w:rsidR="00CB4DFA" w:rsidRPr="000B5D6E">
        <w:rPr>
          <w:rFonts w:ascii="Calibri" w:hAnsi="Calibri" w:cs="Calibri"/>
          <w:b/>
          <w:bCs/>
        </w:rPr>
        <w:t>:</w:t>
      </w:r>
      <w:r w:rsidRPr="000B5D6E">
        <w:rPr>
          <w:rFonts w:ascii="Calibri" w:hAnsi="Calibri" w:cs="Calibri"/>
          <w:b/>
          <w:bCs/>
        </w:rPr>
        <w:t xml:space="preserve"> </w:t>
      </w:r>
      <w:r w:rsidR="00CB4DFA" w:rsidRPr="000B5D6E">
        <w:rPr>
          <w:rFonts w:ascii="Calibri" w:hAnsi="Calibri" w:cs="Calibri"/>
          <w:b/>
        </w:rPr>
        <w:t>C</w:t>
      </w:r>
      <w:r w:rsidRPr="000B5D6E">
        <w:rPr>
          <w:rFonts w:ascii="Calibri" w:hAnsi="Calibri" w:cs="Calibri"/>
          <w:b/>
        </w:rPr>
        <w:t>ena brutto</w:t>
      </w:r>
      <w:r w:rsidR="00CB4DFA" w:rsidRPr="000B5D6E">
        <w:rPr>
          <w:rFonts w:ascii="Calibri" w:hAnsi="Calibri" w:cs="Calibri"/>
          <w:b/>
        </w:rPr>
        <w:t xml:space="preserve"> oferty</w:t>
      </w:r>
      <w:r w:rsidR="003A23FA" w:rsidRPr="000B5D6E">
        <w:rPr>
          <w:rFonts w:ascii="Calibri" w:hAnsi="Calibri" w:cs="Calibri"/>
          <w:b/>
        </w:rPr>
        <w:t xml:space="preserve"> </w:t>
      </w:r>
      <w:r w:rsidR="00CB4DFA" w:rsidRPr="000B5D6E">
        <w:rPr>
          <w:rFonts w:ascii="Calibri" w:hAnsi="Calibri" w:cs="Calibri"/>
          <w:b/>
        </w:rPr>
        <w:t xml:space="preserve">(C) </w:t>
      </w:r>
      <w:r w:rsidR="00552D02" w:rsidRPr="000B5D6E">
        <w:rPr>
          <w:rFonts w:ascii="Calibri" w:hAnsi="Calibri" w:cs="Calibri"/>
          <w:b/>
        </w:rPr>
        <w:t xml:space="preserve">– </w:t>
      </w:r>
      <w:r w:rsidR="00D9112F">
        <w:rPr>
          <w:rFonts w:ascii="Calibri" w:hAnsi="Calibri" w:cs="Calibri"/>
          <w:b/>
        </w:rPr>
        <w:t>6</w:t>
      </w:r>
      <w:r w:rsidR="00552D02" w:rsidRPr="000B5D6E">
        <w:rPr>
          <w:rFonts w:ascii="Calibri" w:hAnsi="Calibri" w:cs="Calibri"/>
          <w:b/>
        </w:rPr>
        <w:t>0%</w:t>
      </w:r>
    </w:p>
    <w:p w14:paraId="5906ED13" w14:textId="5F8EFEB8" w:rsidR="00CB4DFA" w:rsidRPr="000B5D6E" w:rsidRDefault="00CB4DFA" w:rsidP="00242C2F">
      <w:pPr>
        <w:widowControl/>
        <w:suppressAutoHyphens w:val="0"/>
        <w:ind w:left="284"/>
        <w:rPr>
          <w:rFonts w:ascii="Calibri" w:eastAsia="Calibri" w:hAnsi="Calibri" w:cs="Calibri"/>
          <w:lang w:eastAsia="en-US"/>
        </w:rPr>
      </w:pPr>
      <w:r w:rsidRPr="000B5D6E">
        <w:rPr>
          <w:rFonts w:ascii="Calibri" w:eastAsia="Calibri" w:hAnsi="Calibri" w:cs="Calibri"/>
          <w:lang w:eastAsia="en-US"/>
        </w:rPr>
        <w:t>Ocena oferty w ramach kryterium cena brutto oferty (C) będzie dokonywana na podstawie wypełnionego przez Wykonawcę Formularza ofertowego stanowiącego załącznik nr 2 do SWZ. Cena określa łączną wartość brutto (tj. z VAT) złożonej przez Wykonawcę oferty, wynikającą z uwzględnienia wszystkich kosztów, jakie Wykonawca poniesie w związku z realizacją przedmiotu zamówienia.</w:t>
      </w:r>
    </w:p>
    <w:p w14:paraId="1E8928EF" w14:textId="77777777" w:rsidR="00CB4DFA" w:rsidRPr="000B5D6E" w:rsidRDefault="00CB4DFA" w:rsidP="00242C2F">
      <w:pPr>
        <w:widowControl/>
        <w:suppressAutoHyphens w:val="0"/>
        <w:ind w:left="284"/>
        <w:rPr>
          <w:rFonts w:ascii="Calibri" w:eastAsia="Calibri" w:hAnsi="Calibri" w:cs="Calibri"/>
          <w:lang w:eastAsia="en-US"/>
        </w:rPr>
      </w:pPr>
      <w:r w:rsidRPr="000B5D6E">
        <w:rPr>
          <w:rFonts w:ascii="Calibri" w:eastAsia="Calibri" w:hAnsi="Calibri" w:cs="Calibri"/>
          <w:lang w:eastAsia="en-US"/>
        </w:rPr>
        <w:lastRenderedPageBreak/>
        <w:t xml:space="preserve">Wykonawca, który zaproponuje najniższą cenę otrzyma </w:t>
      </w:r>
      <w:r w:rsidR="00040648">
        <w:rPr>
          <w:rFonts w:ascii="Calibri" w:eastAsia="Calibri" w:hAnsi="Calibri" w:cs="Calibri"/>
          <w:lang w:eastAsia="en-US"/>
        </w:rPr>
        <w:t>6</w:t>
      </w:r>
      <w:r w:rsidRPr="000B5D6E">
        <w:rPr>
          <w:rFonts w:ascii="Calibri" w:eastAsia="Calibri" w:hAnsi="Calibri" w:cs="Calibri"/>
          <w:lang w:eastAsia="en-US"/>
        </w:rPr>
        <w:t>0 punktów, natomiast pozostali odpowiednio mniej punktów, zgodnie z poniższym wzorem:</w:t>
      </w:r>
    </w:p>
    <w:p w14:paraId="43C7F4CD" w14:textId="77777777" w:rsidR="00CB4DFA" w:rsidRPr="000B5D6E" w:rsidRDefault="00CB4DFA" w:rsidP="00104316">
      <w:pPr>
        <w:widowControl/>
        <w:suppressAutoHyphens w:val="0"/>
        <w:jc w:val="center"/>
        <w:rPr>
          <w:rFonts w:ascii="Calibri" w:hAnsi="Calibri" w:cs="Calibri"/>
          <w:vertAlign w:val="subscript"/>
          <w:lang w:eastAsia="it-IT"/>
        </w:rPr>
      </w:pPr>
      <w:r w:rsidRPr="000B5D6E">
        <w:rPr>
          <w:rFonts w:ascii="Calibri" w:hAnsi="Calibri" w:cs="Calibri"/>
          <w:lang w:eastAsia="it-IT"/>
        </w:rPr>
        <w:t>C</w:t>
      </w:r>
      <w:r w:rsidRPr="000B5D6E">
        <w:rPr>
          <w:rFonts w:ascii="Calibri" w:hAnsi="Calibri" w:cs="Calibri"/>
          <w:vertAlign w:val="subscript"/>
          <w:lang w:eastAsia="it-IT"/>
        </w:rPr>
        <w:t>min</w:t>
      </w:r>
    </w:p>
    <w:p w14:paraId="690727EC" w14:textId="77777777" w:rsidR="00CB4DFA" w:rsidRPr="000B5D6E" w:rsidRDefault="00CB4DFA" w:rsidP="00104316">
      <w:pPr>
        <w:widowControl/>
        <w:suppressAutoHyphens w:val="0"/>
        <w:jc w:val="center"/>
        <w:rPr>
          <w:rFonts w:ascii="Calibri" w:hAnsi="Calibri" w:cs="Calibri"/>
          <w:lang w:eastAsia="it-IT"/>
        </w:rPr>
      </w:pPr>
      <w:r w:rsidRPr="000B5D6E">
        <w:rPr>
          <w:rFonts w:ascii="Calibri" w:hAnsi="Calibri" w:cs="Calibri"/>
          <w:lang w:eastAsia="it-IT"/>
        </w:rPr>
        <w:t>P</w:t>
      </w:r>
      <w:r w:rsidRPr="000B5D6E">
        <w:rPr>
          <w:rFonts w:ascii="Calibri" w:hAnsi="Calibri" w:cs="Calibri"/>
          <w:vertAlign w:val="subscript"/>
          <w:lang w:eastAsia="it-IT"/>
        </w:rPr>
        <w:t>C</w:t>
      </w:r>
      <w:r w:rsidRPr="000B5D6E">
        <w:rPr>
          <w:rFonts w:ascii="Calibri" w:hAnsi="Calibri" w:cs="Calibri"/>
          <w:lang w:eastAsia="it-IT"/>
        </w:rPr>
        <w:t xml:space="preserve"> =     ------------ x </w:t>
      </w:r>
      <w:r w:rsidR="00040648">
        <w:rPr>
          <w:rFonts w:ascii="Calibri" w:hAnsi="Calibri" w:cs="Calibri"/>
          <w:lang w:eastAsia="it-IT"/>
        </w:rPr>
        <w:t>6</w:t>
      </w:r>
      <w:r w:rsidRPr="000B5D6E">
        <w:rPr>
          <w:rFonts w:ascii="Calibri" w:hAnsi="Calibri" w:cs="Calibri"/>
          <w:lang w:eastAsia="it-IT"/>
        </w:rPr>
        <w:t>0 pkt</w:t>
      </w:r>
    </w:p>
    <w:p w14:paraId="52938590" w14:textId="77777777" w:rsidR="00CB4DFA" w:rsidRPr="000B5D6E" w:rsidRDefault="00CB4DFA" w:rsidP="00104316">
      <w:pPr>
        <w:widowControl/>
        <w:suppressAutoHyphens w:val="0"/>
        <w:jc w:val="center"/>
        <w:rPr>
          <w:rFonts w:ascii="Calibri" w:hAnsi="Calibri" w:cs="Calibri"/>
          <w:lang w:eastAsia="x-none"/>
        </w:rPr>
      </w:pPr>
      <w:r w:rsidRPr="000B5D6E">
        <w:rPr>
          <w:rFonts w:ascii="Calibri" w:hAnsi="Calibri" w:cs="Calibri"/>
          <w:lang w:eastAsia="it-IT"/>
        </w:rPr>
        <w:t>C</w:t>
      </w:r>
      <w:r w:rsidRPr="000B5D6E">
        <w:rPr>
          <w:rFonts w:ascii="Calibri" w:hAnsi="Calibri" w:cs="Calibri"/>
          <w:vertAlign w:val="subscript"/>
          <w:lang w:eastAsia="it-IT"/>
        </w:rPr>
        <w:t>b</w:t>
      </w:r>
    </w:p>
    <w:p w14:paraId="0077D6AF" w14:textId="77777777" w:rsidR="00CB4DFA" w:rsidRPr="000B5D6E" w:rsidRDefault="00CB4DFA" w:rsidP="00242C2F">
      <w:pPr>
        <w:widowControl/>
        <w:suppressAutoHyphens w:val="0"/>
        <w:spacing w:after="120"/>
        <w:ind w:left="426" w:hanging="142"/>
        <w:rPr>
          <w:rFonts w:ascii="Calibri" w:hAnsi="Calibri" w:cs="Calibri"/>
          <w:lang w:eastAsia="x-none"/>
        </w:rPr>
      </w:pPr>
      <w:r w:rsidRPr="000B5D6E">
        <w:rPr>
          <w:rFonts w:ascii="Calibri" w:hAnsi="Calibri" w:cs="Calibri"/>
          <w:lang w:eastAsia="x-none"/>
        </w:rPr>
        <w:t>gdzie:</w:t>
      </w:r>
    </w:p>
    <w:p w14:paraId="1073A43C" w14:textId="77777777" w:rsidR="00CB4DFA" w:rsidRPr="000B5D6E" w:rsidRDefault="00CB4DFA" w:rsidP="00242C2F">
      <w:pPr>
        <w:widowControl/>
        <w:suppressAutoHyphens w:val="0"/>
        <w:spacing w:after="60"/>
        <w:ind w:left="284"/>
        <w:rPr>
          <w:rFonts w:ascii="Calibri" w:hAnsi="Calibri" w:cs="Calibri"/>
          <w:lang w:eastAsia="x-none"/>
        </w:rPr>
      </w:pPr>
      <w:r w:rsidRPr="000B5D6E">
        <w:rPr>
          <w:rFonts w:ascii="Calibri" w:hAnsi="Calibri" w:cs="Calibri"/>
          <w:b/>
          <w:lang w:eastAsia="x-none"/>
        </w:rPr>
        <w:t>P</w:t>
      </w:r>
      <w:r w:rsidRPr="000B5D6E">
        <w:rPr>
          <w:rFonts w:ascii="Calibri" w:hAnsi="Calibri" w:cs="Calibri"/>
          <w:b/>
          <w:vertAlign w:val="subscript"/>
          <w:lang w:eastAsia="x-none"/>
        </w:rPr>
        <w:t>C</w:t>
      </w:r>
      <w:r w:rsidRPr="000B5D6E">
        <w:rPr>
          <w:rFonts w:ascii="Calibri" w:hAnsi="Calibri" w:cs="Calibri"/>
          <w:lang w:eastAsia="x-none"/>
        </w:rPr>
        <w:t xml:space="preserve"> – oznacza liczbę punktów, jakie otrzyma oferta badana za kryterium cena</w:t>
      </w:r>
      <w:r w:rsidR="00552D02" w:rsidRPr="000B5D6E">
        <w:rPr>
          <w:rFonts w:ascii="Calibri" w:hAnsi="Calibri" w:cs="Calibri"/>
          <w:lang w:eastAsia="x-none"/>
        </w:rPr>
        <w:t xml:space="preserve"> brutto oferty</w:t>
      </w:r>
      <w:r w:rsidRPr="000B5D6E">
        <w:rPr>
          <w:rFonts w:ascii="Calibri" w:hAnsi="Calibri" w:cs="Calibri"/>
          <w:lang w:eastAsia="x-none"/>
        </w:rPr>
        <w:t xml:space="preserve"> (C),</w:t>
      </w:r>
    </w:p>
    <w:p w14:paraId="3F704F2A" w14:textId="77777777" w:rsidR="00CB4DFA" w:rsidRPr="000B5D6E" w:rsidRDefault="00CB4DFA" w:rsidP="00242C2F">
      <w:pPr>
        <w:widowControl/>
        <w:suppressAutoHyphens w:val="0"/>
        <w:spacing w:after="60"/>
        <w:ind w:left="284"/>
        <w:rPr>
          <w:rFonts w:ascii="Calibri" w:hAnsi="Calibri" w:cs="Calibri"/>
          <w:lang w:eastAsia="x-none"/>
        </w:rPr>
      </w:pPr>
      <w:r w:rsidRPr="000B5D6E">
        <w:rPr>
          <w:rFonts w:ascii="Calibri" w:hAnsi="Calibri" w:cs="Calibri"/>
          <w:b/>
          <w:lang w:eastAsia="x-none"/>
        </w:rPr>
        <w:t>C</w:t>
      </w:r>
      <w:r w:rsidRPr="000B5D6E">
        <w:rPr>
          <w:rFonts w:ascii="Calibri" w:hAnsi="Calibri" w:cs="Calibri"/>
          <w:b/>
          <w:vertAlign w:val="subscript"/>
          <w:lang w:eastAsia="x-none"/>
        </w:rPr>
        <w:t>min</w:t>
      </w:r>
      <w:r w:rsidRPr="000B5D6E">
        <w:rPr>
          <w:rFonts w:ascii="Calibri" w:hAnsi="Calibri" w:cs="Calibri"/>
          <w:lang w:eastAsia="x-none"/>
        </w:rPr>
        <w:t xml:space="preserve"> – oznacza najniższą cenę oferty brutto wykonania przedmiotu zamówienia spośród ważnych i nieodrzuconych ofert,</w:t>
      </w:r>
    </w:p>
    <w:p w14:paraId="5299DA88" w14:textId="77777777" w:rsidR="00CB4DFA" w:rsidRPr="000B5D6E" w:rsidRDefault="00CB4DFA" w:rsidP="00242C2F">
      <w:pPr>
        <w:spacing w:after="120"/>
        <w:ind w:left="426" w:hanging="142"/>
        <w:contextualSpacing/>
        <w:rPr>
          <w:rFonts w:ascii="Calibri" w:hAnsi="Calibri" w:cs="Calibri"/>
          <w:lang w:eastAsia="it-IT"/>
        </w:rPr>
      </w:pPr>
      <w:r w:rsidRPr="000B5D6E">
        <w:rPr>
          <w:rFonts w:ascii="Calibri" w:hAnsi="Calibri" w:cs="Calibri"/>
          <w:b/>
          <w:lang w:eastAsia="it-IT"/>
        </w:rPr>
        <w:t>C</w:t>
      </w:r>
      <w:r w:rsidRPr="000B5D6E">
        <w:rPr>
          <w:rFonts w:ascii="Calibri" w:hAnsi="Calibri" w:cs="Calibri"/>
          <w:b/>
          <w:vertAlign w:val="subscript"/>
          <w:lang w:eastAsia="it-IT"/>
        </w:rPr>
        <w:t>b</w:t>
      </w:r>
      <w:r w:rsidRPr="000B5D6E">
        <w:rPr>
          <w:rFonts w:ascii="Calibri" w:hAnsi="Calibri" w:cs="Calibri"/>
          <w:lang w:eastAsia="it-IT"/>
        </w:rPr>
        <w:t xml:space="preserve"> – oznacza cenę oferty brutto w ofercie badanej.</w:t>
      </w:r>
    </w:p>
    <w:p w14:paraId="7CBFAF03" w14:textId="77777777" w:rsidR="00BB3384" w:rsidRPr="000B5D6E" w:rsidRDefault="00CB4DFA" w:rsidP="00242C2F">
      <w:pPr>
        <w:widowControl/>
        <w:suppressAutoHyphens w:val="0"/>
        <w:ind w:left="284"/>
        <w:rPr>
          <w:rFonts w:ascii="Calibri" w:hAnsi="Calibri" w:cs="Calibri"/>
          <w:bCs/>
        </w:rPr>
      </w:pPr>
      <w:r w:rsidRPr="000B5D6E">
        <w:rPr>
          <w:rFonts w:ascii="Calibri" w:eastAsia="Calibri" w:hAnsi="Calibri" w:cs="Calibri"/>
          <w:lang w:eastAsia="en-US"/>
        </w:rPr>
        <w:t>Liczba punktów przyznana  w ramach kryterium „Cena</w:t>
      </w:r>
      <w:r w:rsidR="00552D02" w:rsidRPr="000B5D6E">
        <w:rPr>
          <w:rFonts w:ascii="Calibri" w:eastAsia="Calibri" w:hAnsi="Calibri" w:cs="Calibri"/>
          <w:lang w:eastAsia="en-US"/>
        </w:rPr>
        <w:t xml:space="preserve"> brutto oferty</w:t>
      </w:r>
      <w:r w:rsidRPr="000B5D6E">
        <w:rPr>
          <w:rFonts w:ascii="Calibri" w:eastAsia="Calibri" w:hAnsi="Calibri" w:cs="Calibri"/>
          <w:lang w:eastAsia="en-US"/>
        </w:rPr>
        <w:t>” (C) zostanie zaokrąglona do dwóch miejsc po przecinku, zgodnie z regułami matematycznymi.</w:t>
      </w:r>
    </w:p>
    <w:p w14:paraId="7347D971" w14:textId="3DF64876" w:rsidR="00BB3384" w:rsidRPr="000B5D6E" w:rsidRDefault="00BB3384" w:rsidP="00242C2F">
      <w:pPr>
        <w:pStyle w:val="Akapitzlist"/>
        <w:widowControl/>
        <w:numPr>
          <w:ilvl w:val="0"/>
          <w:numId w:val="27"/>
        </w:numPr>
        <w:suppressAutoHyphens w:val="0"/>
        <w:ind w:left="284" w:hanging="284"/>
        <w:rPr>
          <w:rFonts w:ascii="Calibri" w:hAnsi="Calibri" w:cs="Calibri"/>
          <w:b/>
          <w:bCs/>
        </w:rPr>
      </w:pPr>
      <w:r w:rsidRPr="000B5D6E">
        <w:rPr>
          <w:rFonts w:ascii="Calibri" w:hAnsi="Calibri" w:cs="Calibri"/>
          <w:b/>
          <w:bCs/>
        </w:rPr>
        <w:t>Kryterium</w:t>
      </w:r>
      <w:r w:rsidR="00552D02" w:rsidRPr="000B5D6E">
        <w:rPr>
          <w:rFonts w:ascii="Calibri" w:hAnsi="Calibri" w:cs="Calibri"/>
          <w:b/>
          <w:bCs/>
        </w:rPr>
        <w:t>:</w:t>
      </w:r>
      <w:r w:rsidRPr="000B5D6E">
        <w:rPr>
          <w:rFonts w:ascii="Calibri" w:hAnsi="Calibri" w:cs="Calibri"/>
          <w:b/>
          <w:bCs/>
        </w:rPr>
        <w:t xml:space="preserve"> </w:t>
      </w:r>
      <w:r w:rsidR="00552D02" w:rsidRPr="000B5D6E">
        <w:rPr>
          <w:rFonts w:ascii="Calibri" w:hAnsi="Calibri" w:cs="Calibri"/>
          <w:b/>
          <w:lang w:eastAsia="x-none"/>
        </w:rPr>
        <w:t xml:space="preserve">Gwarancja </w:t>
      </w:r>
      <w:r w:rsidR="00C410D7" w:rsidRPr="000B5D6E">
        <w:rPr>
          <w:rFonts w:ascii="Calibri" w:hAnsi="Calibri" w:cs="Calibri"/>
          <w:b/>
          <w:lang w:eastAsia="x-none"/>
        </w:rPr>
        <w:t>producenta</w:t>
      </w:r>
      <w:r w:rsidR="00A021E3">
        <w:rPr>
          <w:rFonts w:ascii="Calibri" w:hAnsi="Calibri" w:cs="Calibri"/>
          <w:lang w:eastAsia="x-none"/>
        </w:rPr>
        <w:t xml:space="preserve"> </w:t>
      </w:r>
      <w:r w:rsidR="00552D02" w:rsidRPr="000B5D6E">
        <w:rPr>
          <w:rFonts w:ascii="Calibri" w:hAnsi="Calibri" w:cs="Calibri"/>
          <w:b/>
          <w:lang w:eastAsia="x-none"/>
        </w:rPr>
        <w:t xml:space="preserve">(G) – </w:t>
      </w:r>
      <w:r w:rsidR="00AA420C">
        <w:rPr>
          <w:rFonts w:ascii="Calibri" w:hAnsi="Calibri" w:cs="Calibri"/>
          <w:b/>
          <w:lang w:eastAsia="x-none"/>
        </w:rPr>
        <w:t>2</w:t>
      </w:r>
      <w:r w:rsidR="00552D02" w:rsidRPr="000B5D6E">
        <w:rPr>
          <w:rFonts w:ascii="Calibri" w:hAnsi="Calibri" w:cs="Calibri"/>
          <w:b/>
          <w:lang w:eastAsia="x-none"/>
        </w:rPr>
        <w:t>0%</w:t>
      </w:r>
    </w:p>
    <w:p w14:paraId="5AEC707F" w14:textId="27B68450" w:rsidR="00552D02" w:rsidRPr="00A021E3" w:rsidRDefault="00552D02" w:rsidP="00242C2F">
      <w:pPr>
        <w:widowControl/>
        <w:suppressAutoHyphens w:val="0"/>
        <w:ind w:left="284"/>
        <w:rPr>
          <w:rFonts w:cstheme="minorHAnsi"/>
          <w:lang w:eastAsia="x-none"/>
        </w:rPr>
      </w:pPr>
      <w:bookmarkStart w:id="0" w:name="_Hlk188981432"/>
      <w:r w:rsidRPr="00A021E3">
        <w:rPr>
          <w:rFonts w:cstheme="minorHAnsi"/>
          <w:lang w:eastAsia="x-none"/>
        </w:rPr>
        <w:t>Ocena oferty w ramach kryterium „Gwarancja producenta</w:t>
      </w:r>
      <w:r w:rsidR="002453C2" w:rsidRPr="00A021E3">
        <w:rPr>
          <w:rFonts w:cstheme="minorHAnsi"/>
          <w:lang w:eastAsia="x-none"/>
        </w:rPr>
        <w:t>”</w:t>
      </w:r>
      <w:r w:rsidRPr="00A021E3">
        <w:rPr>
          <w:rFonts w:cstheme="minorHAnsi"/>
          <w:lang w:eastAsia="x-none"/>
        </w:rPr>
        <w:t xml:space="preserve"> (G) będzie dokonywana na podstawie </w:t>
      </w:r>
      <w:r w:rsidRPr="00A021E3">
        <w:rPr>
          <w:rFonts w:cstheme="minorHAnsi"/>
          <w:lang w:eastAsia="en-US"/>
        </w:rPr>
        <w:t xml:space="preserve">oświadczenia wykonawcy </w:t>
      </w:r>
      <w:r w:rsidR="00AA420C">
        <w:rPr>
          <w:rFonts w:cstheme="minorHAnsi"/>
          <w:lang w:eastAsia="en-US"/>
        </w:rPr>
        <w:t xml:space="preserve">dotyczącego oferowanego okresu gwarancji producenta na oferowane laptopy oraz ich elementy wymienne, </w:t>
      </w:r>
      <w:r w:rsidRPr="00A021E3">
        <w:rPr>
          <w:rFonts w:cstheme="minorHAnsi"/>
          <w:lang w:eastAsia="en-US"/>
        </w:rPr>
        <w:t>złożonego w Formularzu ofertowym stanowiącym załącznik nr 2 do SWZ</w:t>
      </w:r>
      <w:r w:rsidRPr="00A021E3">
        <w:rPr>
          <w:rFonts w:cstheme="minorHAnsi"/>
          <w:lang w:eastAsia="x-none"/>
        </w:rPr>
        <w:t>.</w:t>
      </w:r>
      <w:bookmarkEnd w:id="0"/>
      <w:r w:rsidR="00931850">
        <w:rPr>
          <w:rFonts w:cstheme="minorHAnsi"/>
          <w:lang w:eastAsia="x-none"/>
        </w:rPr>
        <w:t xml:space="preserve"> Okres gwarancji liczony będzie </w:t>
      </w:r>
      <w:r w:rsidR="00931850" w:rsidRPr="00931850">
        <w:rPr>
          <w:rFonts w:cstheme="minorHAnsi"/>
          <w:lang w:eastAsia="x-none"/>
        </w:rPr>
        <w:t>od dnia podpisania Protokołu odbioru przez Strony, w tym bez zastrzeżeń ze strony Zamawiającego</w:t>
      </w:r>
      <w:r w:rsidR="00931850">
        <w:rPr>
          <w:rFonts w:cstheme="minorHAnsi"/>
          <w:lang w:eastAsia="x-none"/>
        </w:rPr>
        <w:t>.</w:t>
      </w:r>
    </w:p>
    <w:p w14:paraId="34A9082C" w14:textId="6B16E148" w:rsidR="00552D02" w:rsidRPr="000B5D6E" w:rsidRDefault="00552D02" w:rsidP="00242C2F">
      <w:pPr>
        <w:widowControl/>
        <w:suppressAutoHyphens w:val="0"/>
        <w:ind w:left="284"/>
        <w:rPr>
          <w:rFonts w:ascii="Calibri" w:hAnsi="Calibri" w:cs="Calibri"/>
          <w:lang w:eastAsia="pl-PL"/>
        </w:rPr>
      </w:pPr>
      <w:r w:rsidRPr="000B5D6E">
        <w:rPr>
          <w:rFonts w:ascii="Calibri" w:hAnsi="Calibri" w:cs="Calibri"/>
          <w:lang w:eastAsia="en-US"/>
        </w:rPr>
        <w:t>W kryterium „</w:t>
      </w:r>
      <w:r w:rsidRPr="000B5D6E">
        <w:rPr>
          <w:rFonts w:ascii="Calibri" w:hAnsi="Calibri" w:cs="Calibri"/>
          <w:lang w:eastAsia="x-none"/>
        </w:rPr>
        <w:t xml:space="preserve">Gwarancja producenta” (G) </w:t>
      </w:r>
      <w:r w:rsidRPr="000B5D6E">
        <w:rPr>
          <w:rFonts w:ascii="Calibri" w:hAnsi="Calibri" w:cs="Calibri"/>
          <w:lang w:eastAsia="pl-PL"/>
        </w:rPr>
        <w:t>Zamawiający przyzna punkty</w:t>
      </w:r>
      <w:r w:rsidRPr="000B5D6E">
        <w:rPr>
          <w:rFonts w:ascii="Calibri" w:eastAsia="Calibri" w:hAnsi="Calibri" w:cs="Calibri"/>
          <w:lang w:eastAsia="en-US"/>
        </w:rPr>
        <w:t xml:space="preserve"> zgodnie z poniższą tabelą: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</w:tblGrid>
      <w:tr w:rsidR="00552D02" w:rsidRPr="000B5D6E" w14:paraId="42FB9CF7" w14:textId="77777777" w:rsidTr="006B6B36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31AA5E" w14:textId="3BB51A9A" w:rsidR="00552D02" w:rsidRPr="000B5D6E" w:rsidRDefault="00552D02" w:rsidP="00242C2F">
            <w:pPr>
              <w:spacing w:before="120" w:after="120"/>
              <w:rPr>
                <w:rFonts w:ascii="Calibri" w:eastAsia="Calibri" w:hAnsi="Calibri" w:cs="Calibri"/>
                <w:b/>
                <w:color w:val="000000"/>
                <w:lang w:eastAsia="x-none"/>
              </w:rPr>
            </w:pPr>
            <w:bookmarkStart w:id="1" w:name="_Hlk188981549"/>
            <w:r w:rsidRPr="000B5D6E">
              <w:rPr>
                <w:rFonts w:ascii="Calibri" w:eastAsia="Calibri" w:hAnsi="Calibri" w:cs="Calibri"/>
                <w:b/>
                <w:color w:val="000000"/>
                <w:lang w:eastAsia="x-none"/>
              </w:rPr>
              <w:lastRenderedPageBreak/>
              <w:t>Liczba miesięcy oferowanej gwarancji producenta</w:t>
            </w:r>
            <w:r w:rsidR="00C56BC5">
              <w:rPr>
                <w:rFonts w:ascii="Calibri" w:eastAsia="Calibri" w:hAnsi="Calibri" w:cs="Calibri"/>
                <w:b/>
                <w:color w:val="000000"/>
                <w:lang w:eastAsia="x-none"/>
              </w:rPr>
              <w:t xml:space="preserve"> na oferowane laptopy i ich części wymienne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61B8CE" w14:textId="77777777" w:rsidR="00552D02" w:rsidRPr="000B5D6E" w:rsidRDefault="00552D02" w:rsidP="00242C2F">
            <w:pPr>
              <w:spacing w:before="120" w:after="120"/>
              <w:rPr>
                <w:rFonts w:ascii="Calibri" w:eastAsia="Calibri" w:hAnsi="Calibri" w:cs="Calibri"/>
                <w:b/>
                <w:color w:val="000000"/>
                <w:lang w:eastAsia="x-none"/>
              </w:rPr>
            </w:pPr>
            <w:r w:rsidRPr="000B5D6E">
              <w:rPr>
                <w:rFonts w:ascii="Calibri" w:eastAsia="Calibri" w:hAnsi="Calibri" w:cs="Calibri"/>
                <w:b/>
                <w:color w:val="000000"/>
                <w:lang w:eastAsia="x-none"/>
              </w:rPr>
              <w:t>Liczba punktów</w:t>
            </w:r>
          </w:p>
        </w:tc>
      </w:tr>
      <w:tr w:rsidR="00552D02" w:rsidRPr="000B5D6E" w14:paraId="2598983C" w14:textId="77777777" w:rsidTr="006B6B36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49C1794F" w14:textId="0B45D96E" w:rsidR="00552D02" w:rsidRPr="000B5D6E" w:rsidRDefault="00A11A28" w:rsidP="00242C2F">
            <w:pPr>
              <w:spacing w:before="120" w:after="120"/>
              <w:rPr>
                <w:rFonts w:ascii="Calibri" w:eastAsia="Calibri" w:hAnsi="Calibri" w:cs="Calibri"/>
                <w:color w:val="000000"/>
                <w:lang w:eastAsia="x-none"/>
              </w:rPr>
            </w:pPr>
            <w:r>
              <w:rPr>
                <w:rFonts w:ascii="Calibri" w:eastAsia="Calibri" w:hAnsi="Calibri" w:cs="Calibri"/>
                <w:color w:val="000000"/>
                <w:lang w:eastAsia="x-none"/>
              </w:rPr>
              <w:t>36</w:t>
            </w:r>
            <w:r w:rsidR="00552D02" w:rsidRPr="000B5D6E">
              <w:rPr>
                <w:rFonts w:ascii="Calibri" w:eastAsia="Calibri" w:hAnsi="Calibri" w:cs="Calibri"/>
                <w:color w:val="000000"/>
                <w:lang w:eastAsia="x-none"/>
              </w:rPr>
              <w:t xml:space="preserve"> mies</w:t>
            </w:r>
            <w:r>
              <w:rPr>
                <w:rFonts w:ascii="Calibri" w:eastAsia="Calibri" w:hAnsi="Calibri" w:cs="Calibri"/>
                <w:color w:val="000000"/>
                <w:lang w:eastAsia="x-none"/>
              </w:rPr>
              <w:t>ięcy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E57B3C7" w14:textId="641B7D9A" w:rsidR="00552D02" w:rsidRPr="000B5D6E" w:rsidRDefault="00552D02" w:rsidP="00242C2F">
            <w:pPr>
              <w:spacing w:before="120" w:after="120"/>
              <w:rPr>
                <w:rFonts w:ascii="Calibri" w:eastAsia="Calibri" w:hAnsi="Calibri" w:cs="Calibri"/>
                <w:color w:val="000000"/>
                <w:lang w:eastAsia="x-none"/>
              </w:rPr>
            </w:pPr>
            <w:r w:rsidRPr="000B5D6E">
              <w:rPr>
                <w:rFonts w:ascii="Calibri" w:eastAsia="Calibri" w:hAnsi="Calibri" w:cs="Calibri"/>
                <w:color w:val="000000"/>
                <w:lang w:eastAsia="x-none"/>
              </w:rPr>
              <w:t>0</w:t>
            </w:r>
            <w:r w:rsidR="00A11A28">
              <w:rPr>
                <w:rFonts w:ascii="Calibri" w:eastAsia="Calibri" w:hAnsi="Calibri" w:cs="Calibri"/>
                <w:color w:val="000000"/>
                <w:lang w:eastAsia="x-none"/>
              </w:rPr>
              <w:t xml:space="preserve"> pkt</w:t>
            </w:r>
          </w:p>
        </w:tc>
      </w:tr>
      <w:tr w:rsidR="00552D02" w:rsidRPr="000B5D6E" w14:paraId="7B1CD278" w14:textId="77777777" w:rsidTr="006B6B36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A14FF73" w14:textId="4B0B4804" w:rsidR="00552D02" w:rsidRPr="000B5D6E" w:rsidRDefault="00A11A28" w:rsidP="00242C2F">
            <w:pPr>
              <w:spacing w:before="120" w:after="120"/>
              <w:rPr>
                <w:rFonts w:ascii="Calibri" w:eastAsia="Calibri" w:hAnsi="Calibri" w:cs="Calibri"/>
                <w:color w:val="000000"/>
                <w:lang w:eastAsia="x-none"/>
              </w:rPr>
            </w:pPr>
            <w:r>
              <w:rPr>
                <w:rFonts w:ascii="Calibri" w:eastAsia="Calibri" w:hAnsi="Calibri" w:cs="Calibri"/>
                <w:color w:val="000000"/>
                <w:lang w:eastAsia="x-none"/>
              </w:rPr>
              <w:t>48</w:t>
            </w:r>
            <w:r w:rsidR="00552D02" w:rsidRPr="000B5D6E">
              <w:rPr>
                <w:rFonts w:ascii="Calibri" w:eastAsia="Calibri" w:hAnsi="Calibri" w:cs="Calibri"/>
                <w:color w:val="000000"/>
                <w:lang w:eastAsia="x-none"/>
              </w:rPr>
              <w:t xml:space="preserve"> miesięcy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298CDD2" w14:textId="44EECF3C" w:rsidR="00552D02" w:rsidRPr="000B5D6E" w:rsidRDefault="00037FB3" w:rsidP="00242C2F">
            <w:pPr>
              <w:spacing w:before="120" w:after="120"/>
              <w:rPr>
                <w:rFonts w:ascii="Calibri" w:eastAsia="Calibri" w:hAnsi="Calibri" w:cs="Calibri"/>
                <w:color w:val="000000"/>
                <w:lang w:eastAsia="x-none"/>
              </w:rPr>
            </w:pPr>
            <w:r>
              <w:rPr>
                <w:rFonts w:ascii="Calibri" w:eastAsia="Calibri" w:hAnsi="Calibri" w:cs="Calibri"/>
                <w:color w:val="000000"/>
                <w:lang w:eastAsia="x-none"/>
              </w:rPr>
              <w:t>1</w:t>
            </w:r>
            <w:r w:rsidR="00552D02" w:rsidRPr="000B5D6E">
              <w:rPr>
                <w:rFonts w:ascii="Calibri" w:eastAsia="Calibri" w:hAnsi="Calibri" w:cs="Calibri"/>
                <w:color w:val="000000"/>
                <w:lang w:eastAsia="x-none"/>
              </w:rPr>
              <w:t>0</w:t>
            </w:r>
            <w:r w:rsidR="00A11A28">
              <w:rPr>
                <w:rFonts w:ascii="Calibri" w:eastAsia="Calibri" w:hAnsi="Calibri" w:cs="Calibri"/>
                <w:color w:val="000000"/>
                <w:lang w:eastAsia="x-none"/>
              </w:rPr>
              <w:t xml:space="preserve"> pkt</w:t>
            </w:r>
          </w:p>
        </w:tc>
      </w:tr>
      <w:tr w:rsidR="00A11A28" w:rsidRPr="000B5D6E" w14:paraId="1B8E2483" w14:textId="77777777" w:rsidTr="006B6B36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D66D75D" w14:textId="48CCE3D3" w:rsidR="00A11A28" w:rsidRDefault="00A11A28" w:rsidP="00242C2F">
            <w:pPr>
              <w:spacing w:before="120" w:after="120"/>
              <w:rPr>
                <w:rFonts w:ascii="Calibri" w:eastAsia="Calibri" w:hAnsi="Calibri" w:cs="Calibri"/>
                <w:color w:val="000000"/>
                <w:lang w:eastAsia="x-none"/>
              </w:rPr>
            </w:pPr>
            <w:r>
              <w:rPr>
                <w:rFonts w:ascii="Calibri" w:eastAsia="Calibri" w:hAnsi="Calibri" w:cs="Calibri"/>
                <w:color w:val="000000"/>
                <w:lang w:eastAsia="x-none"/>
              </w:rPr>
              <w:t>60 miesięcy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D60F46F" w14:textId="115D095A" w:rsidR="00A11A28" w:rsidRDefault="00037FB3" w:rsidP="00242C2F">
            <w:pPr>
              <w:spacing w:before="120" w:after="120"/>
              <w:rPr>
                <w:rFonts w:ascii="Calibri" w:eastAsia="Calibri" w:hAnsi="Calibri" w:cs="Calibri"/>
                <w:color w:val="000000"/>
                <w:lang w:eastAsia="x-none"/>
              </w:rPr>
            </w:pPr>
            <w:r>
              <w:rPr>
                <w:rFonts w:ascii="Calibri" w:eastAsia="Calibri" w:hAnsi="Calibri" w:cs="Calibri"/>
                <w:color w:val="000000"/>
                <w:lang w:eastAsia="x-none"/>
              </w:rPr>
              <w:t>2</w:t>
            </w:r>
            <w:r w:rsidR="00A11A28">
              <w:rPr>
                <w:rFonts w:ascii="Calibri" w:eastAsia="Calibri" w:hAnsi="Calibri" w:cs="Calibri"/>
                <w:color w:val="000000"/>
                <w:lang w:eastAsia="x-none"/>
              </w:rPr>
              <w:t>0 pkt</w:t>
            </w:r>
          </w:p>
        </w:tc>
      </w:tr>
    </w:tbl>
    <w:bookmarkEnd w:id="1"/>
    <w:p w14:paraId="08C71D7B" w14:textId="2E0BB3C6" w:rsidR="00552D02" w:rsidRDefault="00552D02" w:rsidP="00F11F44">
      <w:pPr>
        <w:widowControl/>
        <w:suppressAutoHyphens w:val="0"/>
        <w:ind w:left="284"/>
        <w:rPr>
          <w:rFonts w:ascii="Calibri" w:hAnsi="Calibri" w:cs="Calibri"/>
          <w:lang w:eastAsia="x-none"/>
        </w:rPr>
      </w:pPr>
      <w:r w:rsidRPr="000B5D6E">
        <w:rPr>
          <w:rFonts w:ascii="Calibri" w:eastAsia="Calibri" w:hAnsi="Calibri" w:cs="Calibri"/>
          <w:lang w:eastAsia="en-US"/>
        </w:rPr>
        <w:t xml:space="preserve">W przypadku braku wskazania </w:t>
      </w:r>
      <w:r w:rsidR="00DA2B57">
        <w:rPr>
          <w:rFonts w:ascii="Calibri" w:eastAsia="Calibri" w:hAnsi="Calibri" w:cs="Calibri"/>
          <w:lang w:eastAsia="en-US"/>
        </w:rPr>
        <w:t>lub wskazaniu przez wykonawcę więcej niż jednej opcji</w:t>
      </w:r>
      <w:r w:rsidR="0039685C" w:rsidRPr="000B5D6E">
        <w:rPr>
          <w:rFonts w:ascii="Calibri" w:eastAsia="Calibri" w:hAnsi="Calibri" w:cs="Calibri"/>
          <w:lang w:eastAsia="en-US"/>
        </w:rPr>
        <w:t xml:space="preserve"> </w:t>
      </w:r>
      <w:r w:rsidRPr="000B5D6E">
        <w:rPr>
          <w:rFonts w:ascii="Calibri" w:eastAsia="Calibri" w:hAnsi="Calibri" w:cs="Calibri"/>
          <w:lang w:eastAsia="en-US"/>
        </w:rPr>
        <w:t xml:space="preserve">w Formularzu ofertowym </w:t>
      </w:r>
      <w:r w:rsidR="0039685C" w:rsidRPr="000B5D6E">
        <w:rPr>
          <w:rFonts w:ascii="Calibri" w:eastAsia="Calibri" w:hAnsi="Calibri" w:cs="Calibri"/>
          <w:lang w:eastAsia="en-US"/>
        </w:rPr>
        <w:t>deklarowane</w:t>
      </w:r>
      <w:r w:rsidR="00A96267">
        <w:rPr>
          <w:rFonts w:ascii="Calibri" w:eastAsia="Calibri" w:hAnsi="Calibri" w:cs="Calibri"/>
          <w:lang w:eastAsia="en-US"/>
        </w:rPr>
        <w:t>go</w:t>
      </w:r>
      <w:r w:rsidR="0039685C" w:rsidRPr="000B5D6E">
        <w:rPr>
          <w:rFonts w:ascii="Calibri" w:eastAsia="Calibri" w:hAnsi="Calibri" w:cs="Calibri"/>
          <w:lang w:eastAsia="en-US"/>
        </w:rPr>
        <w:t xml:space="preserve"> </w:t>
      </w:r>
      <w:r w:rsidR="00A96267">
        <w:rPr>
          <w:rFonts w:ascii="Calibri" w:eastAsia="Calibri" w:hAnsi="Calibri" w:cs="Calibri"/>
          <w:lang w:eastAsia="en-US"/>
        </w:rPr>
        <w:t>okresu</w:t>
      </w:r>
      <w:r w:rsidRPr="000B5D6E">
        <w:rPr>
          <w:rFonts w:ascii="Calibri" w:eastAsia="Calibri" w:hAnsi="Calibri" w:cs="Calibri"/>
          <w:lang w:eastAsia="en-US"/>
        </w:rPr>
        <w:t xml:space="preserve"> gwarancji producent</w:t>
      </w:r>
      <w:r w:rsidR="00A96267">
        <w:rPr>
          <w:rFonts w:ascii="Calibri" w:eastAsia="Calibri" w:hAnsi="Calibri" w:cs="Calibri"/>
          <w:lang w:eastAsia="en-US"/>
        </w:rPr>
        <w:t>a</w:t>
      </w:r>
      <w:r w:rsidRPr="000B5D6E">
        <w:rPr>
          <w:rFonts w:ascii="Calibri" w:eastAsia="Calibri" w:hAnsi="Calibri" w:cs="Calibri"/>
          <w:lang w:eastAsia="en-US"/>
        </w:rPr>
        <w:t>, Zamawiający przyjmie, że wykonawca zaoferował gwarancję producenta</w:t>
      </w:r>
      <w:r w:rsidR="0039685C" w:rsidRPr="000B5D6E">
        <w:rPr>
          <w:rFonts w:ascii="Calibri" w:eastAsia="Calibri" w:hAnsi="Calibri" w:cs="Calibri"/>
          <w:lang w:eastAsia="en-US"/>
        </w:rPr>
        <w:t xml:space="preserve"> równą</w:t>
      </w:r>
      <w:r w:rsidRPr="000B5D6E">
        <w:rPr>
          <w:rFonts w:ascii="Calibri" w:eastAsia="Calibri" w:hAnsi="Calibri" w:cs="Calibri"/>
          <w:lang w:eastAsia="en-US"/>
        </w:rPr>
        <w:t xml:space="preserve"> </w:t>
      </w:r>
      <w:r w:rsidR="00A96267">
        <w:rPr>
          <w:rFonts w:ascii="Calibri" w:eastAsia="Calibri" w:hAnsi="Calibri" w:cs="Calibri"/>
          <w:lang w:eastAsia="en-US"/>
        </w:rPr>
        <w:t>36</w:t>
      </w:r>
      <w:r w:rsidRPr="000B5D6E">
        <w:rPr>
          <w:rFonts w:ascii="Calibri" w:eastAsia="Calibri" w:hAnsi="Calibri" w:cs="Calibri"/>
          <w:lang w:eastAsia="en-US"/>
        </w:rPr>
        <w:t xml:space="preserve"> miesięcy i przyzna 0 punktów w kryterium </w:t>
      </w:r>
      <w:r w:rsidRPr="000B5D6E">
        <w:rPr>
          <w:rFonts w:ascii="Calibri" w:hAnsi="Calibri" w:cs="Calibri"/>
          <w:lang w:eastAsia="en-US"/>
        </w:rPr>
        <w:t>„</w:t>
      </w:r>
      <w:r w:rsidRPr="000B5D6E">
        <w:rPr>
          <w:rFonts w:ascii="Calibri" w:hAnsi="Calibri" w:cs="Calibri"/>
          <w:lang w:eastAsia="x-none"/>
        </w:rPr>
        <w:t>Gwarancja producenta” (G).</w:t>
      </w:r>
    </w:p>
    <w:p w14:paraId="03FA9901" w14:textId="5B4F6D27" w:rsidR="00153543" w:rsidRDefault="00153543" w:rsidP="00153543">
      <w:pPr>
        <w:pStyle w:val="Akapitzlist"/>
        <w:widowControl/>
        <w:numPr>
          <w:ilvl w:val="0"/>
          <w:numId w:val="27"/>
        </w:numPr>
        <w:suppressAutoHyphens w:val="0"/>
        <w:ind w:left="426" w:hanging="426"/>
        <w:rPr>
          <w:rFonts w:ascii="Calibri" w:eastAsia="Calibri" w:hAnsi="Calibri" w:cs="Calibri"/>
          <w:b/>
          <w:bCs/>
          <w:lang w:eastAsia="en-US"/>
        </w:rPr>
      </w:pPr>
      <w:r w:rsidRPr="00153543">
        <w:rPr>
          <w:rFonts w:ascii="Calibri" w:eastAsia="Calibri" w:hAnsi="Calibri" w:cs="Calibri"/>
          <w:b/>
          <w:bCs/>
          <w:lang w:eastAsia="en-US"/>
        </w:rPr>
        <w:t>Kryterium: Termin dostawy (T) – 20%</w:t>
      </w:r>
    </w:p>
    <w:p w14:paraId="6F312930" w14:textId="09B2CFF6" w:rsidR="00153543" w:rsidRDefault="00153543" w:rsidP="00153543">
      <w:pPr>
        <w:pStyle w:val="Akapitzlist"/>
        <w:widowControl/>
        <w:suppressAutoHyphens w:val="0"/>
        <w:ind w:left="426"/>
        <w:rPr>
          <w:rFonts w:ascii="Calibri" w:eastAsia="Calibri" w:hAnsi="Calibri" w:cs="Calibri"/>
          <w:lang w:eastAsia="en-US"/>
        </w:rPr>
      </w:pPr>
      <w:r w:rsidRPr="00153543">
        <w:rPr>
          <w:rFonts w:ascii="Calibri" w:eastAsia="Calibri" w:hAnsi="Calibri" w:cs="Calibri"/>
          <w:lang w:eastAsia="en-US"/>
        </w:rPr>
        <w:t>Ocena oferty w ramach kryterium „</w:t>
      </w:r>
      <w:r>
        <w:rPr>
          <w:rFonts w:ascii="Calibri" w:eastAsia="Calibri" w:hAnsi="Calibri" w:cs="Calibri"/>
          <w:lang w:eastAsia="en-US"/>
        </w:rPr>
        <w:t>Termin dostawy</w:t>
      </w:r>
      <w:r w:rsidRPr="00153543">
        <w:rPr>
          <w:rFonts w:ascii="Calibri" w:eastAsia="Calibri" w:hAnsi="Calibri" w:cs="Calibri"/>
          <w:lang w:eastAsia="en-US"/>
        </w:rPr>
        <w:t>” (</w:t>
      </w:r>
      <w:r>
        <w:rPr>
          <w:rFonts w:ascii="Calibri" w:eastAsia="Calibri" w:hAnsi="Calibri" w:cs="Calibri"/>
          <w:lang w:eastAsia="en-US"/>
        </w:rPr>
        <w:t>T</w:t>
      </w:r>
      <w:r w:rsidRPr="00153543">
        <w:rPr>
          <w:rFonts w:ascii="Calibri" w:eastAsia="Calibri" w:hAnsi="Calibri" w:cs="Calibri"/>
          <w:lang w:eastAsia="en-US"/>
        </w:rPr>
        <w:t xml:space="preserve">) będzie dokonywana na podstawie oświadczenia wykonawcy dotyczącego oferowanego </w:t>
      </w:r>
      <w:r>
        <w:rPr>
          <w:rFonts w:ascii="Calibri" w:eastAsia="Calibri" w:hAnsi="Calibri" w:cs="Calibri"/>
          <w:lang w:eastAsia="en-US"/>
        </w:rPr>
        <w:t>terminu dostawy</w:t>
      </w:r>
      <w:r w:rsidRPr="00153543">
        <w:rPr>
          <w:rFonts w:ascii="Calibri" w:eastAsia="Calibri" w:hAnsi="Calibri" w:cs="Calibri"/>
          <w:lang w:eastAsia="en-US"/>
        </w:rPr>
        <w:t xml:space="preserve"> </w:t>
      </w:r>
      <w:r>
        <w:rPr>
          <w:rFonts w:ascii="Calibri" w:eastAsia="Calibri" w:hAnsi="Calibri" w:cs="Calibri"/>
          <w:lang w:eastAsia="en-US"/>
        </w:rPr>
        <w:t>przedmiotu zamówienia</w:t>
      </w:r>
      <w:r w:rsidRPr="00153543">
        <w:rPr>
          <w:rFonts w:ascii="Calibri" w:eastAsia="Calibri" w:hAnsi="Calibri" w:cs="Calibri"/>
          <w:lang w:eastAsia="en-US"/>
        </w:rPr>
        <w:t>, złożonego w Formularzu ofertowym stanowiącym załącznik nr 2 do SWZ.</w:t>
      </w:r>
    </w:p>
    <w:p w14:paraId="34737434" w14:textId="1E922A97" w:rsidR="00153543" w:rsidRDefault="00153543" w:rsidP="00153543">
      <w:pPr>
        <w:pStyle w:val="Akapitzlist"/>
        <w:widowControl/>
        <w:suppressAutoHyphens w:val="0"/>
        <w:ind w:left="426"/>
        <w:rPr>
          <w:rFonts w:ascii="Calibri" w:eastAsia="Calibri" w:hAnsi="Calibri" w:cs="Calibri"/>
          <w:lang w:eastAsia="en-US"/>
        </w:rPr>
      </w:pPr>
      <w:r w:rsidRPr="00153543">
        <w:rPr>
          <w:rFonts w:ascii="Calibri" w:eastAsia="Calibri" w:hAnsi="Calibri" w:cs="Calibri"/>
          <w:lang w:eastAsia="en-US"/>
        </w:rPr>
        <w:t>W kryterium „</w:t>
      </w:r>
      <w:r w:rsidR="00BF0258">
        <w:rPr>
          <w:rFonts w:ascii="Calibri" w:eastAsia="Calibri" w:hAnsi="Calibri" w:cs="Calibri"/>
          <w:lang w:eastAsia="en-US"/>
        </w:rPr>
        <w:t>Termin dostawy</w:t>
      </w:r>
      <w:r w:rsidRPr="00153543">
        <w:rPr>
          <w:rFonts w:ascii="Calibri" w:eastAsia="Calibri" w:hAnsi="Calibri" w:cs="Calibri"/>
          <w:lang w:eastAsia="en-US"/>
        </w:rPr>
        <w:t>” (</w:t>
      </w:r>
      <w:r w:rsidR="00BF0258">
        <w:rPr>
          <w:rFonts w:ascii="Calibri" w:eastAsia="Calibri" w:hAnsi="Calibri" w:cs="Calibri"/>
          <w:lang w:eastAsia="en-US"/>
        </w:rPr>
        <w:t>T</w:t>
      </w:r>
      <w:r w:rsidRPr="00153543">
        <w:rPr>
          <w:rFonts w:ascii="Calibri" w:eastAsia="Calibri" w:hAnsi="Calibri" w:cs="Calibri"/>
          <w:lang w:eastAsia="en-US"/>
        </w:rPr>
        <w:t>) Zamawiający przyzna punkty zgodnie z poniższą tabelą: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552"/>
      </w:tblGrid>
      <w:tr w:rsidR="00153543" w:rsidRPr="000B5D6E" w14:paraId="68BBF881" w14:textId="77777777" w:rsidTr="00BF5D9E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5E9DF648" w14:textId="238679F4" w:rsidR="00153543" w:rsidRPr="000B5D6E" w:rsidRDefault="00153543" w:rsidP="00BF5D9E">
            <w:pPr>
              <w:spacing w:before="120" w:after="120"/>
              <w:rPr>
                <w:rFonts w:ascii="Calibri" w:eastAsia="Calibri" w:hAnsi="Calibri" w:cs="Calibri"/>
                <w:b/>
                <w:color w:val="000000"/>
                <w:lang w:eastAsia="x-none"/>
              </w:rPr>
            </w:pPr>
            <w:r>
              <w:rPr>
                <w:rFonts w:ascii="Calibri" w:eastAsia="Calibri" w:hAnsi="Calibri" w:cs="Calibri"/>
                <w:b/>
                <w:color w:val="000000"/>
                <w:lang w:eastAsia="x-none"/>
              </w:rPr>
              <w:t>Termin dostawy przedmiotu zamówienia (w dniach roboczych od dnia zawarcia umowy)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FE0969" w14:textId="77777777" w:rsidR="00153543" w:rsidRPr="000B5D6E" w:rsidRDefault="00153543" w:rsidP="00BF5D9E">
            <w:pPr>
              <w:spacing w:before="120" w:after="120"/>
              <w:rPr>
                <w:rFonts w:ascii="Calibri" w:eastAsia="Calibri" w:hAnsi="Calibri" w:cs="Calibri"/>
                <w:b/>
                <w:color w:val="000000"/>
                <w:lang w:eastAsia="x-none"/>
              </w:rPr>
            </w:pPr>
            <w:r w:rsidRPr="000B5D6E">
              <w:rPr>
                <w:rFonts w:ascii="Calibri" w:eastAsia="Calibri" w:hAnsi="Calibri" w:cs="Calibri"/>
                <w:b/>
                <w:color w:val="000000"/>
                <w:lang w:eastAsia="x-none"/>
              </w:rPr>
              <w:t>Liczba punktów</w:t>
            </w:r>
          </w:p>
        </w:tc>
      </w:tr>
      <w:tr w:rsidR="00153543" w:rsidRPr="000B5D6E" w14:paraId="745B3C4D" w14:textId="77777777" w:rsidTr="00BF5D9E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395458" w14:textId="5B9F6077" w:rsidR="00153543" w:rsidRPr="000B5D6E" w:rsidRDefault="00153543" w:rsidP="00BF5D9E">
            <w:pPr>
              <w:spacing w:before="120" w:after="120"/>
              <w:rPr>
                <w:rFonts w:ascii="Calibri" w:eastAsia="Calibri" w:hAnsi="Calibri" w:cs="Calibri"/>
                <w:color w:val="000000"/>
                <w:lang w:eastAsia="x-none"/>
              </w:rPr>
            </w:pPr>
            <w:r>
              <w:rPr>
                <w:rFonts w:ascii="Calibri" w:eastAsia="Calibri" w:hAnsi="Calibri" w:cs="Calibri"/>
                <w:color w:val="000000"/>
                <w:lang w:eastAsia="x-none"/>
              </w:rPr>
              <w:lastRenderedPageBreak/>
              <w:t>30 dni roboczych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656186" w14:textId="77777777" w:rsidR="00153543" w:rsidRPr="000B5D6E" w:rsidRDefault="00153543" w:rsidP="00BF5D9E">
            <w:pPr>
              <w:spacing w:before="120" w:after="120"/>
              <w:rPr>
                <w:rFonts w:ascii="Calibri" w:eastAsia="Calibri" w:hAnsi="Calibri" w:cs="Calibri"/>
                <w:color w:val="000000"/>
                <w:lang w:eastAsia="x-none"/>
              </w:rPr>
            </w:pPr>
            <w:r w:rsidRPr="000B5D6E">
              <w:rPr>
                <w:rFonts w:ascii="Calibri" w:eastAsia="Calibri" w:hAnsi="Calibri" w:cs="Calibri"/>
                <w:color w:val="000000"/>
                <w:lang w:eastAsia="x-none"/>
              </w:rPr>
              <w:t>0</w:t>
            </w:r>
            <w:r>
              <w:rPr>
                <w:rFonts w:ascii="Calibri" w:eastAsia="Calibri" w:hAnsi="Calibri" w:cs="Calibri"/>
                <w:color w:val="000000"/>
                <w:lang w:eastAsia="x-none"/>
              </w:rPr>
              <w:t xml:space="preserve"> pkt</w:t>
            </w:r>
          </w:p>
        </w:tc>
      </w:tr>
      <w:tr w:rsidR="00153543" w:rsidRPr="000B5D6E" w14:paraId="535FEA6F" w14:textId="77777777" w:rsidTr="00BF5D9E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B254204" w14:textId="69CADA87" w:rsidR="00153543" w:rsidRPr="000B5D6E" w:rsidRDefault="00153543" w:rsidP="00BF5D9E">
            <w:pPr>
              <w:spacing w:before="120" w:after="120"/>
              <w:rPr>
                <w:rFonts w:ascii="Calibri" w:eastAsia="Calibri" w:hAnsi="Calibri" w:cs="Calibri"/>
                <w:color w:val="000000"/>
                <w:lang w:eastAsia="x-none"/>
              </w:rPr>
            </w:pPr>
            <w:r>
              <w:rPr>
                <w:rFonts w:ascii="Calibri" w:eastAsia="Calibri" w:hAnsi="Calibri" w:cs="Calibri"/>
                <w:color w:val="000000"/>
                <w:lang w:eastAsia="x-none"/>
              </w:rPr>
              <w:t>25 dni roboczych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6290F6" w14:textId="6EA79C07" w:rsidR="00153543" w:rsidRPr="000B5D6E" w:rsidRDefault="00153543" w:rsidP="00BF5D9E">
            <w:pPr>
              <w:spacing w:before="120" w:after="120"/>
              <w:rPr>
                <w:rFonts w:ascii="Calibri" w:eastAsia="Calibri" w:hAnsi="Calibri" w:cs="Calibri"/>
                <w:color w:val="000000"/>
                <w:lang w:eastAsia="x-none"/>
              </w:rPr>
            </w:pPr>
            <w:r>
              <w:rPr>
                <w:rFonts w:ascii="Calibri" w:eastAsia="Calibri" w:hAnsi="Calibri" w:cs="Calibri"/>
                <w:color w:val="000000"/>
                <w:lang w:eastAsia="x-none"/>
              </w:rPr>
              <w:t>1</w:t>
            </w:r>
            <w:r w:rsidRPr="000B5D6E">
              <w:rPr>
                <w:rFonts w:ascii="Calibri" w:eastAsia="Calibri" w:hAnsi="Calibri" w:cs="Calibri"/>
                <w:color w:val="000000"/>
                <w:lang w:eastAsia="x-none"/>
              </w:rPr>
              <w:t>0</w:t>
            </w:r>
            <w:r>
              <w:rPr>
                <w:rFonts w:ascii="Calibri" w:eastAsia="Calibri" w:hAnsi="Calibri" w:cs="Calibri"/>
                <w:color w:val="000000"/>
                <w:lang w:eastAsia="x-none"/>
              </w:rPr>
              <w:t xml:space="preserve"> pkt</w:t>
            </w:r>
          </w:p>
        </w:tc>
      </w:tr>
      <w:tr w:rsidR="00153543" w:rsidRPr="000B5D6E" w14:paraId="76E579C5" w14:textId="77777777" w:rsidTr="00BF5D9E">
        <w:trPr>
          <w:trHeight w:val="397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21B17F97" w14:textId="75301C1D" w:rsidR="00153543" w:rsidRDefault="00153543" w:rsidP="00BF5D9E">
            <w:pPr>
              <w:spacing w:before="120" w:after="120"/>
              <w:rPr>
                <w:rFonts w:ascii="Calibri" w:eastAsia="Calibri" w:hAnsi="Calibri" w:cs="Calibri"/>
                <w:color w:val="000000"/>
                <w:lang w:eastAsia="x-none"/>
              </w:rPr>
            </w:pPr>
            <w:r>
              <w:rPr>
                <w:rFonts w:ascii="Calibri" w:eastAsia="Calibri" w:hAnsi="Calibri" w:cs="Calibri"/>
                <w:color w:val="000000"/>
                <w:lang w:eastAsia="x-none"/>
              </w:rPr>
              <w:t>20 dni roboczych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788079" w14:textId="04171FA9" w:rsidR="00153543" w:rsidRDefault="00153543" w:rsidP="00BF5D9E">
            <w:pPr>
              <w:spacing w:before="120" w:after="120"/>
              <w:rPr>
                <w:rFonts w:ascii="Calibri" w:eastAsia="Calibri" w:hAnsi="Calibri" w:cs="Calibri"/>
                <w:color w:val="000000"/>
                <w:lang w:eastAsia="x-none"/>
              </w:rPr>
            </w:pPr>
            <w:r>
              <w:rPr>
                <w:rFonts w:ascii="Calibri" w:eastAsia="Calibri" w:hAnsi="Calibri" w:cs="Calibri"/>
                <w:color w:val="000000"/>
                <w:lang w:eastAsia="x-none"/>
              </w:rPr>
              <w:t>20 pkt</w:t>
            </w:r>
          </w:p>
        </w:tc>
      </w:tr>
    </w:tbl>
    <w:p w14:paraId="19630286" w14:textId="291E1CCC" w:rsidR="00153543" w:rsidRPr="00F11F44" w:rsidRDefault="00BF0258" w:rsidP="00F11F44">
      <w:pPr>
        <w:widowControl/>
        <w:suppressAutoHyphens w:val="0"/>
        <w:ind w:left="284"/>
        <w:rPr>
          <w:rFonts w:ascii="Calibri" w:eastAsia="Calibri" w:hAnsi="Calibri" w:cs="Calibri"/>
          <w:lang w:eastAsia="en-US"/>
        </w:rPr>
      </w:pPr>
      <w:r w:rsidRPr="00F11F44">
        <w:rPr>
          <w:rFonts w:ascii="Calibri" w:eastAsia="Calibri" w:hAnsi="Calibri" w:cs="Calibri"/>
          <w:lang w:eastAsia="en-US"/>
        </w:rPr>
        <w:t xml:space="preserve">W przypadku braku wskazania </w:t>
      </w:r>
      <w:r w:rsidR="00DA2B57" w:rsidRPr="00DA2B57">
        <w:rPr>
          <w:rFonts w:ascii="Calibri" w:eastAsia="Calibri" w:hAnsi="Calibri" w:cs="Calibri"/>
          <w:lang w:eastAsia="en-US"/>
        </w:rPr>
        <w:t xml:space="preserve">lub wskazaniu przez wykonawcę więcej niż jednej opcji </w:t>
      </w:r>
      <w:r w:rsidRPr="00F11F44">
        <w:rPr>
          <w:rFonts w:ascii="Calibri" w:eastAsia="Calibri" w:hAnsi="Calibri" w:cs="Calibri"/>
          <w:lang w:eastAsia="en-US"/>
        </w:rPr>
        <w:t>w Formularzu ofertowym deklarowanego Terminu dostawy, Zamawiający przyjmie, że wykonawca zaoferował Termin dostawy równy 30 dni roboczych od dnia zawarcia umowy i przyzna 0 punktów w kryterium „Termin dostawy” (T).</w:t>
      </w:r>
    </w:p>
    <w:p w14:paraId="2D62EBF6" w14:textId="07B2C0EC" w:rsidR="00BA1F4A" w:rsidRPr="000B5D6E" w:rsidRDefault="00BA1F4A" w:rsidP="00242C2F">
      <w:pPr>
        <w:rPr>
          <w:rFonts w:ascii="Calibri" w:hAnsi="Calibri" w:cs="Calibri"/>
          <w:b/>
          <w:bCs/>
        </w:rPr>
      </w:pPr>
      <w:r w:rsidRPr="000B5D6E">
        <w:rPr>
          <w:rFonts w:ascii="Calibri" w:hAnsi="Calibri" w:cs="Calibri"/>
          <w:b/>
          <w:bCs/>
        </w:rPr>
        <w:t>Za najkorzyst</w:t>
      </w:r>
      <w:r w:rsidR="00D936F6" w:rsidRPr="000B5D6E">
        <w:rPr>
          <w:rFonts w:ascii="Calibri" w:hAnsi="Calibri" w:cs="Calibri"/>
          <w:b/>
          <w:bCs/>
        </w:rPr>
        <w:t>niejszą zostanie uznana oferta w</w:t>
      </w:r>
      <w:r w:rsidRPr="000B5D6E">
        <w:rPr>
          <w:rFonts w:ascii="Calibri" w:hAnsi="Calibri" w:cs="Calibri"/>
          <w:b/>
          <w:bCs/>
        </w:rPr>
        <w:t>ykonawcy, który uzyska największą ilość punktów</w:t>
      </w:r>
      <w:r w:rsidR="0068293F" w:rsidRPr="000B5D6E">
        <w:rPr>
          <w:rFonts w:ascii="Calibri" w:hAnsi="Calibri" w:cs="Calibri"/>
          <w:b/>
          <w:bCs/>
        </w:rPr>
        <w:t xml:space="preserve"> w danym zadaniu</w:t>
      </w:r>
      <w:r w:rsidRPr="000B5D6E">
        <w:rPr>
          <w:rFonts w:ascii="Calibri" w:hAnsi="Calibri" w:cs="Calibri"/>
          <w:b/>
          <w:bCs/>
        </w:rPr>
        <w:t>, tj.</w:t>
      </w:r>
    </w:p>
    <w:p w14:paraId="5A753813" w14:textId="7F6B6848" w:rsidR="00BA1F4A" w:rsidRPr="000B5D6E" w:rsidRDefault="002C570E" w:rsidP="00574C2C">
      <w:pPr>
        <w:jc w:val="center"/>
        <w:rPr>
          <w:rFonts w:ascii="Calibri" w:hAnsi="Calibri" w:cs="Calibri"/>
          <w:b/>
          <w:bCs/>
        </w:rPr>
      </w:pPr>
      <w:r w:rsidRPr="000B5D6E">
        <w:rPr>
          <w:rFonts w:ascii="Calibri" w:hAnsi="Calibri" w:cs="Calibri"/>
          <w:b/>
          <w:bCs/>
        </w:rPr>
        <w:t>P</w:t>
      </w:r>
      <w:r w:rsidR="00BA1F4A" w:rsidRPr="000B5D6E">
        <w:rPr>
          <w:rFonts w:ascii="Calibri" w:hAnsi="Calibri" w:cs="Calibri"/>
          <w:b/>
          <w:bCs/>
        </w:rPr>
        <w:t xml:space="preserve"> = C</w:t>
      </w:r>
      <w:r w:rsidR="00462246" w:rsidRPr="000B5D6E">
        <w:rPr>
          <w:rFonts w:ascii="Calibri" w:hAnsi="Calibri" w:cs="Calibri"/>
          <w:b/>
          <w:bCs/>
        </w:rPr>
        <w:t xml:space="preserve"> +</w:t>
      </w:r>
      <w:r w:rsidRPr="000B5D6E">
        <w:rPr>
          <w:rFonts w:ascii="Calibri" w:hAnsi="Calibri" w:cs="Calibri"/>
          <w:b/>
          <w:bCs/>
        </w:rPr>
        <w:t xml:space="preserve"> G</w:t>
      </w:r>
      <w:r w:rsidR="007817C9">
        <w:rPr>
          <w:rFonts w:ascii="Calibri" w:hAnsi="Calibri" w:cs="Calibri"/>
          <w:b/>
          <w:bCs/>
        </w:rPr>
        <w:t xml:space="preserve"> + T</w:t>
      </w:r>
    </w:p>
    <w:p w14:paraId="1DE8FE58" w14:textId="77777777" w:rsidR="002334CB" w:rsidRPr="000B5D6E" w:rsidRDefault="002C570E" w:rsidP="00242C2F">
      <w:pPr>
        <w:widowControl/>
        <w:suppressAutoHyphens w:val="0"/>
        <w:spacing w:before="120" w:after="120"/>
        <w:ind w:left="284" w:hanging="284"/>
        <w:rPr>
          <w:rFonts w:ascii="Calibri" w:hAnsi="Calibri" w:cs="Calibri"/>
          <w:lang w:eastAsia="en-US"/>
        </w:rPr>
      </w:pPr>
      <w:r w:rsidRPr="000B5D6E">
        <w:rPr>
          <w:rFonts w:ascii="Calibri" w:hAnsi="Calibri" w:cs="Calibri"/>
          <w:lang w:eastAsia="en-US"/>
        </w:rPr>
        <w:t>gdzie:</w:t>
      </w:r>
    </w:p>
    <w:p w14:paraId="0E722BEC" w14:textId="77777777" w:rsidR="002C570E" w:rsidRPr="000B5D6E" w:rsidRDefault="002C570E" w:rsidP="00242C2F">
      <w:pPr>
        <w:widowControl/>
        <w:suppressAutoHyphens w:val="0"/>
        <w:spacing w:before="120" w:after="120"/>
        <w:ind w:left="284" w:hanging="284"/>
        <w:rPr>
          <w:rFonts w:ascii="Calibri" w:hAnsi="Calibri" w:cs="Calibri"/>
          <w:lang w:eastAsia="en-US"/>
        </w:rPr>
      </w:pPr>
      <w:r w:rsidRPr="000B5D6E">
        <w:rPr>
          <w:rFonts w:ascii="Calibri" w:hAnsi="Calibri" w:cs="Calibri"/>
          <w:b/>
          <w:lang w:eastAsia="en-US"/>
        </w:rPr>
        <w:t xml:space="preserve">P - </w:t>
      </w:r>
      <w:r w:rsidRPr="000B5D6E">
        <w:rPr>
          <w:rFonts w:ascii="Calibri" w:hAnsi="Calibri" w:cs="Calibri"/>
          <w:lang w:eastAsia="en-US"/>
        </w:rPr>
        <w:t>oznacza wyrażoną w punktach ocenę badanej oferty;</w:t>
      </w:r>
    </w:p>
    <w:p w14:paraId="4D0BA7D1" w14:textId="77777777" w:rsidR="002C570E" w:rsidRPr="000B5D6E" w:rsidRDefault="002C570E" w:rsidP="00242C2F">
      <w:pPr>
        <w:widowControl/>
        <w:suppressAutoHyphens w:val="0"/>
        <w:rPr>
          <w:rFonts w:ascii="Calibri" w:hAnsi="Calibri" w:cs="Calibri"/>
          <w:lang w:eastAsia="en-US"/>
        </w:rPr>
      </w:pPr>
      <w:r w:rsidRPr="000B5D6E">
        <w:rPr>
          <w:rFonts w:ascii="Calibri" w:hAnsi="Calibri" w:cs="Calibri"/>
          <w:b/>
          <w:lang w:eastAsia="en-US"/>
        </w:rPr>
        <w:t>C</w:t>
      </w:r>
      <w:r w:rsidRPr="000B5D6E">
        <w:rPr>
          <w:rFonts w:ascii="Calibri" w:hAnsi="Calibri" w:cs="Calibri"/>
          <w:lang w:eastAsia="en-US"/>
        </w:rPr>
        <w:t xml:space="preserve"> – oznacza liczbę punktów, jakie otrzyma oferta badana za kryterium „Cena brutto oferty” (C);</w:t>
      </w:r>
    </w:p>
    <w:p w14:paraId="3C957185" w14:textId="35A12FCF" w:rsidR="002C570E" w:rsidRDefault="002C570E" w:rsidP="00242C2F">
      <w:pPr>
        <w:widowControl/>
        <w:suppressAutoHyphens w:val="0"/>
        <w:rPr>
          <w:rFonts w:ascii="Calibri" w:hAnsi="Calibri" w:cs="Calibri"/>
          <w:lang w:eastAsia="en-US"/>
        </w:rPr>
      </w:pPr>
      <w:r w:rsidRPr="000B5D6E">
        <w:rPr>
          <w:rFonts w:ascii="Calibri" w:hAnsi="Calibri" w:cs="Calibri"/>
          <w:b/>
          <w:lang w:eastAsia="en-US"/>
        </w:rPr>
        <w:t>G</w:t>
      </w:r>
      <w:r w:rsidRPr="000B5D6E">
        <w:rPr>
          <w:rFonts w:ascii="Calibri" w:hAnsi="Calibri" w:cs="Calibri"/>
          <w:lang w:eastAsia="en-US"/>
        </w:rPr>
        <w:t xml:space="preserve"> –  oznacza liczbę punktów, jakie otrzyma oferta badana za kryterium „</w:t>
      </w:r>
      <w:r w:rsidRPr="000B5D6E">
        <w:rPr>
          <w:rFonts w:ascii="Calibri" w:hAnsi="Calibri" w:cs="Calibri"/>
          <w:lang w:val="it-IT" w:eastAsia="en-US"/>
        </w:rPr>
        <w:t>Gwarancja producent</w:t>
      </w:r>
      <w:r w:rsidR="00D54BE8">
        <w:rPr>
          <w:rFonts w:ascii="Calibri" w:hAnsi="Calibri" w:cs="Calibri"/>
          <w:lang w:val="it-IT" w:eastAsia="en-US"/>
        </w:rPr>
        <w:t>a</w:t>
      </w:r>
      <w:r w:rsidR="000A4E40">
        <w:rPr>
          <w:rFonts w:ascii="Calibri" w:hAnsi="Calibri" w:cs="Calibri"/>
          <w:lang w:eastAsia="en-US"/>
        </w:rPr>
        <w:t xml:space="preserve"> </w:t>
      </w:r>
      <w:r w:rsidRPr="000B5D6E">
        <w:rPr>
          <w:rFonts w:ascii="Calibri" w:hAnsi="Calibri" w:cs="Calibri"/>
          <w:lang w:eastAsia="en-US"/>
        </w:rPr>
        <w:t>(G)”</w:t>
      </w:r>
      <w:r w:rsidR="000A4E40">
        <w:rPr>
          <w:rFonts w:ascii="Calibri" w:hAnsi="Calibri" w:cs="Calibri"/>
          <w:lang w:eastAsia="en-US"/>
        </w:rPr>
        <w:t>.</w:t>
      </w:r>
    </w:p>
    <w:p w14:paraId="729B1D50" w14:textId="61614000" w:rsidR="007817C9" w:rsidRPr="000B5D6E" w:rsidRDefault="007817C9" w:rsidP="00242C2F">
      <w:pPr>
        <w:widowControl/>
        <w:suppressAutoHyphens w:val="0"/>
        <w:rPr>
          <w:rFonts w:ascii="Calibri" w:hAnsi="Calibri" w:cs="Calibri"/>
          <w:lang w:eastAsia="en-US"/>
        </w:rPr>
      </w:pPr>
      <w:r w:rsidRPr="007817C9">
        <w:rPr>
          <w:rFonts w:ascii="Calibri" w:hAnsi="Calibri" w:cs="Calibri"/>
          <w:b/>
          <w:bCs/>
          <w:lang w:eastAsia="en-US"/>
        </w:rPr>
        <w:t>T</w:t>
      </w:r>
      <w:r>
        <w:rPr>
          <w:rFonts w:ascii="Calibri" w:hAnsi="Calibri" w:cs="Calibri"/>
          <w:lang w:eastAsia="en-US"/>
        </w:rPr>
        <w:t xml:space="preserve"> – </w:t>
      </w:r>
      <w:r w:rsidRPr="007817C9">
        <w:rPr>
          <w:rFonts w:ascii="Calibri" w:hAnsi="Calibri" w:cs="Calibri"/>
          <w:lang w:eastAsia="en-US"/>
        </w:rPr>
        <w:t>oznacza liczbę punktów, jakie otrzyma oferta badana za kryterium „</w:t>
      </w:r>
      <w:r>
        <w:rPr>
          <w:rFonts w:ascii="Calibri" w:hAnsi="Calibri" w:cs="Calibri"/>
          <w:lang w:eastAsia="en-US"/>
        </w:rPr>
        <w:t>Termin dostawy</w:t>
      </w:r>
      <w:r w:rsidRPr="007817C9">
        <w:rPr>
          <w:rFonts w:ascii="Calibri" w:hAnsi="Calibri" w:cs="Calibri"/>
          <w:lang w:eastAsia="en-US"/>
        </w:rPr>
        <w:t xml:space="preserve"> (</w:t>
      </w:r>
      <w:r>
        <w:rPr>
          <w:rFonts w:ascii="Calibri" w:hAnsi="Calibri" w:cs="Calibri"/>
          <w:lang w:eastAsia="en-US"/>
        </w:rPr>
        <w:t>T</w:t>
      </w:r>
      <w:r w:rsidRPr="007817C9">
        <w:rPr>
          <w:rFonts w:ascii="Calibri" w:hAnsi="Calibri" w:cs="Calibri"/>
          <w:lang w:eastAsia="en-US"/>
        </w:rPr>
        <w:t>)”</w:t>
      </w:r>
    </w:p>
    <w:p w14:paraId="148C797A" w14:textId="77777777" w:rsidR="002C570E" w:rsidRPr="000B5D6E" w:rsidRDefault="002C570E" w:rsidP="00242C2F">
      <w:pPr>
        <w:widowControl/>
        <w:suppressAutoHyphens w:val="0"/>
        <w:spacing w:before="120" w:beforeAutospacing="1" w:after="120" w:afterAutospacing="1"/>
        <w:rPr>
          <w:rFonts w:ascii="Calibri" w:hAnsi="Calibri" w:cs="Calibri"/>
          <w:lang w:eastAsia="en-US"/>
        </w:rPr>
      </w:pPr>
      <w:r w:rsidRPr="000B5D6E">
        <w:rPr>
          <w:rFonts w:ascii="Calibri" w:hAnsi="Calibri" w:cs="Calibri"/>
          <w:lang w:eastAsia="en-US"/>
        </w:rPr>
        <w:t>Oferta złożona przez danego wykonawcę otrzyma liczbę punktów zaokrągloną do dwóch miejsc po przecinku, zgodnie z regułami matematycznymi.</w:t>
      </w:r>
    </w:p>
    <w:p w14:paraId="6C1D0C38" w14:textId="77777777" w:rsidR="002C570E" w:rsidRPr="000B5D6E" w:rsidRDefault="002C570E" w:rsidP="00242C2F">
      <w:pPr>
        <w:rPr>
          <w:rFonts w:ascii="Calibri" w:hAnsi="Calibri" w:cs="Calibri"/>
          <w:b/>
          <w:bCs/>
        </w:rPr>
      </w:pPr>
      <w:r w:rsidRPr="000B5D6E">
        <w:rPr>
          <w:rFonts w:ascii="Calibri" w:hAnsi="Calibri" w:cs="Calibri"/>
          <w:lang w:eastAsia="en-US"/>
        </w:rPr>
        <w:t>Maksymalnie oferta może uzyskać 100 pkt.</w:t>
      </w:r>
    </w:p>
    <w:p w14:paraId="63339D07" w14:textId="4624CD43" w:rsidR="00565200" w:rsidRPr="000B5D6E" w:rsidRDefault="00565200" w:rsidP="00574C2C">
      <w:pPr>
        <w:tabs>
          <w:tab w:val="left" w:pos="709"/>
          <w:tab w:val="left" w:pos="1260"/>
          <w:tab w:val="left" w:pos="1287"/>
        </w:tabs>
        <w:rPr>
          <w:rFonts w:ascii="Calibri" w:hAnsi="Calibri" w:cs="Calibri"/>
          <w:b/>
          <w:bCs/>
        </w:rPr>
      </w:pPr>
      <w:r w:rsidRPr="000B5D6E">
        <w:rPr>
          <w:rFonts w:ascii="Calibri" w:hAnsi="Calibri" w:cs="Calibri"/>
          <w:b/>
          <w:bCs/>
        </w:rPr>
        <w:lastRenderedPageBreak/>
        <w:t>XV</w:t>
      </w:r>
      <w:r w:rsidR="00990DC4" w:rsidRPr="000B5D6E">
        <w:rPr>
          <w:rFonts w:ascii="Calibri" w:hAnsi="Calibri" w:cs="Calibri"/>
          <w:b/>
          <w:bCs/>
        </w:rPr>
        <w:t>I</w:t>
      </w:r>
      <w:r w:rsidR="00737E73">
        <w:rPr>
          <w:rFonts w:ascii="Calibri" w:hAnsi="Calibri" w:cs="Calibri"/>
          <w:b/>
          <w:bCs/>
        </w:rPr>
        <w:t>I</w:t>
      </w:r>
      <w:r w:rsidR="00990DC4" w:rsidRPr="000B5D6E">
        <w:rPr>
          <w:rFonts w:ascii="Calibri" w:hAnsi="Calibri" w:cs="Calibri"/>
          <w:b/>
          <w:bCs/>
        </w:rPr>
        <w:t>I</w:t>
      </w:r>
      <w:r w:rsidRPr="000B5D6E">
        <w:rPr>
          <w:rFonts w:ascii="Calibri" w:hAnsi="Calibri" w:cs="Calibri"/>
          <w:b/>
          <w:bCs/>
        </w:rPr>
        <w:t xml:space="preserve">. INFORMACJA O FORMALNOŚCIACH, JAKIE </w:t>
      </w:r>
      <w:r w:rsidR="00990DC4" w:rsidRPr="000B5D6E">
        <w:rPr>
          <w:rFonts w:ascii="Calibri" w:hAnsi="Calibri" w:cs="Calibri"/>
          <w:b/>
          <w:bCs/>
        </w:rPr>
        <w:t>MUSZĄ</w:t>
      </w:r>
      <w:r w:rsidRPr="000B5D6E">
        <w:rPr>
          <w:rFonts w:ascii="Calibri" w:hAnsi="Calibri" w:cs="Calibri"/>
          <w:b/>
          <w:bCs/>
        </w:rPr>
        <w:t xml:space="preserve"> ZOSTAĆ DOPEŁNIONE PO WYBORZE OFERTY W CELU ZAWARCIA UMOWY </w:t>
      </w:r>
    </w:p>
    <w:p w14:paraId="224AE24D" w14:textId="77777777" w:rsidR="00990DC4" w:rsidRPr="000B5D6E" w:rsidRDefault="00990DC4" w:rsidP="00574C2C">
      <w:pPr>
        <w:numPr>
          <w:ilvl w:val="0"/>
          <w:numId w:val="7"/>
        </w:numPr>
        <w:rPr>
          <w:rFonts w:ascii="Calibri" w:hAnsi="Calibri" w:cs="Calibri"/>
        </w:rPr>
      </w:pPr>
      <w:r w:rsidRPr="000B5D6E">
        <w:rPr>
          <w:rFonts w:ascii="Calibri" w:hAnsi="Calibri" w:cs="Calibri"/>
        </w:rPr>
        <w:t xml:space="preserve">Zamawiający po dokonaniu wyboru najkorzystniejszej oferty zawiadomi </w:t>
      </w:r>
      <w:r w:rsidRPr="000B5D6E">
        <w:rPr>
          <w:rFonts w:ascii="Calibri" w:hAnsi="Calibri" w:cs="Calibri"/>
        </w:rPr>
        <w:br/>
        <w:t>o wynikach postępowania wszystkich wykonawców, którzy złożyli oferty oraz udostępni wymagane ustawą Pzp informacje na stronie internetowej prowadzonego postępowania.</w:t>
      </w:r>
    </w:p>
    <w:p w14:paraId="2DD8599F" w14:textId="77777777" w:rsidR="00565200" w:rsidRPr="000B5D6E" w:rsidRDefault="00CF006D" w:rsidP="00574C2C">
      <w:pPr>
        <w:numPr>
          <w:ilvl w:val="0"/>
          <w:numId w:val="7"/>
        </w:numPr>
        <w:rPr>
          <w:rFonts w:ascii="Calibri" w:hAnsi="Calibri" w:cs="Calibri"/>
        </w:rPr>
      </w:pPr>
      <w:r w:rsidRPr="000B5D6E">
        <w:rPr>
          <w:rFonts w:ascii="Calibri" w:hAnsi="Calibri" w:cs="Calibri"/>
        </w:rPr>
        <w:t>Zamawiający poinformuje wykonawcę, którego oferta została uznana za najkorzystniejszą, o terminie i miejscu zawarcia umowy. W przypadku niestawienia się wykonawcy w wyznaczonym terminie do podpisania umowy  uznaje się to za odstąpienie od zawarcia umowy.</w:t>
      </w:r>
    </w:p>
    <w:p w14:paraId="5FF304B2" w14:textId="16076C64" w:rsidR="00990DC4" w:rsidRPr="000B5D6E" w:rsidRDefault="00990DC4" w:rsidP="00574C2C">
      <w:pPr>
        <w:numPr>
          <w:ilvl w:val="0"/>
          <w:numId w:val="7"/>
        </w:numPr>
        <w:rPr>
          <w:rFonts w:ascii="Calibri" w:hAnsi="Calibri" w:cs="Calibri"/>
        </w:rPr>
      </w:pPr>
      <w:r w:rsidRPr="000B5D6E">
        <w:rPr>
          <w:rFonts w:ascii="Calibri" w:hAnsi="Calibri" w:cs="Calibri"/>
        </w:rPr>
        <w:t xml:space="preserve">Przed zawarciem umowy wykonawcy wspólnie ubiegający się o udzielenie zamówienia publicznego, których oferta została uznana za najkorzystniejszą, w wypadku dołączenia do oferty pełnomocnictwa, (o którym mowa w art. 58 ust. 2 ustawy Pzp) tylko do reprezentowania ich w postępowaniu o udzielenie zamówienia publicznego, przedłożą stosowne pełnomocnictwo do podpisania umowy w sprawie zamówienia publicznego. Ponadto, przed zawarciem umowy </w:t>
      </w:r>
      <w:r w:rsidR="00CF006D" w:rsidRPr="000B5D6E">
        <w:rPr>
          <w:rFonts w:ascii="Calibri" w:hAnsi="Calibri" w:cs="Calibri"/>
        </w:rPr>
        <w:t>Z</w:t>
      </w:r>
      <w:r w:rsidRPr="000B5D6E">
        <w:rPr>
          <w:rFonts w:ascii="Calibri" w:hAnsi="Calibri" w:cs="Calibri"/>
        </w:rPr>
        <w:t>amawiający będzie żądał kopii umowy regulującej współpracę wykonawców.</w:t>
      </w:r>
    </w:p>
    <w:p w14:paraId="1726DEBB" w14:textId="085D1226" w:rsidR="00A2730F" w:rsidRPr="000B5D6E" w:rsidRDefault="00A2730F" w:rsidP="00574C2C">
      <w:pPr>
        <w:widowControl/>
        <w:suppressAutoHyphens w:val="0"/>
        <w:rPr>
          <w:rFonts w:ascii="Calibri" w:hAnsi="Calibri" w:cs="Calibri"/>
          <w:b/>
          <w:bCs/>
        </w:rPr>
      </w:pPr>
      <w:r w:rsidRPr="000B5D6E">
        <w:rPr>
          <w:rFonts w:ascii="Calibri" w:hAnsi="Calibri" w:cs="Calibri"/>
          <w:b/>
          <w:bCs/>
        </w:rPr>
        <w:t>X</w:t>
      </w:r>
      <w:r w:rsidR="00737E73">
        <w:rPr>
          <w:rFonts w:ascii="Calibri" w:hAnsi="Calibri" w:cs="Calibri"/>
          <w:b/>
          <w:bCs/>
        </w:rPr>
        <w:t>IX</w:t>
      </w:r>
      <w:r w:rsidRPr="000B5D6E">
        <w:rPr>
          <w:rFonts w:ascii="Calibri" w:hAnsi="Calibri" w:cs="Calibri"/>
          <w:b/>
          <w:bCs/>
        </w:rPr>
        <w:t>. WYMAGANIA DOTYCZĄCE ZABEZPIECZENIA NALEŻYTEGO WYKONANIA UMOWY.</w:t>
      </w:r>
    </w:p>
    <w:p w14:paraId="6A649F8A" w14:textId="2B122CD9" w:rsidR="00A12A14" w:rsidRPr="004532A8" w:rsidRDefault="00562C68" w:rsidP="00BE594F">
      <w:pPr>
        <w:pStyle w:val="Tekstpodstawowywcity32"/>
        <w:widowControl/>
        <w:numPr>
          <w:ilvl w:val="3"/>
          <w:numId w:val="30"/>
        </w:numPr>
        <w:tabs>
          <w:tab w:val="clear" w:pos="1560"/>
          <w:tab w:val="clear" w:pos="2880"/>
        </w:tabs>
        <w:overflowPunct w:val="0"/>
        <w:autoSpaceDE w:val="0"/>
        <w:ind w:left="426" w:hanging="426"/>
        <w:jc w:val="left"/>
        <w:textAlignment w:val="baseline"/>
        <w:rPr>
          <w:rFonts w:ascii="Calibri" w:hAnsi="Calibri" w:cs="Calibri"/>
          <w:sz w:val="24"/>
          <w:szCs w:val="24"/>
        </w:rPr>
      </w:pPr>
      <w:r w:rsidRPr="000B5D6E">
        <w:rPr>
          <w:rFonts w:ascii="Calibri" w:hAnsi="Calibri" w:cs="Calibri"/>
          <w:sz w:val="24"/>
          <w:szCs w:val="24"/>
        </w:rPr>
        <w:t xml:space="preserve">Przed podpisaniem umowy </w:t>
      </w:r>
      <w:r w:rsidR="00A12A14" w:rsidRPr="000B5D6E">
        <w:rPr>
          <w:rFonts w:ascii="Calibri" w:hAnsi="Calibri" w:cs="Calibri"/>
          <w:sz w:val="24"/>
          <w:szCs w:val="24"/>
        </w:rPr>
        <w:t>Z</w:t>
      </w:r>
      <w:r w:rsidRPr="000B5D6E">
        <w:rPr>
          <w:rFonts w:ascii="Calibri" w:hAnsi="Calibri" w:cs="Calibri"/>
          <w:sz w:val="24"/>
          <w:szCs w:val="24"/>
        </w:rPr>
        <w:t>amawiający</w:t>
      </w:r>
      <w:r w:rsidR="00972D97" w:rsidRPr="000B5D6E">
        <w:rPr>
          <w:rFonts w:ascii="Calibri" w:hAnsi="Calibri" w:cs="Calibri"/>
          <w:sz w:val="24"/>
          <w:szCs w:val="24"/>
        </w:rPr>
        <w:t xml:space="preserve"> </w:t>
      </w:r>
      <w:r w:rsidR="004532A8">
        <w:rPr>
          <w:rFonts w:ascii="Calibri" w:hAnsi="Calibri" w:cs="Calibri"/>
          <w:sz w:val="24"/>
          <w:szCs w:val="24"/>
        </w:rPr>
        <w:t xml:space="preserve">nie </w:t>
      </w:r>
      <w:r w:rsidRPr="000B5D6E">
        <w:rPr>
          <w:rFonts w:ascii="Calibri" w:hAnsi="Calibri" w:cs="Calibri"/>
          <w:sz w:val="24"/>
          <w:szCs w:val="24"/>
        </w:rPr>
        <w:t>będzie wymagał wniesienia zabezpieczenia należytego wykonania umowy</w:t>
      </w:r>
      <w:r w:rsidR="00972D97" w:rsidRPr="000B5D6E">
        <w:rPr>
          <w:rFonts w:ascii="Calibri" w:hAnsi="Calibri" w:cs="Calibri"/>
          <w:sz w:val="24"/>
          <w:szCs w:val="24"/>
        </w:rPr>
        <w:t>.</w:t>
      </w:r>
    </w:p>
    <w:p w14:paraId="64B119E9" w14:textId="758DFBDE" w:rsidR="00F36744" w:rsidRPr="000B5D6E" w:rsidRDefault="00F36744" w:rsidP="00574C2C">
      <w:pPr>
        <w:widowControl/>
        <w:suppressAutoHyphens w:val="0"/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  <w:r w:rsidRPr="000B5D6E">
        <w:rPr>
          <w:rFonts w:ascii="Calibri" w:hAnsi="Calibri" w:cs="Calibri"/>
          <w:b/>
          <w:bCs/>
        </w:rPr>
        <w:t>XX.  WYMAGANIA DOTYCZĄCE WADIUM:</w:t>
      </w:r>
    </w:p>
    <w:p w14:paraId="44A5EEB7" w14:textId="04C3582C" w:rsidR="00F36744" w:rsidRPr="004532A8" w:rsidRDefault="004532A8" w:rsidP="00BE594F">
      <w:pPr>
        <w:pStyle w:val="Akapitzlist"/>
        <w:widowControl/>
        <w:numPr>
          <w:ilvl w:val="6"/>
          <w:numId w:val="30"/>
        </w:numPr>
        <w:tabs>
          <w:tab w:val="clear" w:pos="5040"/>
        </w:tabs>
        <w:suppressAutoHyphens w:val="0"/>
        <w:autoSpaceDN w:val="0"/>
        <w:spacing w:before="120" w:beforeAutospacing="1" w:after="160" w:afterAutospacing="1"/>
        <w:ind w:left="426" w:hanging="426"/>
        <w:contextualSpacing/>
        <w:rPr>
          <w:rFonts w:ascii="Calibri" w:eastAsia="Calibri" w:hAnsi="Calibri" w:cs="Calibri"/>
          <w:lang w:eastAsia="it-IT"/>
        </w:rPr>
      </w:pPr>
      <w:r>
        <w:rPr>
          <w:rFonts w:ascii="Calibri" w:eastAsia="Calibri" w:hAnsi="Calibri" w:cs="Calibri"/>
          <w:lang w:eastAsia="it-IT"/>
        </w:rPr>
        <w:t xml:space="preserve">Zamawiający nie </w:t>
      </w:r>
      <w:r w:rsidR="004B3565">
        <w:rPr>
          <w:rFonts w:ascii="Calibri" w:eastAsia="Calibri" w:hAnsi="Calibri" w:cs="Calibri"/>
          <w:lang w:eastAsia="it-IT"/>
        </w:rPr>
        <w:t>wymaga</w:t>
      </w:r>
      <w:r>
        <w:rPr>
          <w:rFonts w:ascii="Calibri" w:eastAsia="Calibri" w:hAnsi="Calibri" w:cs="Calibri"/>
          <w:lang w:eastAsia="it-IT"/>
        </w:rPr>
        <w:t xml:space="preserve"> wniesienia wadium.</w:t>
      </w:r>
    </w:p>
    <w:p w14:paraId="6DCE73EE" w14:textId="7C61AEF6" w:rsidR="00072876" w:rsidRPr="000B5D6E" w:rsidRDefault="00072876" w:rsidP="00574C2C">
      <w:pPr>
        <w:widowControl/>
        <w:suppressAutoHyphens w:val="0"/>
        <w:autoSpaceDE w:val="0"/>
        <w:autoSpaceDN w:val="0"/>
        <w:adjustRightInd w:val="0"/>
        <w:spacing w:before="120"/>
        <w:rPr>
          <w:rFonts w:ascii="Calibri" w:hAnsi="Calibri" w:cs="Calibri"/>
          <w:b/>
          <w:bCs/>
        </w:rPr>
      </w:pPr>
      <w:r w:rsidRPr="000B5D6E">
        <w:rPr>
          <w:rFonts w:ascii="Calibri" w:hAnsi="Calibri" w:cs="Calibri"/>
          <w:b/>
          <w:bCs/>
        </w:rPr>
        <w:t>X</w:t>
      </w:r>
      <w:r w:rsidR="00737E73">
        <w:rPr>
          <w:rFonts w:ascii="Calibri" w:hAnsi="Calibri" w:cs="Calibri"/>
          <w:b/>
          <w:bCs/>
        </w:rPr>
        <w:t>XI</w:t>
      </w:r>
      <w:r w:rsidRPr="000B5D6E">
        <w:rPr>
          <w:rFonts w:ascii="Calibri" w:hAnsi="Calibri" w:cs="Calibri"/>
          <w:b/>
          <w:bCs/>
        </w:rPr>
        <w:t xml:space="preserve">.  PROJEKTOWANE POSTANOWIENIA UMOWY:  </w:t>
      </w:r>
    </w:p>
    <w:p w14:paraId="244268C0" w14:textId="0114C314" w:rsidR="00072876" w:rsidRPr="000B5D6E" w:rsidRDefault="00072876" w:rsidP="00574C2C">
      <w:pPr>
        <w:pStyle w:val="Tekstpodstawowy"/>
        <w:tabs>
          <w:tab w:val="num" w:pos="426"/>
        </w:tabs>
        <w:overflowPunct w:val="0"/>
        <w:autoSpaceDE w:val="0"/>
        <w:textAlignment w:val="baseline"/>
        <w:rPr>
          <w:rFonts w:ascii="Calibri" w:hAnsi="Calibri" w:cs="Calibri"/>
          <w:szCs w:val="24"/>
        </w:rPr>
      </w:pPr>
      <w:r w:rsidRPr="000B5D6E">
        <w:rPr>
          <w:rFonts w:ascii="Calibri" w:hAnsi="Calibri" w:cs="Calibri"/>
          <w:szCs w:val="24"/>
        </w:rPr>
        <w:lastRenderedPageBreak/>
        <w:t xml:space="preserve">Umowa  zostanie zawarta na zasadach określonych w </w:t>
      </w:r>
      <w:r w:rsidR="00465F20" w:rsidRPr="000B5D6E">
        <w:rPr>
          <w:rFonts w:ascii="Calibri" w:hAnsi="Calibri" w:cs="Calibri"/>
          <w:szCs w:val="24"/>
          <w:lang w:val="pl-PL"/>
        </w:rPr>
        <w:t>P</w:t>
      </w:r>
      <w:r w:rsidRPr="000B5D6E">
        <w:rPr>
          <w:rFonts w:ascii="Calibri" w:hAnsi="Calibri" w:cs="Calibri"/>
          <w:szCs w:val="24"/>
          <w:lang w:val="pl-PL"/>
        </w:rPr>
        <w:t>rojektowanych postanowieniach</w:t>
      </w:r>
      <w:r w:rsidRPr="000B5D6E">
        <w:rPr>
          <w:rFonts w:ascii="Calibri" w:hAnsi="Calibri" w:cs="Calibri"/>
          <w:szCs w:val="24"/>
        </w:rPr>
        <w:t xml:space="preserve"> umowy stanowiących </w:t>
      </w:r>
      <w:r w:rsidRPr="00272496">
        <w:rPr>
          <w:rFonts w:ascii="Calibri" w:hAnsi="Calibri" w:cs="Calibri"/>
          <w:szCs w:val="24"/>
        </w:rPr>
        <w:t xml:space="preserve">załącznik nr </w:t>
      </w:r>
      <w:r w:rsidR="00737E73" w:rsidRPr="00272496">
        <w:rPr>
          <w:rFonts w:ascii="Calibri" w:hAnsi="Calibri" w:cs="Calibri"/>
          <w:szCs w:val="24"/>
          <w:lang w:val="pl-PL"/>
        </w:rPr>
        <w:t>6</w:t>
      </w:r>
      <w:r w:rsidRPr="00272496">
        <w:rPr>
          <w:rFonts w:ascii="Calibri" w:hAnsi="Calibri" w:cs="Calibri"/>
          <w:szCs w:val="24"/>
        </w:rPr>
        <w:t xml:space="preserve"> do SWZ.</w:t>
      </w:r>
    </w:p>
    <w:p w14:paraId="3905145D" w14:textId="795B4F32" w:rsidR="00565200" w:rsidRPr="000B5D6E" w:rsidRDefault="00072876" w:rsidP="00574C2C">
      <w:pPr>
        <w:rPr>
          <w:rFonts w:ascii="Calibri" w:hAnsi="Calibri" w:cs="Calibri"/>
          <w:b/>
          <w:bCs/>
        </w:rPr>
      </w:pPr>
      <w:r w:rsidRPr="000B5D6E">
        <w:rPr>
          <w:rFonts w:ascii="Calibri" w:hAnsi="Calibri" w:cs="Calibri"/>
          <w:b/>
          <w:bCs/>
        </w:rPr>
        <w:t>X</w:t>
      </w:r>
      <w:r w:rsidR="00565200" w:rsidRPr="000B5D6E">
        <w:rPr>
          <w:rFonts w:ascii="Calibri" w:hAnsi="Calibri" w:cs="Calibri"/>
          <w:b/>
          <w:bCs/>
        </w:rPr>
        <w:t>X</w:t>
      </w:r>
      <w:r w:rsidR="00737E73">
        <w:rPr>
          <w:rFonts w:ascii="Calibri" w:hAnsi="Calibri" w:cs="Calibri"/>
          <w:b/>
          <w:bCs/>
        </w:rPr>
        <w:t>II</w:t>
      </w:r>
      <w:r w:rsidR="00565200" w:rsidRPr="000B5D6E">
        <w:rPr>
          <w:rFonts w:ascii="Calibri" w:hAnsi="Calibri" w:cs="Calibri"/>
          <w:b/>
          <w:bCs/>
        </w:rPr>
        <w:t>. POUCZENIE O ŚRODKACH OCHRONY PRAWNEJ PRZYSŁUGUJĄCYCH WYKONAWCY:</w:t>
      </w:r>
    </w:p>
    <w:p w14:paraId="5BCA6393" w14:textId="77777777" w:rsidR="007B2D8D" w:rsidRPr="000B5D6E" w:rsidRDefault="00FC1D2C" w:rsidP="00574C2C">
      <w:pPr>
        <w:numPr>
          <w:ilvl w:val="0"/>
          <w:numId w:val="10"/>
        </w:numPr>
        <w:tabs>
          <w:tab w:val="clear" w:pos="720"/>
        </w:tabs>
        <w:ind w:left="426" w:hanging="426"/>
        <w:rPr>
          <w:rFonts w:ascii="Calibri" w:hAnsi="Calibri" w:cs="Calibri"/>
        </w:rPr>
      </w:pPr>
      <w:r w:rsidRPr="000B5D6E">
        <w:rPr>
          <w:rFonts w:ascii="Calibri" w:hAnsi="Calibri" w:cs="Calibri"/>
        </w:rPr>
        <w:t>Wykonawcom przysługują środki ochr</w:t>
      </w:r>
      <w:r w:rsidR="00EE7516" w:rsidRPr="000B5D6E">
        <w:rPr>
          <w:rFonts w:ascii="Calibri" w:hAnsi="Calibri" w:cs="Calibri"/>
        </w:rPr>
        <w:t>ony prawnej określone w Dziale IX</w:t>
      </w:r>
      <w:r w:rsidR="007B2D8D" w:rsidRPr="000B5D6E">
        <w:rPr>
          <w:rFonts w:ascii="Calibri" w:hAnsi="Calibri" w:cs="Calibri"/>
        </w:rPr>
        <w:t xml:space="preserve"> ustawy Pzp</w:t>
      </w:r>
    </w:p>
    <w:p w14:paraId="7E5AED84" w14:textId="77777777" w:rsidR="00390FE7" w:rsidRPr="000B5D6E" w:rsidRDefault="00390FE7" w:rsidP="00574C2C">
      <w:pPr>
        <w:numPr>
          <w:ilvl w:val="0"/>
          <w:numId w:val="10"/>
        </w:numPr>
        <w:tabs>
          <w:tab w:val="clear" w:pos="720"/>
        </w:tabs>
        <w:ind w:left="426" w:hanging="426"/>
        <w:rPr>
          <w:rFonts w:ascii="Calibri" w:hAnsi="Calibri" w:cs="Calibri"/>
        </w:rPr>
      </w:pPr>
      <w:r w:rsidRPr="000B5D6E">
        <w:rPr>
          <w:rFonts w:ascii="Calibri" w:hAnsi="Calibri" w:cs="Calibri"/>
        </w:rPr>
        <w:t>Odwołanie przysługuje na:</w:t>
      </w:r>
    </w:p>
    <w:p w14:paraId="0156EF79" w14:textId="77777777" w:rsidR="007B2D8D" w:rsidRPr="000B5D6E" w:rsidRDefault="007B2D8D" w:rsidP="00574C2C">
      <w:pPr>
        <w:ind w:left="720" w:hanging="294"/>
        <w:rPr>
          <w:rFonts w:ascii="Calibri" w:hAnsi="Calibri" w:cs="Calibri"/>
        </w:rPr>
      </w:pPr>
      <w:r w:rsidRPr="000B5D6E">
        <w:rPr>
          <w:rFonts w:ascii="Calibri" w:hAnsi="Calibri" w:cs="Calibri"/>
        </w:rPr>
        <w:t>1)</w:t>
      </w:r>
      <w:r w:rsidRPr="000B5D6E">
        <w:rPr>
          <w:rFonts w:ascii="Calibri" w:hAnsi="Calibri" w:cs="Calibri"/>
        </w:rPr>
        <w:tab/>
        <w:t xml:space="preserve">niezgodną z przepisami ustawy czynność zamawiającego, podjętą </w:t>
      </w:r>
      <w:r w:rsidR="001E1614" w:rsidRPr="000B5D6E">
        <w:rPr>
          <w:rFonts w:ascii="Calibri" w:hAnsi="Calibri" w:cs="Calibri"/>
        </w:rPr>
        <w:br/>
      </w:r>
      <w:r w:rsidRPr="000B5D6E">
        <w:rPr>
          <w:rFonts w:ascii="Calibri" w:hAnsi="Calibri" w:cs="Calibri"/>
        </w:rPr>
        <w:t xml:space="preserve">w postępowaniu o udzielenie zamówienia, w tym na </w:t>
      </w:r>
      <w:r w:rsidR="00913BA0" w:rsidRPr="000B5D6E">
        <w:rPr>
          <w:rFonts w:ascii="Calibri" w:hAnsi="Calibri" w:cs="Calibri"/>
        </w:rPr>
        <w:t>P</w:t>
      </w:r>
      <w:r w:rsidRPr="000B5D6E">
        <w:rPr>
          <w:rFonts w:ascii="Calibri" w:hAnsi="Calibri" w:cs="Calibri"/>
        </w:rPr>
        <w:t>rojektowane postanowienie umowy;</w:t>
      </w:r>
    </w:p>
    <w:p w14:paraId="7F2D94A6" w14:textId="77777777" w:rsidR="007B2D8D" w:rsidRPr="000B5D6E" w:rsidRDefault="007B2D8D" w:rsidP="00574C2C">
      <w:pPr>
        <w:ind w:left="720" w:hanging="294"/>
        <w:rPr>
          <w:rFonts w:ascii="Calibri" w:hAnsi="Calibri" w:cs="Calibri"/>
        </w:rPr>
      </w:pPr>
      <w:r w:rsidRPr="000B5D6E">
        <w:rPr>
          <w:rFonts w:ascii="Calibri" w:hAnsi="Calibri" w:cs="Calibri"/>
        </w:rPr>
        <w:t>2)</w:t>
      </w:r>
      <w:r w:rsidRPr="000B5D6E">
        <w:rPr>
          <w:rFonts w:ascii="Calibri" w:hAnsi="Calibri" w:cs="Calibri"/>
        </w:rPr>
        <w:tab/>
        <w:t>zaniechanie czynności w postępowaniu o udzielenie zamówienia do której zamawiający był obowiązany na podstawie ustawy;</w:t>
      </w:r>
    </w:p>
    <w:p w14:paraId="12AC9E24" w14:textId="77777777" w:rsidR="007B2D8D" w:rsidRPr="000B5D6E" w:rsidRDefault="007B2D8D" w:rsidP="00574C2C">
      <w:pPr>
        <w:numPr>
          <w:ilvl w:val="0"/>
          <w:numId w:val="10"/>
        </w:numPr>
        <w:tabs>
          <w:tab w:val="clear" w:pos="720"/>
          <w:tab w:val="num" w:pos="426"/>
        </w:tabs>
        <w:ind w:left="426" w:hanging="426"/>
        <w:rPr>
          <w:rFonts w:ascii="Calibri" w:hAnsi="Calibri" w:cs="Calibri"/>
        </w:rPr>
      </w:pPr>
      <w:r w:rsidRPr="000B5D6E">
        <w:rPr>
          <w:rFonts w:ascii="Calibri" w:hAnsi="Calibri" w:cs="Calibri"/>
        </w:rPr>
        <w:t xml:space="preserve">Odwołanie wnosi się do Prezesa Izby. </w:t>
      </w:r>
      <w:r w:rsidR="00DA4834" w:rsidRPr="000B5D6E">
        <w:rPr>
          <w:rFonts w:ascii="Calibri" w:hAnsi="Calibri" w:cs="Calibri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14:paraId="033B976F" w14:textId="77777777" w:rsidR="007B2D8D" w:rsidRPr="000B5D6E" w:rsidRDefault="00390FE7" w:rsidP="00574C2C">
      <w:pPr>
        <w:numPr>
          <w:ilvl w:val="0"/>
          <w:numId w:val="10"/>
        </w:numPr>
        <w:tabs>
          <w:tab w:val="clear" w:pos="720"/>
        </w:tabs>
        <w:ind w:left="426" w:hanging="426"/>
        <w:rPr>
          <w:rFonts w:ascii="Calibri" w:hAnsi="Calibri" w:cs="Calibri"/>
        </w:rPr>
      </w:pPr>
      <w:r w:rsidRPr="000B5D6E">
        <w:rPr>
          <w:rFonts w:ascii="Calibri" w:hAnsi="Calibri" w:cs="Calibri"/>
        </w:rPr>
        <w:t>Odwołanie wobec treści ogłoszenia lub treści SWZ wnosi się w terminie 10 dni od dnia publikacji ogłoszenia w Dzienniku Urzędowym Unii Europejskiej lub zamieszczenia dokumentów zamówienia na stronie internetowej.</w:t>
      </w:r>
    </w:p>
    <w:p w14:paraId="202D3453" w14:textId="77777777" w:rsidR="00390FE7" w:rsidRPr="000B5D6E" w:rsidRDefault="00390FE7" w:rsidP="00574C2C">
      <w:pPr>
        <w:numPr>
          <w:ilvl w:val="0"/>
          <w:numId w:val="10"/>
        </w:numPr>
        <w:tabs>
          <w:tab w:val="clear" w:pos="720"/>
        </w:tabs>
        <w:ind w:left="426" w:hanging="426"/>
        <w:rPr>
          <w:rFonts w:ascii="Calibri" w:hAnsi="Calibri" w:cs="Calibri"/>
        </w:rPr>
      </w:pPr>
      <w:r w:rsidRPr="000B5D6E">
        <w:rPr>
          <w:rFonts w:ascii="Calibri" w:hAnsi="Calibri" w:cs="Calibri"/>
        </w:rPr>
        <w:t>Odwołanie wnosi się w terminie:</w:t>
      </w:r>
    </w:p>
    <w:p w14:paraId="013D1413" w14:textId="77777777" w:rsidR="00390FE7" w:rsidRPr="000B5D6E" w:rsidRDefault="00390FE7" w:rsidP="00574C2C">
      <w:pPr>
        <w:ind w:left="852" w:hanging="426"/>
        <w:rPr>
          <w:rFonts w:ascii="Calibri" w:hAnsi="Calibri" w:cs="Calibri"/>
        </w:rPr>
      </w:pPr>
      <w:r w:rsidRPr="000B5D6E">
        <w:rPr>
          <w:rFonts w:ascii="Calibri" w:hAnsi="Calibri" w:cs="Calibri"/>
        </w:rPr>
        <w:t>1)</w:t>
      </w:r>
      <w:r w:rsidRPr="000B5D6E">
        <w:rPr>
          <w:rFonts w:ascii="Calibri" w:hAnsi="Calibri" w:cs="Calibri"/>
        </w:rPr>
        <w:tab/>
        <w:t>10 dni od dnia przekazania informacji o czynności zamawiającego stanowiącej podstawę jego wniesienia, jeżeli informacja została przekazana przy użyciu środków komunikacji elektronicznej,</w:t>
      </w:r>
    </w:p>
    <w:p w14:paraId="1F37BEB3" w14:textId="77777777" w:rsidR="00390FE7" w:rsidRPr="000B5D6E" w:rsidRDefault="00390FE7" w:rsidP="00574C2C">
      <w:pPr>
        <w:ind w:left="852" w:hanging="426"/>
        <w:rPr>
          <w:rFonts w:ascii="Calibri" w:hAnsi="Calibri" w:cs="Calibri"/>
        </w:rPr>
      </w:pPr>
      <w:r w:rsidRPr="000B5D6E">
        <w:rPr>
          <w:rFonts w:ascii="Calibri" w:hAnsi="Calibri" w:cs="Calibri"/>
        </w:rPr>
        <w:lastRenderedPageBreak/>
        <w:t>2)</w:t>
      </w:r>
      <w:r w:rsidRPr="000B5D6E">
        <w:rPr>
          <w:rFonts w:ascii="Calibri" w:hAnsi="Calibri" w:cs="Calibri"/>
        </w:rPr>
        <w:tab/>
        <w:t>15 dni od dnia przekazania informacji o czynności zamawiającego stanowiącej podstawę jego wniesienia, jeżeli informacja została przekazana w sposób inny niż określony w pkt 1).</w:t>
      </w:r>
    </w:p>
    <w:p w14:paraId="389B896F" w14:textId="77777777" w:rsidR="00D4787C" w:rsidRPr="000B5D6E" w:rsidRDefault="007B2D8D" w:rsidP="00574C2C">
      <w:pPr>
        <w:ind w:left="567" w:hanging="567"/>
        <w:rPr>
          <w:rFonts w:ascii="Calibri" w:hAnsi="Calibri" w:cs="Calibri"/>
          <w:u w:val="single"/>
        </w:rPr>
      </w:pPr>
      <w:r w:rsidRPr="000B5D6E">
        <w:rPr>
          <w:rFonts w:ascii="Calibri" w:hAnsi="Calibri" w:cs="Calibri"/>
          <w:bCs/>
        </w:rPr>
        <w:t xml:space="preserve">6.     </w:t>
      </w:r>
      <w:r w:rsidR="00390FE7" w:rsidRPr="000B5D6E">
        <w:rPr>
          <w:rFonts w:ascii="Calibri" w:hAnsi="Calibri" w:cs="Calibri"/>
        </w:rPr>
        <w:t>Odwołanie w przypadk</w:t>
      </w:r>
      <w:r w:rsidRPr="000B5D6E">
        <w:rPr>
          <w:rFonts w:ascii="Calibri" w:hAnsi="Calibri" w:cs="Calibri"/>
        </w:rPr>
        <w:t>ach innych niż określone w pkt 4</w:t>
      </w:r>
      <w:r w:rsidR="00390FE7" w:rsidRPr="000B5D6E">
        <w:rPr>
          <w:rFonts w:ascii="Calibri" w:hAnsi="Calibri" w:cs="Calibri"/>
        </w:rPr>
        <w:t xml:space="preserve"> i </w:t>
      </w:r>
      <w:r w:rsidRPr="000B5D6E">
        <w:rPr>
          <w:rFonts w:ascii="Calibri" w:hAnsi="Calibri" w:cs="Calibri"/>
        </w:rPr>
        <w:t>5</w:t>
      </w:r>
      <w:r w:rsidR="00390FE7" w:rsidRPr="000B5D6E">
        <w:rPr>
          <w:rFonts w:ascii="Calibri" w:hAnsi="Calibri" w:cs="Calibri"/>
        </w:rPr>
        <w:t xml:space="preserve"> wnosi się w terminie 10 dni od dnia, w którym powzięto lub przy zachowaniu należytej staranności można było powziąć wiadomość o okolicznościach stanowiących podstawę jego wniesienia</w:t>
      </w:r>
    </w:p>
    <w:p w14:paraId="371CB8F5" w14:textId="77777777" w:rsidR="00565200" w:rsidRPr="000B5D6E" w:rsidRDefault="00D936F6" w:rsidP="00574C2C">
      <w:pPr>
        <w:spacing w:before="600"/>
        <w:jc w:val="both"/>
        <w:rPr>
          <w:rFonts w:ascii="Calibri" w:hAnsi="Calibri" w:cs="Calibri"/>
          <w:u w:val="single"/>
        </w:rPr>
      </w:pPr>
      <w:r w:rsidRPr="000B5D6E">
        <w:rPr>
          <w:rFonts w:ascii="Calibri" w:hAnsi="Calibri" w:cs="Calibri"/>
          <w:u w:val="single"/>
        </w:rPr>
        <w:t xml:space="preserve">Załączniki do specyfikacji </w:t>
      </w:r>
      <w:r w:rsidR="00565200" w:rsidRPr="000B5D6E">
        <w:rPr>
          <w:rFonts w:ascii="Calibri" w:hAnsi="Calibri" w:cs="Calibri"/>
          <w:u w:val="single"/>
        </w:rPr>
        <w:t>warunków zamówienia, stanowiące jej integralną część:</w:t>
      </w:r>
    </w:p>
    <w:p w14:paraId="16805456" w14:textId="77777777" w:rsidR="005D0128" w:rsidRPr="000B5D6E" w:rsidRDefault="005D0128" w:rsidP="000B5D6E">
      <w:pPr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>Załącznik nr 1 – Opis przedmiotu zamówienia.</w:t>
      </w:r>
    </w:p>
    <w:p w14:paraId="684CDE4F" w14:textId="57C4F693" w:rsidR="00737E73" w:rsidRPr="000B5D6E" w:rsidRDefault="005D0128" w:rsidP="000B5D6E">
      <w:pPr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>Załącznik nr 2 – Formularz ofertowy</w:t>
      </w:r>
      <w:r w:rsidR="00737E73">
        <w:rPr>
          <w:rFonts w:ascii="Calibri" w:hAnsi="Calibri" w:cs="Calibri"/>
          <w:color w:val="000000"/>
        </w:rPr>
        <w:t xml:space="preserve"> wraz z załącznikiem nr 1 do Formularza ofertowego</w:t>
      </w:r>
    </w:p>
    <w:p w14:paraId="13D1689B" w14:textId="35DEB5F4" w:rsidR="002A1876" w:rsidRPr="000B5D6E" w:rsidRDefault="002A1876" w:rsidP="000B5D6E">
      <w:pPr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 xml:space="preserve">Załącznik nr </w:t>
      </w:r>
      <w:r w:rsidR="00D649AC">
        <w:rPr>
          <w:rFonts w:ascii="Calibri" w:hAnsi="Calibri" w:cs="Calibri"/>
          <w:color w:val="000000"/>
        </w:rPr>
        <w:t>3</w:t>
      </w:r>
      <w:r w:rsidRPr="000B5D6E">
        <w:rPr>
          <w:rFonts w:ascii="Calibri" w:hAnsi="Calibri" w:cs="Calibri"/>
          <w:color w:val="000000"/>
        </w:rPr>
        <w:t xml:space="preserve"> – Oświadczenie o grupie kapitałowej</w:t>
      </w:r>
    </w:p>
    <w:p w14:paraId="63A6AB5E" w14:textId="12C21113" w:rsidR="002A1876" w:rsidRPr="000B5D6E" w:rsidRDefault="002A1876" w:rsidP="000B5D6E">
      <w:pPr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 xml:space="preserve">Załącznik nr </w:t>
      </w:r>
      <w:r w:rsidR="00D649AC">
        <w:rPr>
          <w:rFonts w:ascii="Calibri" w:hAnsi="Calibri" w:cs="Calibri"/>
          <w:color w:val="000000"/>
        </w:rPr>
        <w:t>4</w:t>
      </w:r>
      <w:r w:rsidRPr="000B5D6E">
        <w:rPr>
          <w:rFonts w:ascii="Calibri" w:hAnsi="Calibri" w:cs="Calibri"/>
          <w:color w:val="000000"/>
        </w:rPr>
        <w:t xml:space="preserve"> – Oświadczenie o aktualności</w:t>
      </w:r>
    </w:p>
    <w:p w14:paraId="7CAF4457" w14:textId="5E95215F" w:rsidR="005D0128" w:rsidRPr="000B5D6E" w:rsidRDefault="00805A8B" w:rsidP="001708CD">
      <w:pPr>
        <w:ind w:left="1560" w:hanging="1560"/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 xml:space="preserve">Załącznik nr </w:t>
      </w:r>
      <w:r w:rsidR="00D649AC">
        <w:rPr>
          <w:rFonts w:ascii="Calibri" w:hAnsi="Calibri" w:cs="Calibri"/>
          <w:color w:val="000000"/>
        </w:rPr>
        <w:t>5</w:t>
      </w:r>
      <w:r w:rsidRPr="000B5D6E">
        <w:rPr>
          <w:rFonts w:ascii="Calibri" w:hAnsi="Calibri" w:cs="Calibri"/>
          <w:color w:val="000000"/>
        </w:rPr>
        <w:t xml:space="preserve"> –  </w:t>
      </w:r>
      <w:r w:rsidRPr="000B5D6E">
        <w:rPr>
          <w:rFonts w:ascii="Calibri" w:hAnsi="Calibri" w:cs="Calibri"/>
        </w:rPr>
        <w:t xml:space="preserve">Oświadczenie </w:t>
      </w:r>
      <w:r w:rsidR="002A1876" w:rsidRPr="000B5D6E">
        <w:rPr>
          <w:rFonts w:ascii="Calibri" w:hAnsi="Calibri" w:cs="Calibri"/>
        </w:rPr>
        <w:t>braku podstaw wykluczenia</w:t>
      </w:r>
      <w:r w:rsidR="001708CD">
        <w:rPr>
          <w:rFonts w:ascii="Calibri" w:hAnsi="Calibri" w:cs="Calibri"/>
        </w:rPr>
        <w:t>.</w:t>
      </w:r>
    </w:p>
    <w:p w14:paraId="6ADDA681" w14:textId="0E820F6F" w:rsidR="005D0128" w:rsidRDefault="005D0128" w:rsidP="000B5D6E">
      <w:pPr>
        <w:widowControl/>
        <w:suppressAutoHyphens w:val="0"/>
        <w:rPr>
          <w:rFonts w:ascii="Calibri" w:hAnsi="Calibri" w:cs="Calibri"/>
          <w:color w:val="000000"/>
        </w:rPr>
      </w:pPr>
      <w:r w:rsidRPr="000B5D6E">
        <w:rPr>
          <w:rFonts w:ascii="Calibri" w:hAnsi="Calibri" w:cs="Calibri"/>
          <w:color w:val="000000"/>
        </w:rPr>
        <w:t xml:space="preserve">Załącznik nr </w:t>
      </w:r>
      <w:r w:rsidR="001708CD">
        <w:rPr>
          <w:rFonts w:ascii="Calibri" w:hAnsi="Calibri" w:cs="Calibri"/>
          <w:color w:val="000000"/>
        </w:rPr>
        <w:t>6</w:t>
      </w:r>
      <w:r w:rsidR="002A1876" w:rsidRPr="000B5D6E">
        <w:rPr>
          <w:rFonts w:ascii="Calibri" w:hAnsi="Calibri" w:cs="Calibri"/>
          <w:color w:val="000000"/>
        </w:rPr>
        <w:t xml:space="preserve"> </w:t>
      </w:r>
      <w:r w:rsidRPr="000B5D6E">
        <w:rPr>
          <w:rFonts w:ascii="Calibri" w:hAnsi="Calibri" w:cs="Calibri"/>
          <w:color w:val="000000"/>
        </w:rPr>
        <w:t>– Projektowane postanowienia umowy.</w:t>
      </w:r>
    </w:p>
    <w:p w14:paraId="5487957B" w14:textId="1B0ED534" w:rsidR="00531CE9" w:rsidRPr="001708CD" w:rsidRDefault="001708CD" w:rsidP="001708CD">
      <w:pPr>
        <w:widowControl/>
        <w:suppressAutoHyphens w:val="0"/>
        <w:rPr>
          <w:rFonts w:ascii="Calibri" w:hAnsi="Calibri" w:cs="Calibri"/>
          <w:color w:val="000000"/>
        </w:rPr>
      </w:pPr>
      <w:r w:rsidRPr="001708CD">
        <w:rPr>
          <w:rFonts w:ascii="Calibri" w:hAnsi="Calibri" w:cs="Calibri"/>
          <w:color w:val="000000"/>
        </w:rPr>
        <w:t xml:space="preserve">Załącznik nr </w:t>
      </w:r>
      <w:r>
        <w:rPr>
          <w:rFonts w:ascii="Calibri" w:hAnsi="Calibri" w:cs="Calibri"/>
          <w:color w:val="000000"/>
        </w:rPr>
        <w:t>7</w:t>
      </w:r>
      <w:r w:rsidRPr="001708CD">
        <w:rPr>
          <w:rFonts w:ascii="Calibri" w:hAnsi="Calibri" w:cs="Calibri"/>
          <w:color w:val="000000"/>
        </w:rPr>
        <w:t xml:space="preserve"> –  Klauzula informacyjna</w:t>
      </w:r>
      <w:r>
        <w:rPr>
          <w:rFonts w:ascii="Calibri" w:hAnsi="Calibri" w:cs="Calibri"/>
          <w:color w:val="000000"/>
        </w:rPr>
        <w:t>.</w:t>
      </w:r>
    </w:p>
    <w:sectPr w:rsidR="00531CE9" w:rsidRPr="001708CD" w:rsidSect="00F50CCF">
      <w:headerReference w:type="default" r:id="rId11"/>
      <w:footerReference w:type="default" r:id="rId12"/>
      <w:headerReference w:type="first" r:id="rId13"/>
      <w:footnotePr>
        <w:pos w:val="beneathText"/>
      </w:footnotePr>
      <w:pgSz w:w="11920" w:h="16840"/>
      <w:pgMar w:top="1672" w:right="1134" w:bottom="567" w:left="1134" w:header="28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6BFA5" w14:textId="77777777" w:rsidR="00161655" w:rsidRDefault="00161655">
      <w:r>
        <w:separator/>
      </w:r>
    </w:p>
  </w:endnote>
  <w:endnote w:type="continuationSeparator" w:id="0">
    <w:p w14:paraId="12394241" w14:textId="77777777" w:rsidR="00161655" w:rsidRDefault="0016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MS Gothic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rygada 1918">
    <w:altName w:val="Calibri"/>
    <w:panose1 w:val="000000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FB94C3" w14:textId="1E2A7121" w:rsidR="00E24E2E" w:rsidRDefault="00293999">
    <w:pPr>
      <w:pStyle w:val="Stopka"/>
      <w:jc w:val="right"/>
    </w:pPr>
    <w:r>
      <w:rPr>
        <w:rFonts w:ascii="Calibri" w:hAnsi="Calibri" w:cs="Arial"/>
        <w:noProof/>
        <w:color w:val="646464"/>
        <w:sz w:val="16"/>
        <w:szCs w:val="16"/>
        <w:lang w:val="pl-PL" w:eastAsia="en-US"/>
      </w:rPr>
      <w:drawing>
        <wp:anchor distT="0" distB="0" distL="114300" distR="114300" simplePos="0" relativeHeight="251657216" behindDoc="0" locked="0" layoutInCell="1" allowOverlap="1" wp14:anchorId="1EA49233" wp14:editId="749ABD3C">
          <wp:simplePos x="0" y="0"/>
          <wp:positionH relativeFrom="margin">
            <wp:posOffset>2700020</wp:posOffset>
          </wp:positionH>
          <wp:positionV relativeFrom="margin">
            <wp:posOffset>8710295</wp:posOffset>
          </wp:positionV>
          <wp:extent cx="3133725" cy="304800"/>
          <wp:effectExtent l="0" t="0" r="9525" b="0"/>
          <wp:wrapSquare wrapText="bothSides"/>
          <wp:docPr id="174194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24E2E">
      <w:fldChar w:fldCharType="begin"/>
    </w:r>
    <w:r w:rsidR="00E24E2E">
      <w:instrText xml:space="preserve"> PAGE   \* MERGEFORMAT </w:instrText>
    </w:r>
    <w:r w:rsidR="00E24E2E">
      <w:fldChar w:fldCharType="separate"/>
    </w:r>
    <w:r w:rsidR="00981679">
      <w:rPr>
        <w:noProof/>
      </w:rPr>
      <w:t>36</w:t>
    </w:r>
    <w:r w:rsidR="00E24E2E">
      <w:fldChar w:fldCharType="end"/>
    </w:r>
  </w:p>
  <w:p w14:paraId="1586E90A" w14:textId="327A7014" w:rsidR="00DA745A" w:rsidRPr="007E006A" w:rsidRDefault="00293999" w:rsidP="00F90F20">
    <w:pPr>
      <w:pStyle w:val="Stopka"/>
      <w:rPr>
        <w:rFonts w:ascii="Calibri" w:hAnsi="Calibri" w:cs="Arial"/>
        <w:color w:val="646464"/>
        <w:sz w:val="16"/>
        <w:szCs w:val="16"/>
        <w:lang w:val="pl-PL" w:eastAsia="en-US"/>
      </w:rPr>
    </w:pPr>
    <w:r w:rsidRPr="00293999">
      <w:rPr>
        <w:rFonts w:ascii="Calibri" w:hAnsi="Calibri" w:cs="Arial"/>
        <w:sz w:val="10"/>
        <w:szCs w:val="10"/>
        <w:lang w:val="pl-PL" w:eastAsia="en-US"/>
      </w:rPr>
      <w:t xml:space="preserve"> CENTRUM PROJEKTÓW POLSKA CYFROWA</w:t>
    </w:r>
    <w:r w:rsidRPr="00293999">
      <w:rPr>
        <w:rFonts w:ascii="Calibri" w:hAnsi="Calibri" w:cs="Arial"/>
        <w:sz w:val="10"/>
        <w:szCs w:val="10"/>
        <w:lang w:val="pl-PL" w:eastAsia="en-US"/>
      </w:rPr>
      <w:tab/>
    </w:r>
    <w:r w:rsidRPr="00293999">
      <w:rPr>
        <w:rFonts w:ascii="Calibri" w:hAnsi="Calibri" w:cs="Arial"/>
        <w:sz w:val="10"/>
        <w:szCs w:val="10"/>
        <w:lang w:val="pl-PL" w:eastAsia="en-US"/>
      </w:rPr>
      <w:br/>
      <w:t>ul. Spokojna 13A, 01-044 Warszawa |infolinia: +48 223152340 | e-mail: cppc@cppc.gov.pl</w:t>
    </w:r>
    <w:r w:rsidR="009F461D">
      <w:rPr>
        <w:rFonts w:ascii="Trebuchet MS" w:hAnsi="Trebuchet MS"/>
        <w:noProof/>
        <w:sz w:val="16"/>
        <w:szCs w:val="16"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42" type="#_x0000_t75" alt="" style="position:absolute;margin-left:-43pt;margin-top:524.65pt;width:599.6pt;height:262.45pt;z-index:-251658240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FB11D" w14:textId="77777777" w:rsidR="00161655" w:rsidRDefault="00161655">
      <w:r>
        <w:separator/>
      </w:r>
    </w:p>
  </w:footnote>
  <w:footnote w:type="continuationSeparator" w:id="0">
    <w:p w14:paraId="6AD73A68" w14:textId="77777777" w:rsidR="00161655" w:rsidRDefault="0016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3070A" w14:textId="64D823D8" w:rsidR="000B5D6E" w:rsidRDefault="00F90F20">
    <w:pPr>
      <w:pStyle w:val="Nagwek"/>
    </w:pPr>
    <w:r>
      <w:rPr>
        <w:noProof/>
        <w:color w:val="646464"/>
        <w:lang w:eastAsia="pl-PL"/>
      </w:rPr>
      <w:drawing>
        <wp:inline distT="0" distB="0" distL="0" distR="0" wp14:anchorId="52E41046" wp14:editId="12514279">
          <wp:extent cx="1447800" cy="580557"/>
          <wp:effectExtent l="0" t="0" r="0" b="0"/>
          <wp:docPr id="1861720609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ppc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6E8B4" w14:textId="77777777" w:rsidR="00362123" w:rsidRDefault="00362123">
    <w:pPr>
      <w:pStyle w:val="Nagwek"/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CF03E2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F59CFF5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A34E69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F8F2E47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435EF52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D48ECC82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A"/>
    <w:multiLevelType w:val="singleLevel"/>
    <w:tmpl w:val="D2AC9E2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</w:abstractNum>
  <w:abstractNum w:abstractNumId="10" w15:restartNumberingAfterBreak="0">
    <w:nsid w:val="0000000C"/>
    <w:multiLevelType w:val="multilevel"/>
    <w:tmpl w:val="B892357C"/>
    <w:name w:val="WW8Num12"/>
    <w:lvl w:ilvl="0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5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5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5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5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5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5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5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0000000D"/>
    <w:multiLevelType w:val="multilevel"/>
    <w:tmpl w:val="4C5CF32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D66A4EA2"/>
    <w:name w:val="WW8Num14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color="000000"/>
      </w:rPr>
    </w:lvl>
    <w:lvl w:ilvl="1">
      <w:start w:val="2"/>
      <w:numFmt w:val="decimal"/>
      <w:lvlText w:val="%1.%2."/>
      <w:lvlJc w:val="left"/>
      <w:pPr>
        <w:tabs>
          <w:tab w:val="num" w:pos="42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26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26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26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6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6"/>
        </w:tabs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6"/>
        </w:tabs>
        <w:ind w:left="2586" w:hanging="2160"/>
      </w:pPr>
      <w:rPr>
        <w:rFonts w:cs="Times New Roman" w:hint="default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0000011"/>
    <w:multiLevelType w:val="multilevel"/>
    <w:tmpl w:val="185CDFDA"/>
    <w:name w:val="WW8Num17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6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6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6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6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6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6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6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6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40" w:hanging="720"/>
      </w:pPr>
      <w:rPr>
        <w:rFonts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none"/>
      <w:suff w:val="nothing"/>
      <w:lvlText w:val=""/>
      <w:lvlJc w:val="left"/>
      <w:pPr>
        <w:tabs>
          <w:tab w:val="num" w:pos="1136"/>
        </w:tabs>
        <w:ind w:left="1136"/>
      </w:pPr>
      <w:rPr>
        <w:rFonts w:cs="Times New Roman"/>
      </w:rPr>
    </w:lvl>
    <w:lvl w:ilvl="1">
      <w:start w:val="1"/>
      <w:numFmt w:val="decimal"/>
      <w:lvlText w:val=".%2"/>
      <w:lvlJc w:val="left"/>
      <w:pPr>
        <w:tabs>
          <w:tab w:val="num" w:pos="1856"/>
        </w:tabs>
        <w:ind w:left="1856" w:hanging="720"/>
      </w:pPr>
      <w:rPr>
        <w:rFonts w:cs="Times New Roman"/>
      </w:rPr>
    </w:lvl>
    <w:lvl w:ilvl="2">
      <w:start w:val="1"/>
      <w:numFmt w:val="decimal"/>
      <w:lvlText w:val="...%2.%3"/>
      <w:lvlJc w:val="left"/>
      <w:pPr>
        <w:tabs>
          <w:tab w:val="num" w:pos="1856"/>
        </w:tabs>
        <w:ind w:left="1856" w:hanging="720"/>
      </w:pPr>
      <w:rPr>
        <w:rFonts w:cs="Times New Roman"/>
      </w:rPr>
    </w:lvl>
    <w:lvl w:ilvl="3">
      <w:start w:val="1"/>
      <w:numFmt w:val="decimal"/>
      <w:lvlText w:val="...%2.%3.%4"/>
      <w:lvlJc w:val="left"/>
      <w:pPr>
        <w:tabs>
          <w:tab w:val="num" w:pos="1856"/>
        </w:tabs>
        <w:ind w:left="1856" w:hanging="720"/>
      </w:pPr>
      <w:rPr>
        <w:rFonts w:cs="Times New Roman"/>
      </w:rPr>
    </w:lvl>
    <w:lvl w:ilvl="4">
      <w:start w:val="1"/>
      <w:numFmt w:val="lowerLetter"/>
      <w:lvlText w:val=".%5"/>
      <w:lvlJc w:val="left"/>
      <w:pPr>
        <w:tabs>
          <w:tab w:val="num" w:pos="2360"/>
        </w:tabs>
        <w:ind w:left="2360" w:hanging="504"/>
      </w:pPr>
      <w:rPr>
        <w:rFonts w:cs="Times New Roman"/>
      </w:rPr>
    </w:lvl>
    <w:lvl w:ilvl="5">
      <w:start w:val="1"/>
      <w:numFmt w:val="decimal"/>
      <w:lvlText w:val="()%6"/>
      <w:lvlJc w:val="left"/>
      <w:pPr>
        <w:tabs>
          <w:tab w:val="num" w:pos="2864"/>
        </w:tabs>
        <w:ind w:left="2864" w:hanging="504"/>
      </w:pPr>
      <w:rPr>
        <w:rFonts w:cs="Times New Roman"/>
      </w:rPr>
    </w:lvl>
    <w:lvl w:ilvl="6">
      <w:start w:val="1"/>
      <w:numFmt w:val="lowerLetter"/>
      <w:lvlText w:val="()%7"/>
      <w:lvlJc w:val="left"/>
      <w:pPr>
        <w:tabs>
          <w:tab w:val="num" w:pos="3368"/>
        </w:tabs>
        <w:ind w:left="3368" w:hanging="504"/>
      </w:pPr>
      <w:rPr>
        <w:rFonts w:cs="Times New Roman"/>
      </w:rPr>
    </w:lvl>
    <w:lvl w:ilvl="7">
      <w:start w:val="1"/>
      <w:numFmt w:val="lowerRoman"/>
      <w:lvlText w:val="()%8"/>
      <w:lvlJc w:val="left"/>
      <w:pPr>
        <w:tabs>
          <w:tab w:val="num" w:pos="3872"/>
        </w:tabs>
        <w:ind w:left="3872" w:hanging="504"/>
      </w:pPr>
      <w:rPr>
        <w:rFonts w:cs="Times New Roman"/>
      </w:rPr>
    </w:lvl>
    <w:lvl w:ilvl="8">
      <w:start w:val="1"/>
      <w:numFmt w:val="decimal"/>
      <w:lvlText w:val=".%9"/>
      <w:lvlJc w:val="left"/>
      <w:pPr>
        <w:tabs>
          <w:tab w:val="num" w:pos="4376"/>
        </w:tabs>
        <w:ind w:left="4376" w:hanging="504"/>
      </w:pPr>
      <w:rPr>
        <w:rFonts w:cs="Times New Roman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0000001C"/>
    <w:multiLevelType w:val="multilevel"/>
    <w:tmpl w:val="2A7ADBA6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2" w15:restartNumberingAfterBreak="0">
    <w:nsid w:val="0000001F"/>
    <w:multiLevelType w:val="singleLevel"/>
    <w:tmpl w:val="0000001F"/>
    <w:name w:val="WW8Num3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3" w15:restartNumberingAfterBreak="0">
    <w:nsid w:val="00000028"/>
    <w:multiLevelType w:val="singleLevel"/>
    <w:tmpl w:val="04150011"/>
    <w:name w:val="WW8Num2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</w:abstractNum>
  <w:abstractNum w:abstractNumId="24" w15:restartNumberingAfterBreak="0">
    <w:nsid w:val="0000002E"/>
    <w:multiLevelType w:val="multilevel"/>
    <w:tmpl w:val="28BAD6E4"/>
    <w:name w:val="WW8Num47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Arial" w:hAnsi="Arial" w:cs="Aria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2F"/>
    <w:multiLevelType w:val="multilevel"/>
    <w:tmpl w:val="7A3CAE0A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abstractNum w:abstractNumId="26" w15:restartNumberingAfterBreak="0">
    <w:nsid w:val="010A0E41"/>
    <w:multiLevelType w:val="hybridMultilevel"/>
    <w:tmpl w:val="97D0B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12052D9"/>
    <w:multiLevelType w:val="multilevel"/>
    <w:tmpl w:val="2AFC9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02680E6E"/>
    <w:multiLevelType w:val="hybridMultilevel"/>
    <w:tmpl w:val="3D98551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707F40"/>
    <w:multiLevelType w:val="hybridMultilevel"/>
    <w:tmpl w:val="C6D097DA"/>
    <w:name w:val="WW8Num242"/>
    <w:lvl w:ilvl="0" w:tplc="F578B95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061A4B98"/>
    <w:multiLevelType w:val="hybridMultilevel"/>
    <w:tmpl w:val="EC38ACC4"/>
    <w:lvl w:ilvl="0" w:tplc="0AC451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A03531A"/>
    <w:multiLevelType w:val="hybridMultilevel"/>
    <w:tmpl w:val="CB62109A"/>
    <w:name w:val="WW8Num483222"/>
    <w:lvl w:ilvl="0" w:tplc="C540CC0A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0D1E7A97"/>
    <w:multiLevelType w:val="multilevel"/>
    <w:tmpl w:val="AD5082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101A7384"/>
    <w:multiLevelType w:val="multilevel"/>
    <w:tmpl w:val="0D6C61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4" w15:restartNumberingAfterBreak="0">
    <w:nsid w:val="10485886"/>
    <w:multiLevelType w:val="hybridMultilevel"/>
    <w:tmpl w:val="A628DDD6"/>
    <w:name w:val="WW8Num1122"/>
    <w:lvl w:ilvl="0" w:tplc="7038873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14971243"/>
    <w:multiLevelType w:val="hybridMultilevel"/>
    <w:tmpl w:val="6B62F5C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53A14DC"/>
    <w:multiLevelType w:val="multilevel"/>
    <w:tmpl w:val="C7023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7" w15:restartNumberingAfterBreak="0">
    <w:nsid w:val="174F6F52"/>
    <w:multiLevelType w:val="hybridMultilevel"/>
    <w:tmpl w:val="BE94A5A8"/>
    <w:lvl w:ilvl="0" w:tplc="04150011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9F468B7"/>
    <w:multiLevelType w:val="multilevel"/>
    <w:tmpl w:val="C6DA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1A403AA0"/>
    <w:multiLevelType w:val="hybridMultilevel"/>
    <w:tmpl w:val="121E4498"/>
    <w:lvl w:ilvl="0" w:tplc="326604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1C5238F5"/>
    <w:multiLevelType w:val="hybridMultilevel"/>
    <w:tmpl w:val="2F3A4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5257E6"/>
    <w:multiLevelType w:val="hybridMultilevel"/>
    <w:tmpl w:val="C00C4824"/>
    <w:lvl w:ilvl="0" w:tplc="5F14FB8C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5437B1"/>
    <w:multiLevelType w:val="hybridMultilevel"/>
    <w:tmpl w:val="37B8E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7B542C"/>
    <w:multiLevelType w:val="hybridMultilevel"/>
    <w:tmpl w:val="B50E4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C95F45"/>
    <w:multiLevelType w:val="hybridMultilevel"/>
    <w:tmpl w:val="BB2E734A"/>
    <w:lvl w:ilvl="0" w:tplc="6DD04B8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C214D3"/>
    <w:multiLevelType w:val="multilevel"/>
    <w:tmpl w:val="7B640DCA"/>
    <w:name w:val="WW8Num1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sz w:val="24"/>
        <w:szCs w:val="24"/>
        <w:u w:color="00000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46" w15:restartNumberingAfterBreak="0">
    <w:nsid w:val="2FFB6F89"/>
    <w:multiLevelType w:val="hybridMultilevel"/>
    <w:tmpl w:val="AC6C32E2"/>
    <w:name w:val="WW8Num23"/>
    <w:lvl w:ilvl="0" w:tplc="04709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30D21686"/>
    <w:multiLevelType w:val="hybridMultilevel"/>
    <w:tmpl w:val="8ACC51B0"/>
    <w:name w:val="WW8Num133222"/>
    <w:lvl w:ilvl="0" w:tplc="74E60D7C">
      <w:start w:val="1"/>
      <w:numFmt w:val="decimal"/>
      <w:lvlText w:val="%1."/>
      <w:lvlJc w:val="left"/>
      <w:pPr>
        <w:ind w:left="928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1DB6580E">
      <w:start w:val="1"/>
      <w:numFmt w:val="lowerRoman"/>
      <w:lvlText w:val="%3."/>
      <w:lvlJc w:val="right"/>
      <w:pPr>
        <w:ind w:left="2226" w:hanging="180"/>
      </w:pPr>
      <w:rPr>
        <w:rFonts w:cs="Times New Roman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8" w15:restartNumberingAfterBreak="0">
    <w:nsid w:val="32F46AB1"/>
    <w:multiLevelType w:val="hybridMultilevel"/>
    <w:tmpl w:val="DB12DC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71252F"/>
    <w:multiLevelType w:val="multilevel"/>
    <w:tmpl w:val="0380AA48"/>
    <w:name w:val="WW8Num1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0" w15:restartNumberingAfterBreak="0">
    <w:nsid w:val="34F267C8"/>
    <w:multiLevelType w:val="hybridMultilevel"/>
    <w:tmpl w:val="0422D6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FC62B1"/>
    <w:multiLevelType w:val="hybridMultilevel"/>
    <w:tmpl w:val="E81C14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5D9009E"/>
    <w:multiLevelType w:val="hybridMultilevel"/>
    <w:tmpl w:val="C4860264"/>
    <w:name w:val="WW8Num48322"/>
    <w:lvl w:ilvl="0" w:tplc="4EB60760">
      <w:start w:val="9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39F22FEE"/>
    <w:multiLevelType w:val="multilevel"/>
    <w:tmpl w:val="DBAA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ygada 1918" w:eastAsia="Times New Roman" w:hAnsi="Brygada 1918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 w15:restartNumberingAfterBreak="0">
    <w:nsid w:val="3A981AB8"/>
    <w:multiLevelType w:val="multilevel"/>
    <w:tmpl w:val="CD48D4A6"/>
    <w:name w:val="WW8Num28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5" w15:restartNumberingAfterBreak="0">
    <w:nsid w:val="3E8B23F1"/>
    <w:multiLevelType w:val="hybridMultilevel"/>
    <w:tmpl w:val="0FF6A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EC974C3"/>
    <w:multiLevelType w:val="multilevel"/>
    <w:tmpl w:val="E384E29E"/>
    <w:name w:val="WW8Num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7" w15:restartNumberingAfterBreak="0">
    <w:nsid w:val="44635CF7"/>
    <w:multiLevelType w:val="multilevel"/>
    <w:tmpl w:val="DB90CDD8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i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Arial" w:eastAsia="Times New Roman" w:hAnsi="Aria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8" w15:restartNumberingAfterBreak="0">
    <w:nsid w:val="45772FED"/>
    <w:multiLevelType w:val="multilevel"/>
    <w:tmpl w:val="81E248AC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59" w15:restartNumberingAfterBreak="0">
    <w:nsid w:val="461845BB"/>
    <w:multiLevelType w:val="singleLevel"/>
    <w:tmpl w:val="0415000F"/>
    <w:name w:val="WW8Num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0" w15:restartNumberingAfterBreak="0">
    <w:nsid w:val="47D56984"/>
    <w:multiLevelType w:val="multilevel"/>
    <w:tmpl w:val="5EBE0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1" w15:restartNumberingAfterBreak="0">
    <w:nsid w:val="494A5137"/>
    <w:multiLevelType w:val="hybridMultilevel"/>
    <w:tmpl w:val="C8A271F4"/>
    <w:lvl w:ilvl="0" w:tplc="0000001F">
      <w:start w:val="1"/>
      <w:numFmt w:val="bullet"/>
      <w:lvlText w:val="-"/>
      <w:lvlJc w:val="left"/>
      <w:pPr>
        <w:ind w:left="720" w:hanging="360"/>
      </w:pPr>
      <w:rPr>
        <w:rFonts w:ascii="OpenSymbol" w:hAnsi="Open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524A2A95"/>
    <w:multiLevelType w:val="hybridMultilevel"/>
    <w:tmpl w:val="9FBC6A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5340186"/>
    <w:multiLevelType w:val="multilevel"/>
    <w:tmpl w:val="35C4FCF8"/>
    <w:name w:val="WW8Num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ygada 1918" w:hAnsi="Brygada 1918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5" w15:restartNumberingAfterBreak="0">
    <w:nsid w:val="583C481D"/>
    <w:multiLevelType w:val="hybridMultilevel"/>
    <w:tmpl w:val="4B12452E"/>
    <w:lvl w:ilvl="0" w:tplc="7CB6D9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330749"/>
    <w:multiLevelType w:val="multilevel"/>
    <w:tmpl w:val="B1E4F9D6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</w:abstractNum>
  <w:abstractNum w:abstractNumId="67" w15:restartNumberingAfterBreak="0">
    <w:nsid w:val="5D722106"/>
    <w:multiLevelType w:val="multilevel"/>
    <w:tmpl w:val="80605538"/>
    <w:name w:val="WW8Num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8" w15:restartNumberingAfterBreak="0">
    <w:nsid w:val="614E30E9"/>
    <w:multiLevelType w:val="multilevel"/>
    <w:tmpl w:val="27A8A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9" w15:restartNumberingAfterBreak="0">
    <w:nsid w:val="6231503B"/>
    <w:multiLevelType w:val="hybridMultilevel"/>
    <w:tmpl w:val="3CEA4252"/>
    <w:lvl w:ilvl="0" w:tplc="8EB8BE1E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B44CA1"/>
    <w:multiLevelType w:val="hybridMultilevel"/>
    <w:tmpl w:val="2298A30E"/>
    <w:lvl w:ilvl="0" w:tplc="172069CA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A202AA"/>
    <w:multiLevelType w:val="hybridMultilevel"/>
    <w:tmpl w:val="84181E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1D75E0"/>
    <w:multiLevelType w:val="hybridMultilevel"/>
    <w:tmpl w:val="C5305C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65776490"/>
    <w:multiLevelType w:val="multilevel"/>
    <w:tmpl w:val="3BE6664C"/>
    <w:name w:val="WW8Num122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5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5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5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5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5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5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5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74" w15:restartNumberingAfterBreak="0">
    <w:nsid w:val="6AD23E7E"/>
    <w:multiLevelType w:val="multilevel"/>
    <w:tmpl w:val="D94CF3F2"/>
    <w:name w:val="WW8Num2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ygada 1918" w:hAnsi="Brygada 1918" w:cs="Arial"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5" w15:restartNumberingAfterBreak="0">
    <w:nsid w:val="6C900FA1"/>
    <w:multiLevelType w:val="hybridMultilevel"/>
    <w:tmpl w:val="EA02D1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5A79E4"/>
    <w:multiLevelType w:val="hybridMultilevel"/>
    <w:tmpl w:val="945C12E2"/>
    <w:name w:val="WW8Num622"/>
    <w:lvl w:ilvl="0" w:tplc="860040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D108E1A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1AC2203"/>
    <w:multiLevelType w:val="multilevel"/>
    <w:tmpl w:val="9A264310"/>
    <w:name w:val="WW8Num2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78" w15:restartNumberingAfterBreak="0">
    <w:nsid w:val="73474B42"/>
    <w:multiLevelType w:val="hybridMultilevel"/>
    <w:tmpl w:val="C384270C"/>
    <w:name w:val="WW8Num2822"/>
    <w:lvl w:ilvl="0" w:tplc="990CE87E">
      <w:start w:val="3"/>
      <w:numFmt w:val="decimal"/>
      <w:lvlText w:val="1.%1.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6916F33"/>
    <w:multiLevelType w:val="hybridMultilevel"/>
    <w:tmpl w:val="DAC2BE04"/>
    <w:lvl w:ilvl="0" w:tplc="81A4DBC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777354CB"/>
    <w:multiLevelType w:val="multilevel"/>
    <w:tmpl w:val="32AE9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rygada 1918" w:eastAsia="Times New Roman" w:hAnsi="Brygada 1918"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1495"/>
        </w:tabs>
        <w:ind w:left="1495" w:hanging="360"/>
      </w:pPr>
      <w:rPr>
        <w:rFonts w:cs="Times New Roman"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79EB6F99"/>
    <w:multiLevelType w:val="multilevel"/>
    <w:tmpl w:val="29F2B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5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7CF802D5"/>
    <w:multiLevelType w:val="hybridMultilevel"/>
    <w:tmpl w:val="A412C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AD1D6C"/>
    <w:multiLevelType w:val="hybridMultilevel"/>
    <w:tmpl w:val="F962CFC6"/>
    <w:lvl w:ilvl="0" w:tplc="84E6CCB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DBE46B96">
      <w:start w:val="1"/>
      <w:numFmt w:val="decimal"/>
      <w:lvlText w:val="%4."/>
      <w:lvlJc w:val="left"/>
      <w:rPr>
        <w:b/>
        <w:bCs/>
        <w:i w:val="0"/>
        <w:iCs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1F3960"/>
    <w:multiLevelType w:val="hybridMultilevel"/>
    <w:tmpl w:val="F7B2FD46"/>
    <w:lvl w:ilvl="0" w:tplc="8CFC49EA">
      <w:start w:val="1"/>
      <w:numFmt w:val="lowerLetter"/>
      <w:lvlText w:val="%1)"/>
      <w:lvlJc w:val="left"/>
      <w:pPr>
        <w:ind w:left="927" w:hanging="360"/>
      </w:pPr>
      <w:rPr>
        <w:rFonts w:cs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71864015">
    <w:abstractNumId w:val="32"/>
  </w:num>
  <w:num w:numId="2" w16cid:durableId="1458908131">
    <w:abstractNumId w:val="21"/>
  </w:num>
  <w:num w:numId="3" w16cid:durableId="1272785416">
    <w:abstractNumId w:val="36"/>
  </w:num>
  <w:num w:numId="4" w16cid:durableId="1088846546">
    <w:abstractNumId w:val="33"/>
  </w:num>
  <w:num w:numId="5" w16cid:durableId="314114731">
    <w:abstractNumId w:val="81"/>
  </w:num>
  <w:num w:numId="6" w16cid:durableId="131562422">
    <w:abstractNumId w:val="53"/>
  </w:num>
  <w:num w:numId="7" w16cid:durableId="1157038255">
    <w:abstractNumId w:val="60"/>
  </w:num>
  <w:num w:numId="8" w16cid:durableId="1828861020">
    <w:abstractNumId w:val="27"/>
  </w:num>
  <w:num w:numId="9" w16cid:durableId="1516655576">
    <w:abstractNumId w:val="55"/>
  </w:num>
  <w:num w:numId="10" w16cid:durableId="1291202936">
    <w:abstractNumId w:val="25"/>
  </w:num>
  <w:num w:numId="11" w16cid:durableId="27606261">
    <w:abstractNumId w:val="43"/>
  </w:num>
  <w:num w:numId="12" w16cid:durableId="1373268343">
    <w:abstractNumId w:val="68"/>
  </w:num>
  <w:num w:numId="13" w16cid:durableId="1094059814">
    <w:abstractNumId w:val="71"/>
  </w:num>
  <w:num w:numId="14" w16cid:durableId="1682079212">
    <w:abstractNumId w:val="48"/>
  </w:num>
  <w:num w:numId="15" w16cid:durableId="231741112">
    <w:abstractNumId w:val="41"/>
  </w:num>
  <w:num w:numId="16" w16cid:durableId="1463843176">
    <w:abstractNumId w:val="84"/>
  </w:num>
  <w:num w:numId="17" w16cid:durableId="1395004640">
    <w:abstractNumId w:val="74"/>
  </w:num>
  <w:num w:numId="18" w16cid:durableId="370082298">
    <w:abstractNumId w:val="38"/>
  </w:num>
  <w:num w:numId="19" w16cid:durableId="1945575400">
    <w:abstractNumId w:val="79"/>
  </w:num>
  <w:num w:numId="20" w16cid:durableId="1010258977">
    <w:abstractNumId w:val="51"/>
  </w:num>
  <w:num w:numId="21" w16cid:durableId="799961728">
    <w:abstractNumId w:val="61"/>
  </w:num>
  <w:num w:numId="22" w16cid:durableId="1818835694">
    <w:abstractNumId w:val="28"/>
  </w:num>
  <w:num w:numId="23" w16cid:durableId="221141578">
    <w:abstractNumId w:val="80"/>
  </w:num>
  <w:num w:numId="24" w16cid:durableId="593980962">
    <w:abstractNumId w:val="69"/>
  </w:num>
  <w:num w:numId="25" w16cid:durableId="617639746">
    <w:abstractNumId w:val="70"/>
  </w:num>
  <w:num w:numId="26" w16cid:durableId="1236470509">
    <w:abstractNumId w:val="37"/>
  </w:num>
  <w:num w:numId="27" w16cid:durableId="1938250747">
    <w:abstractNumId w:val="26"/>
  </w:num>
  <w:num w:numId="28" w16cid:durableId="1269855213">
    <w:abstractNumId w:val="82"/>
  </w:num>
  <w:num w:numId="29" w16cid:durableId="892422688">
    <w:abstractNumId w:val="63"/>
  </w:num>
  <w:num w:numId="30" w16cid:durableId="1864513243">
    <w:abstractNumId w:val="57"/>
  </w:num>
  <w:num w:numId="31" w16cid:durableId="746225381">
    <w:abstractNumId w:val="83"/>
  </w:num>
  <w:num w:numId="32" w16cid:durableId="2117020659">
    <w:abstractNumId w:val="72"/>
  </w:num>
  <w:num w:numId="33" w16cid:durableId="804589201">
    <w:abstractNumId w:val="65"/>
  </w:num>
  <w:num w:numId="34" w16cid:durableId="1448161242">
    <w:abstractNumId w:val="30"/>
  </w:num>
  <w:num w:numId="35" w16cid:durableId="1574270103">
    <w:abstractNumId w:val="42"/>
  </w:num>
  <w:num w:numId="36" w16cid:durableId="849416389">
    <w:abstractNumId w:val="39"/>
  </w:num>
  <w:num w:numId="37" w16cid:durableId="1113482030">
    <w:abstractNumId w:val="40"/>
  </w:num>
  <w:num w:numId="38" w16cid:durableId="718548966">
    <w:abstractNumId w:val="35"/>
  </w:num>
  <w:num w:numId="39" w16cid:durableId="1674449753">
    <w:abstractNumId w:val="50"/>
  </w:num>
  <w:num w:numId="40" w16cid:durableId="39868771">
    <w:abstractNumId w:val="75"/>
  </w:num>
  <w:num w:numId="41" w16cid:durableId="757487148">
    <w:abstractNumId w:val="4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59"/>
    <w:rsid w:val="000018BA"/>
    <w:rsid w:val="00007E92"/>
    <w:rsid w:val="00011602"/>
    <w:rsid w:val="00011A74"/>
    <w:rsid w:val="00016A8B"/>
    <w:rsid w:val="000173E8"/>
    <w:rsid w:val="00017BCC"/>
    <w:rsid w:val="00020F95"/>
    <w:rsid w:val="0002172D"/>
    <w:rsid w:val="0002179A"/>
    <w:rsid w:val="00021F51"/>
    <w:rsid w:val="000224CA"/>
    <w:rsid w:val="0002606C"/>
    <w:rsid w:val="0002678A"/>
    <w:rsid w:val="000278D5"/>
    <w:rsid w:val="00027E14"/>
    <w:rsid w:val="00032D93"/>
    <w:rsid w:val="00033820"/>
    <w:rsid w:val="000339FC"/>
    <w:rsid w:val="00033E69"/>
    <w:rsid w:val="0003480D"/>
    <w:rsid w:val="0003502A"/>
    <w:rsid w:val="00037FB3"/>
    <w:rsid w:val="000402B3"/>
    <w:rsid w:val="00040648"/>
    <w:rsid w:val="00045CA4"/>
    <w:rsid w:val="00050330"/>
    <w:rsid w:val="00050418"/>
    <w:rsid w:val="0005147A"/>
    <w:rsid w:val="000523A4"/>
    <w:rsid w:val="000570A5"/>
    <w:rsid w:val="00060E95"/>
    <w:rsid w:val="0006300C"/>
    <w:rsid w:val="00063DEB"/>
    <w:rsid w:val="0006471B"/>
    <w:rsid w:val="00065D03"/>
    <w:rsid w:val="000708C2"/>
    <w:rsid w:val="00070B1A"/>
    <w:rsid w:val="00072876"/>
    <w:rsid w:val="0007540E"/>
    <w:rsid w:val="00075C6C"/>
    <w:rsid w:val="00076566"/>
    <w:rsid w:val="00081EC2"/>
    <w:rsid w:val="00084E1A"/>
    <w:rsid w:val="000866E8"/>
    <w:rsid w:val="00087136"/>
    <w:rsid w:val="00087626"/>
    <w:rsid w:val="00093072"/>
    <w:rsid w:val="00093AEA"/>
    <w:rsid w:val="00094BA8"/>
    <w:rsid w:val="000966A8"/>
    <w:rsid w:val="000A0B82"/>
    <w:rsid w:val="000A1A18"/>
    <w:rsid w:val="000A4E40"/>
    <w:rsid w:val="000A6B00"/>
    <w:rsid w:val="000B2112"/>
    <w:rsid w:val="000B52D1"/>
    <w:rsid w:val="000B5648"/>
    <w:rsid w:val="000B5D6E"/>
    <w:rsid w:val="000C2224"/>
    <w:rsid w:val="000C3D75"/>
    <w:rsid w:val="000C4227"/>
    <w:rsid w:val="000C4453"/>
    <w:rsid w:val="000C44B6"/>
    <w:rsid w:val="000C5F52"/>
    <w:rsid w:val="000C6B80"/>
    <w:rsid w:val="000D1514"/>
    <w:rsid w:val="000D1A8E"/>
    <w:rsid w:val="000D2B82"/>
    <w:rsid w:val="000D4DD7"/>
    <w:rsid w:val="000D53DB"/>
    <w:rsid w:val="000D67BF"/>
    <w:rsid w:val="000E1E92"/>
    <w:rsid w:val="000E25D9"/>
    <w:rsid w:val="000E2994"/>
    <w:rsid w:val="000E4520"/>
    <w:rsid w:val="000E4E5A"/>
    <w:rsid w:val="000E5391"/>
    <w:rsid w:val="000E79CF"/>
    <w:rsid w:val="000E7B83"/>
    <w:rsid w:val="000E7E9F"/>
    <w:rsid w:val="000F02D4"/>
    <w:rsid w:val="000F2DBC"/>
    <w:rsid w:val="000F2F98"/>
    <w:rsid w:val="000F4488"/>
    <w:rsid w:val="000F4708"/>
    <w:rsid w:val="000F540F"/>
    <w:rsid w:val="000F6C50"/>
    <w:rsid w:val="000F784C"/>
    <w:rsid w:val="0010069F"/>
    <w:rsid w:val="0010360F"/>
    <w:rsid w:val="00104316"/>
    <w:rsid w:val="001103DF"/>
    <w:rsid w:val="00110462"/>
    <w:rsid w:val="0011325A"/>
    <w:rsid w:val="00115684"/>
    <w:rsid w:val="00117E9E"/>
    <w:rsid w:val="001272FF"/>
    <w:rsid w:val="00131AD5"/>
    <w:rsid w:val="0013650B"/>
    <w:rsid w:val="00141C78"/>
    <w:rsid w:val="001424A2"/>
    <w:rsid w:val="001443E1"/>
    <w:rsid w:val="00150107"/>
    <w:rsid w:val="00152906"/>
    <w:rsid w:val="00153543"/>
    <w:rsid w:val="001543B3"/>
    <w:rsid w:val="00154DE7"/>
    <w:rsid w:val="001612CB"/>
    <w:rsid w:val="00161655"/>
    <w:rsid w:val="00161C20"/>
    <w:rsid w:val="00162827"/>
    <w:rsid w:val="0016342F"/>
    <w:rsid w:val="0016572F"/>
    <w:rsid w:val="001668FC"/>
    <w:rsid w:val="0017049B"/>
    <w:rsid w:val="001708CD"/>
    <w:rsid w:val="00170D97"/>
    <w:rsid w:val="00173054"/>
    <w:rsid w:val="0017559B"/>
    <w:rsid w:val="00176C8C"/>
    <w:rsid w:val="00180D83"/>
    <w:rsid w:val="00181699"/>
    <w:rsid w:val="001834D6"/>
    <w:rsid w:val="00183B3A"/>
    <w:rsid w:val="001845C0"/>
    <w:rsid w:val="00185845"/>
    <w:rsid w:val="001903B3"/>
    <w:rsid w:val="00192AD2"/>
    <w:rsid w:val="0019480A"/>
    <w:rsid w:val="001A36F0"/>
    <w:rsid w:val="001A63C1"/>
    <w:rsid w:val="001B2C69"/>
    <w:rsid w:val="001B348A"/>
    <w:rsid w:val="001C00E7"/>
    <w:rsid w:val="001C2D14"/>
    <w:rsid w:val="001C3EE2"/>
    <w:rsid w:val="001D1C21"/>
    <w:rsid w:val="001D2057"/>
    <w:rsid w:val="001D30FE"/>
    <w:rsid w:val="001D4816"/>
    <w:rsid w:val="001D5BE0"/>
    <w:rsid w:val="001D6E3F"/>
    <w:rsid w:val="001E1614"/>
    <w:rsid w:val="001E3FD7"/>
    <w:rsid w:val="001E44E1"/>
    <w:rsid w:val="001E5534"/>
    <w:rsid w:val="001E63FE"/>
    <w:rsid w:val="001F11EA"/>
    <w:rsid w:val="001F1A4D"/>
    <w:rsid w:val="001F2631"/>
    <w:rsid w:val="001F41D7"/>
    <w:rsid w:val="001F50F2"/>
    <w:rsid w:val="001F55ED"/>
    <w:rsid w:val="002014F8"/>
    <w:rsid w:val="002049AD"/>
    <w:rsid w:val="00204BD4"/>
    <w:rsid w:val="0020740E"/>
    <w:rsid w:val="00207FA0"/>
    <w:rsid w:val="00210050"/>
    <w:rsid w:val="00215FC1"/>
    <w:rsid w:val="00222FC2"/>
    <w:rsid w:val="0022712B"/>
    <w:rsid w:val="00227D49"/>
    <w:rsid w:val="00230344"/>
    <w:rsid w:val="00230B6D"/>
    <w:rsid w:val="00232572"/>
    <w:rsid w:val="002334CB"/>
    <w:rsid w:val="00236C43"/>
    <w:rsid w:val="00237F3F"/>
    <w:rsid w:val="00242C2F"/>
    <w:rsid w:val="00244735"/>
    <w:rsid w:val="00244C78"/>
    <w:rsid w:val="002453C2"/>
    <w:rsid w:val="00246702"/>
    <w:rsid w:val="00247DA5"/>
    <w:rsid w:val="002508E4"/>
    <w:rsid w:val="0025091D"/>
    <w:rsid w:val="002510DC"/>
    <w:rsid w:val="00251816"/>
    <w:rsid w:val="002543EB"/>
    <w:rsid w:val="002548C5"/>
    <w:rsid w:val="00255231"/>
    <w:rsid w:val="0025524D"/>
    <w:rsid w:val="00256E4B"/>
    <w:rsid w:val="00257F47"/>
    <w:rsid w:val="002627F4"/>
    <w:rsid w:val="00264302"/>
    <w:rsid w:val="00266DBA"/>
    <w:rsid w:val="002672E0"/>
    <w:rsid w:val="002715B5"/>
    <w:rsid w:val="00272496"/>
    <w:rsid w:val="00273ECF"/>
    <w:rsid w:val="00281179"/>
    <w:rsid w:val="0028506C"/>
    <w:rsid w:val="00285DC0"/>
    <w:rsid w:val="00287BCF"/>
    <w:rsid w:val="00293999"/>
    <w:rsid w:val="00293E9D"/>
    <w:rsid w:val="0029561B"/>
    <w:rsid w:val="002964DD"/>
    <w:rsid w:val="002A1876"/>
    <w:rsid w:val="002A2C86"/>
    <w:rsid w:val="002A63BA"/>
    <w:rsid w:val="002A7959"/>
    <w:rsid w:val="002B2705"/>
    <w:rsid w:val="002B2DF5"/>
    <w:rsid w:val="002B3476"/>
    <w:rsid w:val="002B64D5"/>
    <w:rsid w:val="002C194B"/>
    <w:rsid w:val="002C2878"/>
    <w:rsid w:val="002C517F"/>
    <w:rsid w:val="002C570E"/>
    <w:rsid w:val="002C6466"/>
    <w:rsid w:val="002D1107"/>
    <w:rsid w:val="002D43E2"/>
    <w:rsid w:val="002D51D6"/>
    <w:rsid w:val="002D7764"/>
    <w:rsid w:val="002D7DE5"/>
    <w:rsid w:val="002E0ABC"/>
    <w:rsid w:val="002E6C6F"/>
    <w:rsid w:val="002F2727"/>
    <w:rsid w:val="002F2A0A"/>
    <w:rsid w:val="002F3E10"/>
    <w:rsid w:val="002F4344"/>
    <w:rsid w:val="00300373"/>
    <w:rsid w:val="00302834"/>
    <w:rsid w:val="0030341F"/>
    <w:rsid w:val="003043B3"/>
    <w:rsid w:val="00304B0A"/>
    <w:rsid w:val="00304CDD"/>
    <w:rsid w:val="00311C7E"/>
    <w:rsid w:val="00313FC0"/>
    <w:rsid w:val="00314580"/>
    <w:rsid w:val="003166F6"/>
    <w:rsid w:val="003174A6"/>
    <w:rsid w:val="003207FE"/>
    <w:rsid w:val="00321825"/>
    <w:rsid w:val="00324F4B"/>
    <w:rsid w:val="003341EF"/>
    <w:rsid w:val="003343CD"/>
    <w:rsid w:val="00336E9E"/>
    <w:rsid w:val="00337AE6"/>
    <w:rsid w:val="003423A8"/>
    <w:rsid w:val="003441C9"/>
    <w:rsid w:val="00347203"/>
    <w:rsid w:val="00347D69"/>
    <w:rsid w:val="00352DBE"/>
    <w:rsid w:val="00353D99"/>
    <w:rsid w:val="0035592E"/>
    <w:rsid w:val="00355E66"/>
    <w:rsid w:val="00357300"/>
    <w:rsid w:val="00362123"/>
    <w:rsid w:val="00365AE2"/>
    <w:rsid w:val="00376F00"/>
    <w:rsid w:val="00380D05"/>
    <w:rsid w:val="0038350A"/>
    <w:rsid w:val="003848EA"/>
    <w:rsid w:val="0038506D"/>
    <w:rsid w:val="00386ACB"/>
    <w:rsid w:val="003907E6"/>
    <w:rsid w:val="00390FE7"/>
    <w:rsid w:val="0039124E"/>
    <w:rsid w:val="0039481F"/>
    <w:rsid w:val="0039685C"/>
    <w:rsid w:val="003A032A"/>
    <w:rsid w:val="003A10B7"/>
    <w:rsid w:val="003A23FA"/>
    <w:rsid w:val="003A4B1C"/>
    <w:rsid w:val="003A4D4D"/>
    <w:rsid w:val="003A6BDF"/>
    <w:rsid w:val="003A7A79"/>
    <w:rsid w:val="003A7DB6"/>
    <w:rsid w:val="003B0759"/>
    <w:rsid w:val="003B0D54"/>
    <w:rsid w:val="003B22FD"/>
    <w:rsid w:val="003B7393"/>
    <w:rsid w:val="003B75B1"/>
    <w:rsid w:val="003B768D"/>
    <w:rsid w:val="003C2B70"/>
    <w:rsid w:val="003C5013"/>
    <w:rsid w:val="003C63CC"/>
    <w:rsid w:val="003C7143"/>
    <w:rsid w:val="003C77C4"/>
    <w:rsid w:val="003D1CC0"/>
    <w:rsid w:val="003D1F92"/>
    <w:rsid w:val="003D35E2"/>
    <w:rsid w:val="003D3BE6"/>
    <w:rsid w:val="003D5A12"/>
    <w:rsid w:val="003E052C"/>
    <w:rsid w:val="003E1083"/>
    <w:rsid w:val="003E17E7"/>
    <w:rsid w:val="003E3026"/>
    <w:rsid w:val="003E6384"/>
    <w:rsid w:val="003E71C8"/>
    <w:rsid w:val="003E7620"/>
    <w:rsid w:val="003F0C8F"/>
    <w:rsid w:val="003F2D2B"/>
    <w:rsid w:val="003F38F0"/>
    <w:rsid w:val="003F3D22"/>
    <w:rsid w:val="003F747E"/>
    <w:rsid w:val="004010BA"/>
    <w:rsid w:val="004012FE"/>
    <w:rsid w:val="00404905"/>
    <w:rsid w:val="00406B96"/>
    <w:rsid w:val="00427412"/>
    <w:rsid w:val="0043114B"/>
    <w:rsid w:val="004311CD"/>
    <w:rsid w:val="00431518"/>
    <w:rsid w:val="00432760"/>
    <w:rsid w:val="00440451"/>
    <w:rsid w:val="00444248"/>
    <w:rsid w:val="00445A68"/>
    <w:rsid w:val="00451113"/>
    <w:rsid w:val="004532A8"/>
    <w:rsid w:val="00453C01"/>
    <w:rsid w:val="0045520C"/>
    <w:rsid w:val="00455249"/>
    <w:rsid w:val="00460430"/>
    <w:rsid w:val="00461CC4"/>
    <w:rsid w:val="00462246"/>
    <w:rsid w:val="00462405"/>
    <w:rsid w:val="00465F20"/>
    <w:rsid w:val="00466C7F"/>
    <w:rsid w:val="00472BD9"/>
    <w:rsid w:val="00472F96"/>
    <w:rsid w:val="00473041"/>
    <w:rsid w:val="00473F57"/>
    <w:rsid w:val="00474FB4"/>
    <w:rsid w:val="00477D3B"/>
    <w:rsid w:val="00481DA7"/>
    <w:rsid w:val="00483AB1"/>
    <w:rsid w:val="004856D6"/>
    <w:rsid w:val="00485CA0"/>
    <w:rsid w:val="0048656D"/>
    <w:rsid w:val="00486EAF"/>
    <w:rsid w:val="004900B0"/>
    <w:rsid w:val="0049054B"/>
    <w:rsid w:val="00493506"/>
    <w:rsid w:val="004970B7"/>
    <w:rsid w:val="004A0200"/>
    <w:rsid w:val="004A0B86"/>
    <w:rsid w:val="004A1D5C"/>
    <w:rsid w:val="004A301B"/>
    <w:rsid w:val="004A377C"/>
    <w:rsid w:val="004A3BF3"/>
    <w:rsid w:val="004A4D65"/>
    <w:rsid w:val="004A6B1A"/>
    <w:rsid w:val="004A6D93"/>
    <w:rsid w:val="004A7144"/>
    <w:rsid w:val="004B120C"/>
    <w:rsid w:val="004B3565"/>
    <w:rsid w:val="004B40AA"/>
    <w:rsid w:val="004B68C4"/>
    <w:rsid w:val="004C26AA"/>
    <w:rsid w:val="004C406D"/>
    <w:rsid w:val="004C4941"/>
    <w:rsid w:val="004C508C"/>
    <w:rsid w:val="004C77F3"/>
    <w:rsid w:val="004D07CA"/>
    <w:rsid w:val="004D3B51"/>
    <w:rsid w:val="004D57A5"/>
    <w:rsid w:val="004E162C"/>
    <w:rsid w:val="004E4553"/>
    <w:rsid w:val="004E6CCE"/>
    <w:rsid w:val="004F205A"/>
    <w:rsid w:val="004F259D"/>
    <w:rsid w:val="004F63D6"/>
    <w:rsid w:val="004F6EB7"/>
    <w:rsid w:val="004F7F54"/>
    <w:rsid w:val="00500FB2"/>
    <w:rsid w:val="00505097"/>
    <w:rsid w:val="005064D4"/>
    <w:rsid w:val="00510290"/>
    <w:rsid w:val="005125F4"/>
    <w:rsid w:val="0051369A"/>
    <w:rsid w:val="005156A3"/>
    <w:rsid w:val="00523EEB"/>
    <w:rsid w:val="00524BC0"/>
    <w:rsid w:val="00524CD6"/>
    <w:rsid w:val="0052695D"/>
    <w:rsid w:val="00527940"/>
    <w:rsid w:val="00531CE9"/>
    <w:rsid w:val="00532E1D"/>
    <w:rsid w:val="00534C7F"/>
    <w:rsid w:val="00536B0A"/>
    <w:rsid w:val="005418E3"/>
    <w:rsid w:val="00544A83"/>
    <w:rsid w:val="00545F79"/>
    <w:rsid w:val="005465A1"/>
    <w:rsid w:val="0055124D"/>
    <w:rsid w:val="00552D02"/>
    <w:rsid w:val="0055675A"/>
    <w:rsid w:val="0055773A"/>
    <w:rsid w:val="00562C68"/>
    <w:rsid w:val="00565200"/>
    <w:rsid w:val="005653D3"/>
    <w:rsid w:val="0056703E"/>
    <w:rsid w:val="0057045F"/>
    <w:rsid w:val="00572DA4"/>
    <w:rsid w:val="00574C2C"/>
    <w:rsid w:val="00575793"/>
    <w:rsid w:val="005766F5"/>
    <w:rsid w:val="00577D5B"/>
    <w:rsid w:val="00577E83"/>
    <w:rsid w:val="0058230C"/>
    <w:rsid w:val="00582CA5"/>
    <w:rsid w:val="00584870"/>
    <w:rsid w:val="00586F26"/>
    <w:rsid w:val="00590C9B"/>
    <w:rsid w:val="00591180"/>
    <w:rsid w:val="0059570B"/>
    <w:rsid w:val="00596E45"/>
    <w:rsid w:val="005A22C8"/>
    <w:rsid w:val="005A2B33"/>
    <w:rsid w:val="005A2DCE"/>
    <w:rsid w:val="005A45A3"/>
    <w:rsid w:val="005A7892"/>
    <w:rsid w:val="005B1D09"/>
    <w:rsid w:val="005B3CEC"/>
    <w:rsid w:val="005B48F4"/>
    <w:rsid w:val="005B6FED"/>
    <w:rsid w:val="005C0CD6"/>
    <w:rsid w:val="005D0128"/>
    <w:rsid w:val="005D3E71"/>
    <w:rsid w:val="005D489D"/>
    <w:rsid w:val="005E3AFF"/>
    <w:rsid w:val="005E4DBE"/>
    <w:rsid w:val="005E6846"/>
    <w:rsid w:val="005E6A85"/>
    <w:rsid w:val="005F0690"/>
    <w:rsid w:val="005F28BA"/>
    <w:rsid w:val="005F5073"/>
    <w:rsid w:val="005F57B0"/>
    <w:rsid w:val="005F7ACA"/>
    <w:rsid w:val="005F7BA7"/>
    <w:rsid w:val="00600537"/>
    <w:rsid w:val="00601F02"/>
    <w:rsid w:val="00602242"/>
    <w:rsid w:val="00603357"/>
    <w:rsid w:val="00603586"/>
    <w:rsid w:val="00605BFB"/>
    <w:rsid w:val="00615A50"/>
    <w:rsid w:val="00620601"/>
    <w:rsid w:val="0062615C"/>
    <w:rsid w:val="00627237"/>
    <w:rsid w:val="00630726"/>
    <w:rsid w:val="00631BD0"/>
    <w:rsid w:val="00633C57"/>
    <w:rsid w:val="0063426A"/>
    <w:rsid w:val="00635EA5"/>
    <w:rsid w:val="0063648A"/>
    <w:rsid w:val="00637B4D"/>
    <w:rsid w:val="0064212B"/>
    <w:rsid w:val="00644C5D"/>
    <w:rsid w:val="00647247"/>
    <w:rsid w:val="00647C93"/>
    <w:rsid w:val="00650172"/>
    <w:rsid w:val="00653855"/>
    <w:rsid w:val="00653A43"/>
    <w:rsid w:val="00654AFD"/>
    <w:rsid w:val="006559FB"/>
    <w:rsid w:val="006565B8"/>
    <w:rsid w:val="00663093"/>
    <w:rsid w:val="00682693"/>
    <w:rsid w:val="0068293F"/>
    <w:rsid w:val="00682E0A"/>
    <w:rsid w:val="006864AE"/>
    <w:rsid w:val="00690930"/>
    <w:rsid w:val="00693608"/>
    <w:rsid w:val="00694894"/>
    <w:rsid w:val="00694EB6"/>
    <w:rsid w:val="006954E2"/>
    <w:rsid w:val="00695C67"/>
    <w:rsid w:val="00696C5E"/>
    <w:rsid w:val="006A204C"/>
    <w:rsid w:val="006A67EB"/>
    <w:rsid w:val="006B21E3"/>
    <w:rsid w:val="006B2258"/>
    <w:rsid w:val="006B4B7F"/>
    <w:rsid w:val="006B53AC"/>
    <w:rsid w:val="006B6B36"/>
    <w:rsid w:val="006C1E88"/>
    <w:rsid w:val="006C2C3B"/>
    <w:rsid w:val="006C3D9F"/>
    <w:rsid w:val="006C6838"/>
    <w:rsid w:val="006C6D15"/>
    <w:rsid w:val="006C7A9C"/>
    <w:rsid w:val="006D0EC6"/>
    <w:rsid w:val="006D1EBB"/>
    <w:rsid w:val="006D6568"/>
    <w:rsid w:val="006E574C"/>
    <w:rsid w:val="006E5BB4"/>
    <w:rsid w:val="006F0B02"/>
    <w:rsid w:val="006F0F33"/>
    <w:rsid w:val="006F5507"/>
    <w:rsid w:val="0070053E"/>
    <w:rsid w:val="007065EF"/>
    <w:rsid w:val="00706956"/>
    <w:rsid w:val="007075DB"/>
    <w:rsid w:val="00707E05"/>
    <w:rsid w:val="007123C3"/>
    <w:rsid w:val="00715F8C"/>
    <w:rsid w:val="00721241"/>
    <w:rsid w:val="00722B0F"/>
    <w:rsid w:val="007239ED"/>
    <w:rsid w:val="007246DC"/>
    <w:rsid w:val="00724A5E"/>
    <w:rsid w:val="007302C0"/>
    <w:rsid w:val="0073063C"/>
    <w:rsid w:val="00730A24"/>
    <w:rsid w:val="0073306A"/>
    <w:rsid w:val="00737E73"/>
    <w:rsid w:val="00743912"/>
    <w:rsid w:val="00744149"/>
    <w:rsid w:val="00744CFF"/>
    <w:rsid w:val="00752507"/>
    <w:rsid w:val="00752CCA"/>
    <w:rsid w:val="00754473"/>
    <w:rsid w:val="007546A7"/>
    <w:rsid w:val="00755E5B"/>
    <w:rsid w:val="00756A06"/>
    <w:rsid w:val="00756AD5"/>
    <w:rsid w:val="0075747C"/>
    <w:rsid w:val="00760D07"/>
    <w:rsid w:val="007639F7"/>
    <w:rsid w:val="0076440E"/>
    <w:rsid w:val="007653D7"/>
    <w:rsid w:val="00766C83"/>
    <w:rsid w:val="00766DA7"/>
    <w:rsid w:val="0077270C"/>
    <w:rsid w:val="00773543"/>
    <w:rsid w:val="00775D15"/>
    <w:rsid w:val="00777CE7"/>
    <w:rsid w:val="00780DA5"/>
    <w:rsid w:val="007817C9"/>
    <w:rsid w:val="007818DA"/>
    <w:rsid w:val="007822F2"/>
    <w:rsid w:val="00784133"/>
    <w:rsid w:val="0078615F"/>
    <w:rsid w:val="00790020"/>
    <w:rsid w:val="0079149D"/>
    <w:rsid w:val="00794056"/>
    <w:rsid w:val="007A106D"/>
    <w:rsid w:val="007A448D"/>
    <w:rsid w:val="007A469F"/>
    <w:rsid w:val="007A69D5"/>
    <w:rsid w:val="007A6F41"/>
    <w:rsid w:val="007B16F8"/>
    <w:rsid w:val="007B1960"/>
    <w:rsid w:val="007B2BC9"/>
    <w:rsid w:val="007B2D8D"/>
    <w:rsid w:val="007B472C"/>
    <w:rsid w:val="007B7D34"/>
    <w:rsid w:val="007C126F"/>
    <w:rsid w:val="007C1C49"/>
    <w:rsid w:val="007C202C"/>
    <w:rsid w:val="007C4B25"/>
    <w:rsid w:val="007C4CCB"/>
    <w:rsid w:val="007C50E9"/>
    <w:rsid w:val="007C7AFF"/>
    <w:rsid w:val="007C7B37"/>
    <w:rsid w:val="007D0F06"/>
    <w:rsid w:val="007D5123"/>
    <w:rsid w:val="007D6028"/>
    <w:rsid w:val="007E006A"/>
    <w:rsid w:val="007E0D78"/>
    <w:rsid w:val="007E2F1C"/>
    <w:rsid w:val="007E54D4"/>
    <w:rsid w:val="007F0E14"/>
    <w:rsid w:val="007F6C24"/>
    <w:rsid w:val="008029E1"/>
    <w:rsid w:val="00805A8B"/>
    <w:rsid w:val="00812B15"/>
    <w:rsid w:val="00814439"/>
    <w:rsid w:val="00826770"/>
    <w:rsid w:val="00826DF1"/>
    <w:rsid w:val="00827164"/>
    <w:rsid w:val="008305A0"/>
    <w:rsid w:val="00830685"/>
    <w:rsid w:val="008327CC"/>
    <w:rsid w:val="00832B7D"/>
    <w:rsid w:val="00833E75"/>
    <w:rsid w:val="008358F6"/>
    <w:rsid w:val="00842D81"/>
    <w:rsid w:val="00842FC5"/>
    <w:rsid w:val="008435CE"/>
    <w:rsid w:val="0084627E"/>
    <w:rsid w:val="00857FA7"/>
    <w:rsid w:val="00861608"/>
    <w:rsid w:val="0086266A"/>
    <w:rsid w:val="00862B1B"/>
    <w:rsid w:val="00865791"/>
    <w:rsid w:val="00866D78"/>
    <w:rsid w:val="0087035C"/>
    <w:rsid w:val="008703FD"/>
    <w:rsid w:val="008708A6"/>
    <w:rsid w:val="00871246"/>
    <w:rsid w:val="00871D90"/>
    <w:rsid w:val="00874539"/>
    <w:rsid w:val="008762DF"/>
    <w:rsid w:val="00880888"/>
    <w:rsid w:val="0088197B"/>
    <w:rsid w:val="00883915"/>
    <w:rsid w:val="00884925"/>
    <w:rsid w:val="0088705F"/>
    <w:rsid w:val="0089113B"/>
    <w:rsid w:val="00893BF9"/>
    <w:rsid w:val="008A03F4"/>
    <w:rsid w:val="008A3784"/>
    <w:rsid w:val="008A7A5B"/>
    <w:rsid w:val="008B00E9"/>
    <w:rsid w:val="008B25CB"/>
    <w:rsid w:val="008B290E"/>
    <w:rsid w:val="008B55E9"/>
    <w:rsid w:val="008B6B14"/>
    <w:rsid w:val="008C6E64"/>
    <w:rsid w:val="008D16A2"/>
    <w:rsid w:val="008D475D"/>
    <w:rsid w:val="008E11B6"/>
    <w:rsid w:val="008E3266"/>
    <w:rsid w:val="008E7763"/>
    <w:rsid w:val="008F548D"/>
    <w:rsid w:val="00901CCF"/>
    <w:rsid w:val="0090395E"/>
    <w:rsid w:val="0090426F"/>
    <w:rsid w:val="00904943"/>
    <w:rsid w:val="009056BF"/>
    <w:rsid w:val="00906085"/>
    <w:rsid w:val="00910A4B"/>
    <w:rsid w:val="00913BA0"/>
    <w:rsid w:val="009148C6"/>
    <w:rsid w:val="009158F7"/>
    <w:rsid w:val="009175D4"/>
    <w:rsid w:val="00922D8A"/>
    <w:rsid w:val="00922F70"/>
    <w:rsid w:val="00925013"/>
    <w:rsid w:val="00927009"/>
    <w:rsid w:val="00927D37"/>
    <w:rsid w:val="00931850"/>
    <w:rsid w:val="0093437A"/>
    <w:rsid w:val="009362D6"/>
    <w:rsid w:val="009363C9"/>
    <w:rsid w:val="0094085B"/>
    <w:rsid w:val="00950117"/>
    <w:rsid w:val="00952C06"/>
    <w:rsid w:val="00954066"/>
    <w:rsid w:val="009569FC"/>
    <w:rsid w:val="00960216"/>
    <w:rsid w:val="00962ABA"/>
    <w:rsid w:val="009635AD"/>
    <w:rsid w:val="00966C05"/>
    <w:rsid w:val="00972D97"/>
    <w:rsid w:val="00981679"/>
    <w:rsid w:val="00983EBC"/>
    <w:rsid w:val="00983F10"/>
    <w:rsid w:val="00984156"/>
    <w:rsid w:val="00987C6C"/>
    <w:rsid w:val="00987C73"/>
    <w:rsid w:val="009901CF"/>
    <w:rsid w:val="0099051D"/>
    <w:rsid w:val="00990DC4"/>
    <w:rsid w:val="0099312C"/>
    <w:rsid w:val="0099346B"/>
    <w:rsid w:val="00996293"/>
    <w:rsid w:val="009A06E2"/>
    <w:rsid w:val="009A1018"/>
    <w:rsid w:val="009A1542"/>
    <w:rsid w:val="009A3C53"/>
    <w:rsid w:val="009A52AA"/>
    <w:rsid w:val="009A5BDF"/>
    <w:rsid w:val="009B09BD"/>
    <w:rsid w:val="009B1137"/>
    <w:rsid w:val="009B18D8"/>
    <w:rsid w:val="009B4591"/>
    <w:rsid w:val="009B576D"/>
    <w:rsid w:val="009B7923"/>
    <w:rsid w:val="009C155B"/>
    <w:rsid w:val="009C1CB9"/>
    <w:rsid w:val="009C2C65"/>
    <w:rsid w:val="009C2CF3"/>
    <w:rsid w:val="009C44A4"/>
    <w:rsid w:val="009C49D6"/>
    <w:rsid w:val="009C49FD"/>
    <w:rsid w:val="009C6EFE"/>
    <w:rsid w:val="009D0E70"/>
    <w:rsid w:val="009D0F59"/>
    <w:rsid w:val="009D2B2A"/>
    <w:rsid w:val="009D3E09"/>
    <w:rsid w:val="009D3E68"/>
    <w:rsid w:val="009D6D22"/>
    <w:rsid w:val="009E35AC"/>
    <w:rsid w:val="009E5B88"/>
    <w:rsid w:val="009E63ED"/>
    <w:rsid w:val="009E646E"/>
    <w:rsid w:val="009F1BE0"/>
    <w:rsid w:val="009F3291"/>
    <w:rsid w:val="009F36D9"/>
    <w:rsid w:val="009F4354"/>
    <w:rsid w:val="009F461D"/>
    <w:rsid w:val="009F5C7C"/>
    <w:rsid w:val="009F6DA8"/>
    <w:rsid w:val="009F7480"/>
    <w:rsid w:val="00A021E3"/>
    <w:rsid w:val="00A03DB4"/>
    <w:rsid w:val="00A0474C"/>
    <w:rsid w:val="00A05DA2"/>
    <w:rsid w:val="00A07222"/>
    <w:rsid w:val="00A10F7D"/>
    <w:rsid w:val="00A117C6"/>
    <w:rsid w:val="00A11A28"/>
    <w:rsid w:val="00A12A14"/>
    <w:rsid w:val="00A21ADB"/>
    <w:rsid w:val="00A21D12"/>
    <w:rsid w:val="00A2730F"/>
    <w:rsid w:val="00A34293"/>
    <w:rsid w:val="00A34CDC"/>
    <w:rsid w:val="00A35242"/>
    <w:rsid w:val="00A36329"/>
    <w:rsid w:val="00A4101A"/>
    <w:rsid w:val="00A416BA"/>
    <w:rsid w:val="00A43DF8"/>
    <w:rsid w:val="00A501A0"/>
    <w:rsid w:val="00A50A59"/>
    <w:rsid w:val="00A53200"/>
    <w:rsid w:val="00A57214"/>
    <w:rsid w:val="00A610B3"/>
    <w:rsid w:val="00A6233D"/>
    <w:rsid w:val="00A62DBE"/>
    <w:rsid w:val="00A630FE"/>
    <w:rsid w:val="00A64646"/>
    <w:rsid w:val="00A64C15"/>
    <w:rsid w:val="00A66549"/>
    <w:rsid w:val="00A67F77"/>
    <w:rsid w:val="00A705DD"/>
    <w:rsid w:val="00A716D1"/>
    <w:rsid w:val="00A7355D"/>
    <w:rsid w:val="00A74D49"/>
    <w:rsid w:val="00A764EF"/>
    <w:rsid w:val="00A843D1"/>
    <w:rsid w:val="00A84CFC"/>
    <w:rsid w:val="00A84EEE"/>
    <w:rsid w:val="00A87FC6"/>
    <w:rsid w:val="00A91F20"/>
    <w:rsid w:val="00A94121"/>
    <w:rsid w:val="00A96267"/>
    <w:rsid w:val="00A9632F"/>
    <w:rsid w:val="00A96D91"/>
    <w:rsid w:val="00A96FF7"/>
    <w:rsid w:val="00A97912"/>
    <w:rsid w:val="00A979EA"/>
    <w:rsid w:val="00AA2830"/>
    <w:rsid w:val="00AA420C"/>
    <w:rsid w:val="00AA6094"/>
    <w:rsid w:val="00AA6A71"/>
    <w:rsid w:val="00AB0E5F"/>
    <w:rsid w:val="00AB0FA5"/>
    <w:rsid w:val="00AB2FDC"/>
    <w:rsid w:val="00AB534D"/>
    <w:rsid w:val="00AB5D5B"/>
    <w:rsid w:val="00AB60A9"/>
    <w:rsid w:val="00AC1BA6"/>
    <w:rsid w:val="00AC23B1"/>
    <w:rsid w:val="00AC2891"/>
    <w:rsid w:val="00AD00F1"/>
    <w:rsid w:val="00AD2EF6"/>
    <w:rsid w:val="00AE1A02"/>
    <w:rsid w:val="00AE513E"/>
    <w:rsid w:val="00AE58C0"/>
    <w:rsid w:val="00AF3DDA"/>
    <w:rsid w:val="00AF6BF9"/>
    <w:rsid w:val="00B01106"/>
    <w:rsid w:val="00B07A5D"/>
    <w:rsid w:val="00B11952"/>
    <w:rsid w:val="00B11F7D"/>
    <w:rsid w:val="00B131D8"/>
    <w:rsid w:val="00B13F59"/>
    <w:rsid w:val="00B14479"/>
    <w:rsid w:val="00B1447E"/>
    <w:rsid w:val="00B149FC"/>
    <w:rsid w:val="00B1514E"/>
    <w:rsid w:val="00B15EA0"/>
    <w:rsid w:val="00B16186"/>
    <w:rsid w:val="00B167B7"/>
    <w:rsid w:val="00B17106"/>
    <w:rsid w:val="00B217CD"/>
    <w:rsid w:val="00B22377"/>
    <w:rsid w:val="00B26A8F"/>
    <w:rsid w:val="00B300D1"/>
    <w:rsid w:val="00B31564"/>
    <w:rsid w:val="00B364AB"/>
    <w:rsid w:val="00B37E21"/>
    <w:rsid w:val="00B46023"/>
    <w:rsid w:val="00B46842"/>
    <w:rsid w:val="00B503C2"/>
    <w:rsid w:val="00B5123E"/>
    <w:rsid w:val="00B576B4"/>
    <w:rsid w:val="00B61812"/>
    <w:rsid w:val="00B635F9"/>
    <w:rsid w:val="00B636A0"/>
    <w:rsid w:val="00B67DCF"/>
    <w:rsid w:val="00B704E6"/>
    <w:rsid w:val="00B70985"/>
    <w:rsid w:val="00B71BF9"/>
    <w:rsid w:val="00B72006"/>
    <w:rsid w:val="00B7229E"/>
    <w:rsid w:val="00B72729"/>
    <w:rsid w:val="00B72AAF"/>
    <w:rsid w:val="00B75EA0"/>
    <w:rsid w:val="00B7690C"/>
    <w:rsid w:val="00B76BA4"/>
    <w:rsid w:val="00B81A04"/>
    <w:rsid w:val="00B8221B"/>
    <w:rsid w:val="00B832BA"/>
    <w:rsid w:val="00B8406F"/>
    <w:rsid w:val="00B8689E"/>
    <w:rsid w:val="00B91CA6"/>
    <w:rsid w:val="00B91F96"/>
    <w:rsid w:val="00B95750"/>
    <w:rsid w:val="00BA0F82"/>
    <w:rsid w:val="00BA1F4A"/>
    <w:rsid w:val="00BA227B"/>
    <w:rsid w:val="00BA2DD4"/>
    <w:rsid w:val="00BA3170"/>
    <w:rsid w:val="00BA4ADC"/>
    <w:rsid w:val="00BA6255"/>
    <w:rsid w:val="00BB0242"/>
    <w:rsid w:val="00BB2427"/>
    <w:rsid w:val="00BB3384"/>
    <w:rsid w:val="00BB5096"/>
    <w:rsid w:val="00BB54BF"/>
    <w:rsid w:val="00BC3D06"/>
    <w:rsid w:val="00BC4795"/>
    <w:rsid w:val="00BD14DE"/>
    <w:rsid w:val="00BD1947"/>
    <w:rsid w:val="00BD32A2"/>
    <w:rsid w:val="00BD4F6F"/>
    <w:rsid w:val="00BD51EE"/>
    <w:rsid w:val="00BE4763"/>
    <w:rsid w:val="00BE4B9F"/>
    <w:rsid w:val="00BE594F"/>
    <w:rsid w:val="00BE595D"/>
    <w:rsid w:val="00BF0258"/>
    <w:rsid w:val="00BF031A"/>
    <w:rsid w:val="00BF4C08"/>
    <w:rsid w:val="00BF4E48"/>
    <w:rsid w:val="00BF5FEA"/>
    <w:rsid w:val="00C0100F"/>
    <w:rsid w:val="00C02D96"/>
    <w:rsid w:val="00C057D2"/>
    <w:rsid w:val="00C07C30"/>
    <w:rsid w:val="00C10D25"/>
    <w:rsid w:val="00C12188"/>
    <w:rsid w:val="00C12D43"/>
    <w:rsid w:val="00C14831"/>
    <w:rsid w:val="00C16D03"/>
    <w:rsid w:val="00C22F41"/>
    <w:rsid w:val="00C247E1"/>
    <w:rsid w:val="00C25F6D"/>
    <w:rsid w:val="00C26E29"/>
    <w:rsid w:val="00C323AD"/>
    <w:rsid w:val="00C33315"/>
    <w:rsid w:val="00C360C9"/>
    <w:rsid w:val="00C37728"/>
    <w:rsid w:val="00C410D7"/>
    <w:rsid w:val="00C41EDB"/>
    <w:rsid w:val="00C430E0"/>
    <w:rsid w:val="00C4343A"/>
    <w:rsid w:val="00C44F7C"/>
    <w:rsid w:val="00C46EAB"/>
    <w:rsid w:val="00C518D6"/>
    <w:rsid w:val="00C52568"/>
    <w:rsid w:val="00C5669B"/>
    <w:rsid w:val="00C56BC5"/>
    <w:rsid w:val="00C63FCE"/>
    <w:rsid w:val="00C74AE6"/>
    <w:rsid w:val="00C76059"/>
    <w:rsid w:val="00C770D9"/>
    <w:rsid w:val="00C809A7"/>
    <w:rsid w:val="00C815B1"/>
    <w:rsid w:val="00C815B6"/>
    <w:rsid w:val="00C85144"/>
    <w:rsid w:val="00C85CF8"/>
    <w:rsid w:val="00C91CA8"/>
    <w:rsid w:val="00C93E4D"/>
    <w:rsid w:val="00C94650"/>
    <w:rsid w:val="00C94C82"/>
    <w:rsid w:val="00C95DE2"/>
    <w:rsid w:val="00C96AE7"/>
    <w:rsid w:val="00CA1766"/>
    <w:rsid w:val="00CA5564"/>
    <w:rsid w:val="00CA5FCA"/>
    <w:rsid w:val="00CA7510"/>
    <w:rsid w:val="00CB26AB"/>
    <w:rsid w:val="00CB3AFD"/>
    <w:rsid w:val="00CB4DFA"/>
    <w:rsid w:val="00CC03DF"/>
    <w:rsid w:val="00CC130D"/>
    <w:rsid w:val="00CC511B"/>
    <w:rsid w:val="00CC56E0"/>
    <w:rsid w:val="00CC71DD"/>
    <w:rsid w:val="00CD147B"/>
    <w:rsid w:val="00CD377C"/>
    <w:rsid w:val="00CD464D"/>
    <w:rsid w:val="00CD4CEA"/>
    <w:rsid w:val="00CD51C3"/>
    <w:rsid w:val="00CD5CCD"/>
    <w:rsid w:val="00CE0566"/>
    <w:rsid w:val="00CE4A0E"/>
    <w:rsid w:val="00CE5D04"/>
    <w:rsid w:val="00CE728E"/>
    <w:rsid w:val="00CF006D"/>
    <w:rsid w:val="00CF0E8B"/>
    <w:rsid w:val="00CF2348"/>
    <w:rsid w:val="00CF3A82"/>
    <w:rsid w:val="00CF59EE"/>
    <w:rsid w:val="00CF7E97"/>
    <w:rsid w:val="00D069B1"/>
    <w:rsid w:val="00D07BC5"/>
    <w:rsid w:val="00D07F2D"/>
    <w:rsid w:val="00D1188D"/>
    <w:rsid w:val="00D12A26"/>
    <w:rsid w:val="00D171D5"/>
    <w:rsid w:val="00D17854"/>
    <w:rsid w:val="00D205B4"/>
    <w:rsid w:val="00D22FF5"/>
    <w:rsid w:val="00D234C0"/>
    <w:rsid w:val="00D30361"/>
    <w:rsid w:val="00D350F5"/>
    <w:rsid w:val="00D36801"/>
    <w:rsid w:val="00D43165"/>
    <w:rsid w:val="00D44130"/>
    <w:rsid w:val="00D45375"/>
    <w:rsid w:val="00D459B7"/>
    <w:rsid w:val="00D4787C"/>
    <w:rsid w:val="00D52CBC"/>
    <w:rsid w:val="00D54BE8"/>
    <w:rsid w:val="00D55560"/>
    <w:rsid w:val="00D56154"/>
    <w:rsid w:val="00D60E10"/>
    <w:rsid w:val="00D611E6"/>
    <w:rsid w:val="00D639BD"/>
    <w:rsid w:val="00D6409F"/>
    <w:rsid w:val="00D64324"/>
    <w:rsid w:val="00D649AC"/>
    <w:rsid w:val="00D654F8"/>
    <w:rsid w:val="00D6592A"/>
    <w:rsid w:val="00D6666A"/>
    <w:rsid w:val="00D66B75"/>
    <w:rsid w:val="00D7012E"/>
    <w:rsid w:val="00D73E7A"/>
    <w:rsid w:val="00D80511"/>
    <w:rsid w:val="00D83D0F"/>
    <w:rsid w:val="00D84F7F"/>
    <w:rsid w:val="00D87025"/>
    <w:rsid w:val="00D9112F"/>
    <w:rsid w:val="00D936F6"/>
    <w:rsid w:val="00D95705"/>
    <w:rsid w:val="00D96683"/>
    <w:rsid w:val="00DA2B57"/>
    <w:rsid w:val="00DA2EC0"/>
    <w:rsid w:val="00DA3555"/>
    <w:rsid w:val="00DA4834"/>
    <w:rsid w:val="00DA745A"/>
    <w:rsid w:val="00DA7ECB"/>
    <w:rsid w:val="00DB134C"/>
    <w:rsid w:val="00DB1A6B"/>
    <w:rsid w:val="00DB5B8E"/>
    <w:rsid w:val="00DC105B"/>
    <w:rsid w:val="00DC1359"/>
    <w:rsid w:val="00DC3E62"/>
    <w:rsid w:val="00DC5454"/>
    <w:rsid w:val="00DC6A6D"/>
    <w:rsid w:val="00DC6C09"/>
    <w:rsid w:val="00DC7CFB"/>
    <w:rsid w:val="00DD2DC3"/>
    <w:rsid w:val="00DD6918"/>
    <w:rsid w:val="00DE04B4"/>
    <w:rsid w:val="00DE4088"/>
    <w:rsid w:val="00DE6728"/>
    <w:rsid w:val="00DE7472"/>
    <w:rsid w:val="00DE750B"/>
    <w:rsid w:val="00DF0393"/>
    <w:rsid w:val="00DF1126"/>
    <w:rsid w:val="00DF114E"/>
    <w:rsid w:val="00DF1DAD"/>
    <w:rsid w:val="00DF4ABE"/>
    <w:rsid w:val="00DF5D05"/>
    <w:rsid w:val="00DF60F4"/>
    <w:rsid w:val="00DF6CD2"/>
    <w:rsid w:val="00DF759A"/>
    <w:rsid w:val="00E01095"/>
    <w:rsid w:val="00E0257D"/>
    <w:rsid w:val="00E027C1"/>
    <w:rsid w:val="00E03769"/>
    <w:rsid w:val="00E061C7"/>
    <w:rsid w:val="00E10F84"/>
    <w:rsid w:val="00E14806"/>
    <w:rsid w:val="00E21FC7"/>
    <w:rsid w:val="00E23912"/>
    <w:rsid w:val="00E24968"/>
    <w:rsid w:val="00E24E2E"/>
    <w:rsid w:val="00E27339"/>
    <w:rsid w:val="00E2797B"/>
    <w:rsid w:val="00E309C5"/>
    <w:rsid w:val="00E329D0"/>
    <w:rsid w:val="00E34B58"/>
    <w:rsid w:val="00E3614C"/>
    <w:rsid w:val="00E36C94"/>
    <w:rsid w:val="00E409CA"/>
    <w:rsid w:val="00E42103"/>
    <w:rsid w:val="00E422DD"/>
    <w:rsid w:val="00E431D2"/>
    <w:rsid w:val="00E44B12"/>
    <w:rsid w:val="00E455E0"/>
    <w:rsid w:val="00E5248C"/>
    <w:rsid w:val="00E61679"/>
    <w:rsid w:val="00E630D8"/>
    <w:rsid w:val="00E6665F"/>
    <w:rsid w:val="00E7050A"/>
    <w:rsid w:val="00E7282C"/>
    <w:rsid w:val="00E72D07"/>
    <w:rsid w:val="00E753F4"/>
    <w:rsid w:val="00E76235"/>
    <w:rsid w:val="00E767AD"/>
    <w:rsid w:val="00E814C7"/>
    <w:rsid w:val="00E830A5"/>
    <w:rsid w:val="00E851CB"/>
    <w:rsid w:val="00E8597A"/>
    <w:rsid w:val="00E87D01"/>
    <w:rsid w:val="00E92B53"/>
    <w:rsid w:val="00E92EE4"/>
    <w:rsid w:val="00E93C1A"/>
    <w:rsid w:val="00E97C94"/>
    <w:rsid w:val="00EA01C6"/>
    <w:rsid w:val="00EA1533"/>
    <w:rsid w:val="00EA57A9"/>
    <w:rsid w:val="00EA73CA"/>
    <w:rsid w:val="00EB21B3"/>
    <w:rsid w:val="00EC1DD8"/>
    <w:rsid w:val="00EC4FC4"/>
    <w:rsid w:val="00EC5BD9"/>
    <w:rsid w:val="00EC6C3B"/>
    <w:rsid w:val="00EC7F5D"/>
    <w:rsid w:val="00ED152B"/>
    <w:rsid w:val="00ED2E73"/>
    <w:rsid w:val="00ED55BF"/>
    <w:rsid w:val="00ED66C2"/>
    <w:rsid w:val="00ED7780"/>
    <w:rsid w:val="00ED7E89"/>
    <w:rsid w:val="00EE070B"/>
    <w:rsid w:val="00EE4106"/>
    <w:rsid w:val="00EE7516"/>
    <w:rsid w:val="00EE7B81"/>
    <w:rsid w:val="00EF5610"/>
    <w:rsid w:val="00EF655A"/>
    <w:rsid w:val="00F0087C"/>
    <w:rsid w:val="00F00ACF"/>
    <w:rsid w:val="00F02802"/>
    <w:rsid w:val="00F04A93"/>
    <w:rsid w:val="00F07CAC"/>
    <w:rsid w:val="00F11F44"/>
    <w:rsid w:val="00F122F4"/>
    <w:rsid w:val="00F12549"/>
    <w:rsid w:val="00F12A74"/>
    <w:rsid w:val="00F131DA"/>
    <w:rsid w:val="00F15297"/>
    <w:rsid w:val="00F16C06"/>
    <w:rsid w:val="00F22C02"/>
    <w:rsid w:val="00F23EFE"/>
    <w:rsid w:val="00F2438D"/>
    <w:rsid w:val="00F275AF"/>
    <w:rsid w:val="00F3077E"/>
    <w:rsid w:val="00F311AE"/>
    <w:rsid w:val="00F322D5"/>
    <w:rsid w:val="00F323D8"/>
    <w:rsid w:val="00F32C75"/>
    <w:rsid w:val="00F333C0"/>
    <w:rsid w:val="00F348EF"/>
    <w:rsid w:val="00F36744"/>
    <w:rsid w:val="00F40BBD"/>
    <w:rsid w:val="00F41ADE"/>
    <w:rsid w:val="00F4374D"/>
    <w:rsid w:val="00F4542F"/>
    <w:rsid w:val="00F50CCF"/>
    <w:rsid w:val="00F65F9F"/>
    <w:rsid w:val="00F727BA"/>
    <w:rsid w:val="00F7432E"/>
    <w:rsid w:val="00F77DA9"/>
    <w:rsid w:val="00F81E39"/>
    <w:rsid w:val="00F83241"/>
    <w:rsid w:val="00F83C9F"/>
    <w:rsid w:val="00F83F1B"/>
    <w:rsid w:val="00F84EDC"/>
    <w:rsid w:val="00F90F20"/>
    <w:rsid w:val="00F92836"/>
    <w:rsid w:val="00F93A69"/>
    <w:rsid w:val="00F97FE2"/>
    <w:rsid w:val="00FA4E26"/>
    <w:rsid w:val="00FA515A"/>
    <w:rsid w:val="00FA68E9"/>
    <w:rsid w:val="00FB0BC7"/>
    <w:rsid w:val="00FB6BFD"/>
    <w:rsid w:val="00FC0244"/>
    <w:rsid w:val="00FC1D2C"/>
    <w:rsid w:val="00FC4FDE"/>
    <w:rsid w:val="00FC56B6"/>
    <w:rsid w:val="00FC6B7C"/>
    <w:rsid w:val="00FD01E3"/>
    <w:rsid w:val="00FD06D6"/>
    <w:rsid w:val="00FD6BC9"/>
    <w:rsid w:val="00FE1A17"/>
    <w:rsid w:val="00FE32DC"/>
    <w:rsid w:val="00FE3752"/>
    <w:rsid w:val="00FE4219"/>
    <w:rsid w:val="00FE4356"/>
    <w:rsid w:val="00FE57F2"/>
    <w:rsid w:val="00FE64BB"/>
    <w:rsid w:val="00FF7080"/>
    <w:rsid w:val="00FF716A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81A894"/>
  <w15:chartTrackingRefBased/>
  <w15:docId w15:val="{9583AB5F-896F-42D7-BC96-8B2A3E2C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3543"/>
    <w:pPr>
      <w:widowControl w:val="0"/>
      <w:suppressAutoHyphens/>
      <w:spacing w:before="360" w:after="360" w:line="360" w:lineRule="auto"/>
    </w:pPr>
    <w:rPr>
      <w:rFonts w:asciiTheme="minorHAnsi" w:hAnsiTheme="minorHAnsi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A4101A"/>
    <w:pPr>
      <w:keepNext/>
      <w:spacing w:before="600" w:after="600" w:line="276" w:lineRule="auto"/>
      <w:outlineLvl w:val="0"/>
    </w:pPr>
    <w:rPr>
      <w:b/>
      <w:kern w:val="32"/>
      <w:sz w:val="32"/>
      <w:szCs w:val="20"/>
      <w:lang w:val="x-none"/>
    </w:rPr>
  </w:style>
  <w:style w:type="paragraph" w:styleId="Nagwek2">
    <w:name w:val="heading 2"/>
    <w:basedOn w:val="Normalny"/>
    <w:next w:val="Normalny"/>
    <w:qFormat/>
    <w:rsid w:val="00A4101A"/>
    <w:pPr>
      <w:keepNext/>
      <w:spacing w:before="600" w:after="600" w:line="276" w:lineRule="auto"/>
      <w:outlineLvl w:val="1"/>
    </w:pPr>
    <w:rPr>
      <w:bCs/>
      <w:iCs/>
      <w:szCs w:val="28"/>
      <w:lang w:val="x-non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b/>
      <w:sz w:val="26"/>
      <w:szCs w:val="20"/>
      <w:lang w:val="x-none"/>
    </w:rPr>
  </w:style>
  <w:style w:type="paragraph" w:styleId="Nagwek4">
    <w:name w:val="heading 4"/>
    <w:basedOn w:val="Normalny"/>
    <w:next w:val="Normalny"/>
    <w:qFormat/>
    <w:pPr>
      <w:keepNext/>
      <w:keepLines/>
      <w:widowControl/>
      <w:suppressAutoHyphens w:val="0"/>
      <w:spacing w:before="40" w:line="247" w:lineRule="auto"/>
      <w:ind w:left="10" w:hanging="10"/>
      <w:jc w:val="both"/>
      <w:outlineLvl w:val="3"/>
    </w:pPr>
    <w:rPr>
      <w:rFonts w:ascii="Cambria" w:hAnsi="Cambria"/>
      <w:i/>
      <w:color w:val="365F91"/>
      <w:sz w:val="22"/>
      <w:szCs w:val="20"/>
      <w:lang w:val="x-none" w:eastAsia="x-none"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szCs w:val="20"/>
      <w:lang w:val="x-none"/>
    </w:rPr>
  </w:style>
  <w:style w:type="paragraph" w:styleId="Nagwek8">
    <w:name w:val="heading 8"/>
    <w:basedOn w:val="Normalny"/>
    <w:next w:val="Normalny"/>
    <w:qFormat/>
    <w:pPr>
      <w:keepNext/>
      <w:tabs>
        <w:tab w:val="num" w:pos="1800"/>
      </w:tabs>
      <w:ind w:left="1800" w:hanging="1800"/>
      <w:jc w:val="both"/>
      <w:outlineLvl w:val="7"/>
    </w:pPr>
    <w:rPr>
      <w:rFonts w:ascii="Calibri" w:hAnsi="Calibri"/>
      <w:i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Pr>
      <w:rFonts w:ascii="Arial" w:hAnsi="Arial"/>
      <w:b/>
      <w:kern w:val="32"/>
      <w:sz w:val="32"/>
      <w:lang w:eastAsia="ar-SA" w:bidi="ar-SA"/>
    </w:rPr>
  </w:style>
  <w:style w:type="character" w:customStyle="1" w:styleId="Nagwek2Znak">
    <w:name w:val="Nagłówek 2 Znak"/>
    <w:semiHidden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locked/>
    <w:rPr>
      <w:rFonts w:ascii="Arial" w:hAnsi="Arial"/>
      <w:b/>
      <w:sz w:val="26"/>
      <w:lang w:eastAsia="ar-SA" w:bidi="ar-SA"/>
    </w:rPr>
  </w:style>
  <w:style w:type="character" w:customStyle="1" w:styleId="Nagwek4Znak">
    <w:name w:val="Nagłówek 4 Znak"/>
    <w:semiHidden/>
    <w:locked/>
    <w:rPr>
      <w:rFonts w:ascii="Cambria" w:hAnsi="Cambria"/>
      <w:i/>
      <w:color w:val="365F91"/>
      <w:sz w:val="22"/>
    </w:rPr>
  </w:style>
  <w:style w:type="character" w:customStyle="1" w:styleId="Nagwek7Znak">
    <w:name w:val="Nagłówek 7 Znak"/>
    <w:locked/>
    <w:rPr>
      <w:sz w:val="24"/>
      <w:lang w:eastAsia="ar-SA" w:bidi="ar-SA"/>
    </w:rPr>
  </w:style>
  <w:style w:type="character" w:customStyle="1" w:styleId="Nagwek8Znak">
    <w:name w:val="Nagłówek 8 Znak"/>
    <w:semiHidden/>
    <w:locked/>
    <w:rPr>
      <w:rFonts w:ascii="Calibri" w:hAnsi="Calibri"/>
      <w:i/>
      <w:sz w:val="24"/>
      <w:lang w:eastAsia="ar-SA" w:bidi="ar-SA"/>
    </w:rPr>
  </w:style>
  <w:style w:type="paragraph" w:styleId="Tekstpodstawowywcity">
    <w:name w:val="Body Text Indent"/>
    <w:basedOn w:val="Normalny"/>
    <w:semiHidden/>
    <w:pPr>
      <w:autoSpaceDE w:val="0"/>
      <w:spacing w:line="480" w:lineRule="auto"/>
      <w:ind w:left="426" w:hanging="426"/>
    </w:pPr>
    <w:rPr>
      <w:szCs w:val="20"/>
      <w:lang w:val="x-none"/>
    </w:rPr>
  </w:style>
  <w:style w:type="character" w:customStyle="1" w:styleId="TekstpodstawowywcityZnak">
    <w:name w:val="Tekst podstawowy wcięty Znak"/>
    <w:locked/>
    <w:rPr>
      <w:sz w:val="24"/>
      <w:lang w:eastAsia="ar-SA" w:bidi="ar-SA"/>
    </w:rPr>
  </w:style>
  <w:style w:type="paragraph" w:customStyle="1" w:styleId="BodyText21">
    <w:name w:val="Body Text 21"/>
    <w:basedOn w:val="Normalny"/>
    <w:pPr>
      <w:jc w:val="center"/>
    </w:pPr>
    <w:rPr>
      <w:b/>
      <w:bCs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Stopka">
    <w:name w:val="footer"/>
    <w:aliases w:val="Znak3"/>
    <w:basedOn w:val="Normalny"/>
    <w:uiPriority w:val="99"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StopkaZnak">
    <w:name w:val="Stopka Znak"/>
    <w:aliases w:val="Znak3 Znak1"/>
    <w:uiPriority w:val="99"/>
    <w:locked/>
    <w:rPr>
      <w:sz w:val="24"/>
      <w:lang w:eastAsia="ar-SA" w:bidi="ar-SA"/>
    </w:rPr>
  </w:style>
  <w:style w:type="paragraph" w:customStyle="1" w:styleId="Akapitzlist1">
    <w:name w:val="Akapit z listą1"/>
    <w:basedOn w:val="Normalny"/>
    <w:qFormat/>
    <w:pPr>
      <w:ind w:left="708"/>
    </w:pPr>
  </w:style>
  <w:style w:type="paragraph" w:customStyle="1" w:styleId="StandardowyNormalny1">
    <w:name w:val="Standardowy.Normalny1"/>
    <w:pPr>
      <w:suppressAutoHyphens/>
    </w:pPr>
    <w:rPr>
      <w:lang w:eastAsia="ar-SA"/>
    </w:rPr>
  </w:style>
  <w:style w:type="paragraph" w:styleId="Tekstpodstawowy">
    <w:name w:val="Body Text"/>
    <w:basedOn w:val="Normalny"/>
    <w:pPr>
      <w:spacing w:after="120"/>
    </w:pPr>
    <w:rPr>
      <w:szCs w:val="20"/>
      <w:lang w:val="x-none"/>
    </w:rPr>
  </w:style>
  <w:style w:type="character" w:customStyle="1" w:styleId="TekstpodstawowyZnak">
    <w:name w:val="Tekst podstawowy Znak"/>
    <w:locked/>
    <w:rPr>
      <w:sz w:val="24"/>
      <w:lang w:eastAsia="ar-SA" w:bidi="ar-SA"/>
    </w:rPr>
  </w:style>
  <w:style w:type="paragraph" w:customStyle="1" w:styleId="Tekstpodstawowy211">
    <w:name w:val="Tekst podstawowy 211"/>
    <w:basedOn w:val="Normalny"/>
    <w:pPr>
      <w:widowControl/>
      <w:jc w:val="both"/>
    </w:pPr>
    <w:rPr>
      <w:rFonts w:ascii="Arial" w:hAnsi="Arial" w:cs="Arial"/>
    </w:rPr>
  </w:style>
  <w:style w:type="paragraph" w:customStyle="1" w:styleId="WW-Tekstpodstawowy2">
    <w:name w:val="WW-Tekst podstawowy 2"/>
    <w:basedOn w:val="Normalny"/>
    <w:pPr>
      <w:pBdr>
        <w:top w:val="single" w:sz="2" w:space="1" w:color="000000"/>
        <w:left w:val="single" w:sz="2" w:space="1" w:color="000000"/>
        <w:bottom w:val="single" w:sz="2" w:space="0" w:color="000000"/>
        <w:right w:val="single" w:sz="2" w:space="3" w:color="000000"/>
      </w:pBdr>
      <w:spacing w:line="480" w:lineRule="auto"/>
      <w:jc w:val="center"/>
    </w:pPr>
    <w:rPr>
      <w:rFonts w:ascii="Arial" w:hAnsi="Arial" w:cs="Arial"/>
      <w:sz w:val="22"/>
      <w:szCs w:val="22"/>
    </w:rPr>
  </w:style>
  <w:style w:type="paragraph" w:customStyle="1" w:styleId="Tekstpodstawowywcity31">
    <w:name w:val="Tekst podstawowy wcięty 31"/>
    <w:basedOn w:val="Normalny"/>
    <w:pPr>
      <w:widowControl/>
      <w:overflowPunct w:val="0"/>
      <w:autoSpaceDE w:val="0"/>
      <w:ind w:left="284" w:hanging="284"/>
      <w:jc w:val="both"/>
      <w:textAlignment w:val="baseline"/>
    </w:pPr>
    <w:rPr>
      <w:rFonts w:ascii="Arial" w:hAnsi="Arial" w:cs="Arial"/>
    </w:rPr>
  </w:style>
  <w:style w:type="paragraph" w:customStyle="1" w:styleId="Tekstpodstawowywcity32">
    <w:name w:val="Tekst podstawowy wcięty 32"/>
    <w:basedOn w:val="Normalny"/>
    <w:pPr>
      <w:tabs>
        <w:tab w:val="left" w:pos="1560"/>
      </w:tabs>
      <w:ind w:left="284" w:hanging="284"/>
      <w:jc w:val="both"/>
    </w:pPr>
    <w:rPr>
      <w:rFonts w:ascii="Arial" w:hAnsi="Arial" w:cs="Arial"/>
      <w:sz w:val="22"/>
      <w:szCs w:val="22"/>
    </w:rPr>
  </w:style>
  <w:style w:type="character" w:customStyle="1" w:styleId="Znak13">
    <w:name w:val="Znak13"/>
    <w:semiHidden/>
    <w:rPr>
      <w:sz w:val="24"/>
      <w:lang w:eastAsia="ar-SA" w:bidi="ar-SA"/>
    </w:rPr>
  </w:style>
  <w:style w:type="character" w:customStyle="1" w:styleId="Znak3Znak">
    <w:name w:val="Znak3 Znak"/>
    <w:rPr>
      <w:sz w:val="24"/>
      <w:lang w:val="pl-PL" w:eastAsia="ar-SA" w:bidi="ar-SA"/>
    </w:rPr>
  </w:style>
  <w:style w:type="paragraph" w:styleId="NormalnyWeb">
    <w:name w:val="Normal (Web)"/>
    <w:basedOn w:val="Normalny"/>
    <w:uiPriority w:val="99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customStyle="1" w:styleId="Akapitzlist3">
    <w:name w:val="Akapit z listą3"/>
    <w:aliases w:val="ISCG Numerowanie,lp1,Wypunktowanie,L1,Numerowanie,Odstavec"/>
    <w:basedOn w:val="Normalny"/>
    <w:uiPriority w:val="34"/>
    <w:qFormat/>
    <w:pPr>
      <w:ind w:left="708"/>
    </w:pPr>
    <w:rPr>
      <w:szCs w:val="20"/>
      <w:lang w:val="x-none"/>
    </w:rPr>
  </w:style>
  <w:style w:type="character" w:customStyle="1" w:styleId="FontStyle63">
    <w:name w:val="Font Style63"/>
    <w:rPr>
      <w:rFonts w:ascii="Times New Roman" w:hAnsi="Times New Roman"/>
      <w:color w:val="000000"/>
      <w:sz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kern w:val="1"/>
    </w:rPr>
  </w:style>
  <w:style w:type="paragraph" w:customStyle="1" w:styleId="Listanumerowana1">
    <w:name w:val="Lista numerowana1"/>
    <w:basedOn w:val="Normalny"/>
    <w:pPr>
      <w:tabs>
        <w:tab w:val="left" w:pos="360"/>
      </w:tabs>
    </w:pPr>
    <w:rPr>
      <w:kern w:val="1"/>
      <w:szCs w:val="20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kern w:val="1"/>
    </w:rPr>
  </w:style>
  <w:style w:type="paragraph" w:customStyle="1" w:styleId="CNLevel1List">
    <w:name w:val="CN Level 1 List"/>
    <w:basedOn w:val="Normalny"/>
    <w:pPr>
      <w:widowControl/>
      <w:tabs>
        <w:tab w:val="num" w:pos="360"/>
      </w:tabs>
      <w:suppressAutoHyphens w:val="0"/>
      <w:spacing w:before="80" w:after="80"/>
      <w:ind w:left="360" w:hanging="360"/>
    </w:pPr>
    <w:rPr>
      <w:rFonts w:ascii="Arial" w:hAnsi="Arial" w:cs="Arial"/>
      <w:kern w:val="1"/>
      <w:sz w:val="20"/>
      <w:szCs w:val="20"/>
      <w:lang w:val="en-US"/>
    </w:rPr>
  </w:style>
  <w:style w:type="paragraph" w:styleId="Tekstdymka">
    <w:name w:val="Balloon Text"/>
    <w:basedOn w:val="Normalny"/>
    <w:uiPriority w:val="99"/>
    <w:semiHidden/>
    <w:rPr>
      <w:rFonts w:ascii="Tahoma" w:hAnsi="Tahoma"/>
      <w:sz w:val="16"/>
      <w:szCs w:val="20"/>
      <w:lang w:val="x-none"/>
    </w:rPr>
  </w:style>
  <w:style w:type="character" w:customStyle="1" w:styleId="TekstdymkaZnak">
    <w:name w:val="Tekst dymka Znak"/>
    <w:uiPriority w:val="99"/>
    <w:semiHidden/>
    <w:locked/>
    <w:rPr>
      <w:rFonts w:ascii="Tahoma" w:hAnsi="Tahoma"/>
      <w:sz w:val="16"/>
      <w:lang w:eastAsia="ar-SA" w:bidi="ar-SA"/>
    </w:rPr>
  </w:style>
  <w:style w:type="paragraph" w:customStyle="1" w:styleId="Kropki">
    <w:name w:val="Kropki"/>
    <w:basedOn w:val="Normalny"/>
    <w:pPr>
      <w:widowControl/>
      <w:tabs>
        <w:tab w:val="left" w:leader="dot" w:pos="9072"/>
      </w:tabs>
      <w:suppressAutoHyphens w:val="0"/>
      <w:jc w:val="right"/>
    </w:pPr>
    <w:rPr>
      <w:rFonts w:ascii="Arial" w:hAnsi="Arial" w:cs="Arial"/>
    </w:rPr>
  </w:style>
  <w:style w:type="paragraph" w:customStyle="1" w:styleId="Tekstpodstawowy31">
    <w:name w:val="Tekst podstawowy 31"/>
    <w:basedOn w:val="Normalny"/>
    <w:pPr>
      <w:widowControl/>
      <w:overflowPunct w:val="0"/>
      <w:autoSpaceDE w:val="0"/>
      <w:jc w:val="both"/>
      <w:textAlignment w:val="baseline"/>
    </w:pPr>
    <w:rPr>
      <w:rFonts w:ascii="Arial" w:hAnsi="Arial" w:cs="Arial"/>
      <w:szCs w:val="20"/>
    </w:rPr>
  </w:style>
  <w:style w:type="character" w:styleId="Numerstrony">
    <w:name w:val="page number"/>
    <w:semiHidden/>
    <w:rPr>
      <w:rFonts w:cs="Times New Roman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20"/>
      <w:lang w:val="x-none"/>
    </w:rPr>
  </w:style>
  <w:style w:type="character" w:customStyle="1" w:styleId="Tekstpodstawowywcity3Znak1">
    <w:name w:val="Tekst podstawowy wcięty 3 Znak1"/>
    <w:locked/>
    <w:rPr>
      <w:sz w:val="16"/>
      <w:lang w:eastAsia="ar-SA" w:bidi="ar-SA"/>
    </w:rPr>
  </w:style>
  <w:style w:type="character" w:customStyle="1" w:styleId="Tekstpodstawowywcity3Znak">
    <w:name w:val="Tekst podstawowy wcięty 3 Znak"/>
    <w:semiHidden/>
    <w:rPr>
      <w:sz w:val="16"/>
      <w:lang w:eastAsia="ar-SA" w:bidi="ar-SA"/>
    </w:rPr>
  </w:style>
  <w:style w:type="paragraph" w:styleId="Tekstpodstawowy3">
    <w:name w:val="Body Text 3"/>
    <w:basedOn w:val="Normalny"/>
    <w:semiHidden/>
    <w:unhideWhenUsed/>
    <w:pPr>
      <w:spacing w:after="120"/>
    </w:pPr>
    <w:rPr>
      <w:sz w:val="16"/>
      <w:szCs w:val="20"/>
      <w:lang w:val="x-none"/>
    </w:rPr>
  </w:style>
  <w:style w:type="character" w:customStyle="1" w:styleId="Tekstpodstawowy3Znak">
    <w:name w:val="Tekst podstawowy 3 Znak"/>
    <w:semiHidden/>
    <w:locked/>
    <w:rPr>
      <w:sz w:val="16"/>
      <w:lang w:eastAsia="ar-SA" w:bidi="ar-SA"/>
    </w:rPr>
  </w:style>
  <w:style w:type="paragraph" w:customStyle="1" w:styleId="Styl1">
    <w:name w:val="Styl1"/>
    <w:basedOn w:val="Normalny"/>
    <w:pPr>
      <w:widowControl/>
      <w:suppressAutoHyphens w:val="0"/>
      <w:jc w:val="both"/>
    </w:pPr>
    <w:rPr>
      <w:rFonts w:ascii="Arial" w:hAnsi="Arial"/>
      <w:szCs w:val="20"/>
      <w:lang w:eastAsia="pl-PL"/>
    </w:rPr>
  </w:style>
  <w:style w:type="paragraph" w:styleId="Tekstpodstawowywcity2">
    <w:name w:val="Body Text Indent 2"/>
    <w:basedOn w:val="Normalny"/>
    <w:semiHidden/>
    <w:unhideWhenUsed/>
    <w:pPr>
      <w:widowControl/>
      <w:suppressAutoHyphens w:val="0"/>
      <w:spacing w:after="120" w:line="480" w:lineRule="auto"/>
      <w:ind w:left="283"/>
    </w:pPr>
    <w:rPr>
      <w:sz w:val="22"/>
      <w:szCs w:val="20"/>
      <w:lang w:val="x-none" w:eastAsia="en-US"/>
    </w:rPr>
  </w:style>
  <w:style w:type="character" w:customStyle="1" w:styleId="Tekstpodstawowywcity2Znak">
    <w:name w:val="Tekst podstawowy wcięty 2 Znak"/>
    <w:locked/>
    <w:rPr>
      <w:rFonts w:eastAsia="Times New Roman"/>
      <w:sz w:val="22"/>
      <w:lang w:eastAsia="en-US"/>
    </w:rPr>
  </w:style>
  <w:style w:type="paragraph" w:customStyle="1" w:styleId="Tekstpodstawowywcity21">
    <w:name w:val="Tekst podstawowy wcięty 21"/>
    <w:basedOn w:val="Normalny"/>
    <w:pPr>
      <w:widowControl/>
      <w:ind w:left="360"/>
    </w:pPr>
    <w:rPr>
      <w:color w:val="000000"/>
      <w:sz w:val="26"/>
      <w:szCs w:val="20"/>
    </w:rPr>
  </w:style>
  <w:style w:type="paragraph" w:styleId="Nagwek">
    <w:name w:val="header"/>
    <w:basedOn w:val="Normalny"/>
    <w:uiPriority w:val="99"/>
    <w:unhideWhenUsed/>
    <w:pPr>
      <w:tabs>
        <w:tab w:val="center" w:pos="4536"/>
        <w:tab w:val="right" w:pos="9072"/>
      </w:tabs>
    </w:pPr>
    <w:rPr>
      <w:szCs w:val="20"/>
      <w:lang w:val="x-none"/>
    </w:rPr>
  </w:style>
  <w:style w:type="character" w:customStyle="1" w:styleId="NagwekZnak">
    <w:name w:val="Nagłówek Znak"/>
    <w:uiPriority w:val="99"/>
    <w:locked/>
    <w:rPr>
      <w:sz w:val="24"/>
      <w:lang w:eastAsia="ar-SA" w:bidi="ar-SA"/>
    </w:rPr>
  </w:style>
  <w:style w:type="paragraph" w:customStyle="1" w:styleId="ProPublico">
    <w:name w:val="ProPublico"/>
    <w:pPr>
      <w:suppressAutoHyphens/>
      <w:spacing w:line="360" w:lineRule="auto"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ny"/>
    <w:pPr>
      <w:ind w:left="708"/>
    </w:pPr>
  </w:style>
  <w:style w:type="paragraph" w:styleId="Tytu">
    <w:name w:val="Title"/>
    <w:basedOn w:val="Normalny"/>
    <w:next w:val="Normalny"/>
    <w:qFormat/>
    <w:pPr>
      <w:widowControl/>
      <w:jc w:val="center"/>
    </w:pPr>
    <w:rPr>
      <w:b/>
      <w:szCs w:val="20"/>
      <w:lang w:val="x-none"/>
    </w:rPr>
  </w:style>
  <w:style w:type="character" w:customStyle="1" w:styleId="TytuZnak">
    <w:name w:val="Tytuł Znak"/>
    <w:locked/>
    <w:rPr>
      <w:b/>
      <w:sz w:val="24"/>
      <w:lang w:eastAsia="ar-SA" w:bidi="ar-SA"/>
    </w:rPr>
  </w:style>
  <w:style w:type="paragraph" w:styleId="Podtytu">
    <w:name w:val="Subtitle"/>
    <w:basedOn w:val="Normalny"/>
    <w:next w:val="Normalny"/>
    <w:qFormat/>
    <w:pPr>
      <w:numPr>
        <w:ilvl w:val="1"/>
      </w:numPr>
    </w:pPr>
    <w:rPr>
      <w:rFonts w:ascii="Cambria" w:hAnsi="Cambria"/>
      <w:i/>
      <w:color w:val="4F81BD"/>
      <w:spacing w:val="15"/>
      <w:szCs w:val="20"/>
      <w:lang w:val="x-none"/>
    </w:rPr>
  </w:style>
  <w:style w:type="character" w:customStyle="1" w:styleId="PodtytuZnak">
    <w:name w:val="Podtytuł Znak"/>
    <w:locked/>
    <w:rPr>
      <w:rFonts w:ascii="Cambria" w:hAnsi="Cambria"/>
      <w:i/>
      <w:color w:val="4F81BD"/>
      <w:spacing w:val="15"/>
      <w:sz w:val="24"/>
      <w:lang w:eastAsia="ar-SA" w:bidi="ar-SA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cs="Tahoma"/>
      <w:kern w:val="3"/>
      <w:sz w:val="24"/>
      <w:szCs w:val="24"/>
    </w:rPr>
  </w:style>
  <w:style w:type="paragraph" w:styleId="Tekstprzypisukocowego">
    <w:name w:val="endnote text"/>
    <w:basedOn w:val="Normalny"/>
    <w:uiPriority w:val="99"/>
    <w:semiHidden/>
    <w:unhideWhenUsed/>
    <w:rPr>
      <w:sz w:val="20"/>
      <w:szCs w:val="20"/>
      <w:lang w:val="x-none"/>
    </w:rPr>
  </w:style>
  <w:style w:type="character" w:customStyle="1" w:styleId="TekstprzypisukocowegoZnak">
    <w:name w:val="Tekst przypisu końcowego Znak"/>
    <w:uiPriority w:val="99"/>
    <w:semiHidden/>
    <w:locked/>
    <w:rPr>
      <w:lang w:eastAsia="ar-SA" w:bidi="ar-SA"/>
    </w:rPr>
  </w:style>
  <w:style w:type="character" w:styleId="Odwoanieprzypisukocowego">
    <w:name w:val="endnote reference"/>
    <w:uiPriority w:val="99"/>
    <w:semiHidden/>
    <w:unhideWhenUsed/>
    <w:rPr>
      <w:vertAlign w:val="superscript"/>
    </w:rPr>
  </w:style>
  <w:style w:type="character" w:customStyle="1" w:styleId="FontStyle42">
    <w:name w:val="Font Style42"/>
    <w:rPr>
      <w:rFonts w:ascii="Cambria" w:hAnsi="Cambria"/>
      <w:spacing w:val="-10"/>
      <w:sz w:val="18"/>
    </w:rPr>
  </w:style>
  <w:style w:type="character" w:styleId="Pogrubienie">
    <w:name w:val="Strong"/>
    <w:aliases w:val="Tekst treści (8) + Calibri,10 pt1,Kursywa6"/>
    <w:qFormat/>
    <w:rPr>
      <w:b/>
    </w:rPr>
  </w:style>
  <w:style w:type="character" w:customStyle="1" w:styleId="style8">
    <w:name w:val="style8"/>
    <w:rPr>
      <w:rFonts w:cs="Times New Roman"/>
    </w:rPr>
  </w:style>
  <w:style w:type="paragraph" w:customStyle="1" w:styleId="Arial-12">
    <w:name w:val="Arial-12"/>
    <w:basedOn w:val="Normalny"/>
    <w:pPr>
      <w:widowControl/>
      <w:suppressAutoHyphens w:val="0"/>
      <w:spacing w:before="60" w:after="60" w:line="280" w:lineRule="atLeast"/>
      <w:jc w:val="both"/>
    </w:pPr>
    <w:rPr>
      <w:rFonts w:ascii="Arial" w:hAnsi="Arial"/>
      <w:szCs w:val="20"/>
      <w:lang w:eastAsia="pl-PL"/>
    </w:rPr>
  </w:style>
  <w:style w:type="paragraph" w:customStyle="1" w:styleId="TekstpodstawowyF2">
    <w:name w:val="Tekst podstawowy.(F2)"/>
    <w:basedOn w:val="Normalny"/>
    <w:pPr>
      <w:widowControl/>
      <w:suppressAutoHyphens w:val="0"/>
    </w:pPr>
    <w:rPr>
      <w:szCs w:val="20"/>
      <w:lang w:eastAsia="pl-PL"/>
    </w:rPr>
  </w:style>
  <w:style w:type="paragraph" w:customStyle="1" w:styleId="Tekstpodstawowy32">
    <w:name w:val="Tekst podstawowy 32"/>
    <w:basedOn w:val="Normalny"/>
    <w:pPr>
      <w:jc w:val="both"/>
    </w:pPr>
    <w:rPr>
      <w:rFonts w:ascii="Arial" w:hAnsi="Arial"/>
      <w:color w:val="FF0000"/>
      <w:sz w:val="22"/>
      <w:szCs w:val="20"/>
    </w:rPr>
  </w:style>
  <w:style w:type="paragraph" w:styleId="Bezodstpw">
    <w:name w:val="No Spacing"/>
    <w:qFormat/>
    <w:rPr>
      <w:rFonts w:ascii="Arial" w:hAnsi="Arial"/>
      <w:szCs w:val="24"/>
    </w:rPr>
  </w:style>
  <w:style w:type="paragraph" w:customStyle="1" w:styleId="Obszartekstu">
    <w:name w:val="Obszar tekstu"/>
    <w:basedOn w:val="Normalny"/>
    <w:pPr>
      <w:widowControl/>
      <w:suppressAutoHyphens w:val="0"/>
      <w:autoSpaceDE w:val="0"/>
      <w:autoSpaceDN w:val="0"/>
      <w:adjustRightInd w:val="0"/>
    </w:pPr>
    <w:rPr>
      <w:b/>
      <w:bCs/>
      <w:sz w:val="20"/>
      <w:szCs w:val="20"/>
      <w:lang w:eastAsia="pl-PL"/>
    </w:rPr>
  </w:style>
  <w:style w:type="character" w:customStyle="1" w:styleId="txt-new">
    <w:name w:val="txt-new"/>
    <w:rPr>
      <w:rFonts w:cs="Times New Roman"/>
    </w:rPr>
  </w:style>
  <w:style w:type="character" w:customStyle="1" w:styleId="luchili">
    <w:name w:val="luc_hili"/>
    <w:rPr>
      <w:rFonts w:cs="Times New Roman"/>
    </w:rPr>
  </w:style>
  <w:style w:type="paragraph" w:styleId="Tekstpodstawowy2">
    <w:name w:val="Body Text 2"/>
    <w:aliases w:val="Znak, Znak"/>
    <w:basedOn w:val="Normalny"/>
    <w:semiHidden/>
    <w:unhideWhenUsed/>
    <w:pPr>
      <w:widowControl/>
      <w:spacing w:after="120" w:line="480" w:lineRule="auto"/>
    </w:pPr>
    <w:rPr>
      <w:sz w:val="20"/>
      <w:szCs w:val="20"/>
      <w:lang w:val="x-none"/>
    </w:rPr>
  </w:style>
  <w:style w:type="character" w:customStyle="1" w:styleId="Tekstpodstawowy2Znak">
    <w:name w:val="Tekst podstawowy 2 Znak"/>
    <w:aliases w:val="Znak Znak1, Znak Znak, Znak Znak1"/>
    <w:locked/>
    <w:rPr>
      <w:lang w:eastAsia="ar-SA" w:bidi="ar-SA"/>
    </w:rPr>
  </w:style>
  <w:style w:type="character" w:customStyle="1" w:styleId="TabelaZnak">
    <w:name w:val="Tabela Znak"/>
    <w:locked/>
    <w:rPr>
      <w:sz w:val="24"/>
    </w:rPr>
  </w:style>
  <w:style w:type="paragraph" w:customStyle="1" w:styleId="Tabela">
    <w:name w:val="Tabela"/>
    <w:basedOn w:val="Normalny"/>
    <w:pPr>
      <w:widowControl/>
      <w:suppressAutoHyphens w:val="0"/>
    </w:pPr>
    <w:rPr>
      <w:szCs w:val="20"/>
      <w:lang w:val="x-none" w:eastAsia="x-none"/>
    </w:rPr>
  </w:style>
  <w:style w:type="character" w:customStyle="1" w:styleId="Tabela-wypunktowanieZnak">
    <w:name w:val="Tabela - wypunktowanie Znak"/>
    <w:locked/>
    <w:rPr>
      <w:sz w:val="24"/>
      <w:szCs w:val="24"/>
      <w:lang w:val="x-none" w:eastAsia="x-none"/>
    </w:rPr>
  </w:style>
  <w:style w:type="paragraph" w:customStyle="1" w:styleId="Tabela-wypunktowanie">
    <w:name w:val="Tabela - wypunktowanie"/>
    <w:basedOn w:val="Tabela"/>
    <w:pPr>
      <w:tabs>
        <w:tab w:val="num" w:pos="360"/>
      </w:tabs>
      <w:ind w:left="360" w:hanging="360"/>
    </w:pPr>
    <w:rPr>
      <w:szCs w:val="24"/>
    </w:rPr>
  </w:style>
  <w:style w:type="character" w:customStyle="1" w:styleId="AkapitzlistZnak">
    <w:name w:val="Akapit z listą Znak"/>
    <w:aliases w:val="ISCG Numerowanie Znak,lp1 Znak,Wypunktowanie Znak,L1 Znak,Numerowanie Znak,Odstavec Znak,Akapit z listą numerowaną Znak,Podsis rysunku Znak,Akapit z listą1 Znak,CW_Lista Znak,normalny tekst Znak,Akapit z listą5 Znak"/>
    <w:uiPriority w:val="34"/>
    <w:qFormat/>
    <w:locked/>
    <w:rsid w:val="006F5507"/>
    <w:rPr>
      <w:rFonts w:asciiTheme="minorHAnsi" w:hAnsiTheme="minorHAnsi"/>
      <w:sz w:val="24"/>
      <w:lang w:eastAsia="ar-SA" w:bidi="ar-SA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2Znak1">
    <w:name w:val="Tekst podstawowy 2 Znak1"/>
    <w:aliases w:val="Znak Znak"/>
    <w:rPr>
      <w:lang w:eastAsia="ar-SA" w:bidi="ar-SA"/>
    </w:rPr>
  </w:style>
  <w:style w:type="character" w:customStyle="1" w:styleId="NagwekZnak1">
    <w:name w:val="Nagłówek Znak1"/>
    <w:rPr>
      <w:rFonts w:ascii="Times New Roman" w:hAnsi="Times New Roman"/>
      <w:lang w:eastAsia="ar-SA" w:bidi="ar-SA"/>
    </w:rPr>
  </w:style>
  <w:style w:type="character" w:customStyle="1" w:styleId="StopkaZnak1">
    <w:name w:val="Stopka Znak1"/>
    <w:rPr>
      <w:rFonts w:ascii="Times New Roman" w:hAnsi="Times New Roman"/>
      <w:lang w:eastAsia="ar-SA" w:bidi="ar-SA"/>
    </w:rPr>
  </w:style>
  <w:style w:type="paragraph" w:styleId="Lista">
    <w:name w:val="List"/>
    <w:basedOn w:val="Tekstpodstawowy"/>
    <w:uiPriority w:val="99"/>
    <w:semiHidden/>
    <w:pPr>
      <w:spacing w:before="120" w:after="0"/>
      <w:jc w:val="both"/>
    </w:pPr>
    <w:rPr>
      <w:rFonts w:ascii="Arial" w:hAnsi="Arial" w:cs="Courier New"/>
    </w:rPr>
  </w:style>
  <w:style w:type="character" w:customStyle="1" w:styleId="TekstprzypisukocowegoZnak1">
    <w:name w:val="Tekst przypisu końcowego Znak1"/>
    <w:semiHidden/>
    <w:rPr>
      <w:rFonts w:ascii="Times New Roman" w:hAnsi="Times New Roman"/>
      <w:lang w:eastAsia="ar-SA" w:bidi="ar-SA"/>
    </w:rPr>
  </w:style>
  <w:style w:type="paragraph" w:customStyle="1" w:styleId="Akapit">
    <w:name w:val="Akapit"/>
    <w:basedOn w:val="Normalny"/>
    <w:pPr>
      <w:widowControl/>
      <w:suppressAutoHyphens w:val="0"/>
      <w:spacing w:after="120"/>
      <w:jc w:val="both"/>
    </w:pPr>
    <w:rPr>
      <w:szCs w:val="20"/>
    </w:rPr>
  </w:style>
  <w:style w:type="paragraph" w:styleId="Listanumerowana">
    <w:name w:val="List Number"/>
    <w:basedOn w:val="Normalny"/>
    <w:unhideWhenUsed/>
    <w:pPr>
      <w:tabs>
        <w:tab w:val="num" w:pos="360"/>
      </w:tabs>
      <w:ind w:left="360" w:hanging="360"/>
    </w:pPr>
    <w:rPr>
      <w:szCs w:val="20"/>
    </w:rPr>
  </w:style>
  <w:style w:type="paragraph" w:styleId="Lista2">
    <w:name w:val="List 2"/>
    <w:basedOn w:val="Normalny"/>
    <w:semiHidden/>
    <w:unhideWhenUsed/>
    <w:pPr>
      <w:widowControl/>
      <w:ind w:left="566" w:hanging="283"/>
      <w:contextualSpacing/>
    </w:pPr>
  </w:style>
  <w:style w:type="paragraph" w:styleId="Lista-kontynuacja">
    <w:name w:val="List Continue"/>
    <w:basedOn w:val="Normalny"/>
    <w:semiHidden/>
    <w:unhideWhenUsed/>
    <w:pPr>
      <w:widowControl/>
      <w:spacing w:after="120"/>
      <w:ind w:left="283"/>
      <w:contextualSpacing/>
    </w:pPr>
  </w:style>
  <w:style w:type="paragraph" w:styleId="Tekstkomentarza">
    <w:name w:val="annotation text"/>
    <w:basedOn w:val="Normalny"/>
    <w:semiHidden/>
    <w:pPr>
      <w:widowControl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semiHidden/>
    <w:locked/>
  </w:style>
  <w:style w:type="character" w:customStyle="1" w:styleId="TekstkomentarzaZnak">
    <w:name w:val="Tekst komentarza Znak"/>
    <w:rPr>
      <w:lang w:eastAsia="ar-SA" w:bidi="ar-SA"/>
    </w:rPr>
  </w:style>
  <w:style w:type="paragraph" w:styleId="Poprawka">
    <w:name w:val="Revision"/>
    <w:hidden/>
    <w:semiHidden/>
    <w:rPr>
      <w:lang w:eastAsia="ar-SA"/>
    </w:rPr>
  </w:style>
  <w:style w:type="character" w:styleId="Odwoaniedokomentarza">
    <w:name w:val="annotation reference"/>
    <w:semiHidden/>
    <w:unhideWhenUsed/>
    <w:rPr>
      <w:sz w:val="16"/>
    </w:rPr>
  </w:style>
  <w:style w:type="paragraph" w:styleId="Tematkomentarza">
    <w:name w:val="annotation subject"/>
    <w:basedOn w:val="Tekstkomentarza"/>
    <w:next w:val="Tekstkomentarza"/>
    <w:semiHidden/>
    <w:unhideWhenUsed/>
    <w:pPr>
      <w:overflowPunct/>
      <w:autoSpaceDE/>
      <w:autoSpaceDN/>
      <w:adjustRightInd/>
      <w:textAlignment w:val="auto"/>
    </w:pPr>
    <w:rPr>
      <w:b/>
      <w:lang w:val="x-none" w:eastAsia="ar-SA"/>
    </w:rPr>
  </w:style>
  <w:style w:type="character" w:customStyle="1" w:styleId="TematkomentarzaZnak">
    <w:name w:val="Temat komentarza Znak"/>
    <w:semiHidden/>
    <w:locked/>
    <w:rPr>
      <w:b/>
      <w:lang w:eastAsia="ar-SA" w:bidi="ar-SA"/>
    </w:rPr>
  </w:style>
  <w:style w:type="character" w:customStyle="1" w:styleId="attributenametext">
    <w:name w:val="attribute_name_text"/>
  </w:style>
  <w:style w:type="character" w:customStyle="1" w:styleId="tgc">
    <w:name w:val="_tgc"/>
    <w:rPr>
      <w:rFonts w:cs="Times New Roman"/>
    </w:rPr>
  </w:style>
  <w:style w:type="paragraph" w:customStyle="1" w:styleId="tabela-wypunktowanie0">
    <w:name w:val="tabela-wypunktowanie"/>
    <w:basedOn w:val="Normalny"/>
    <w:pPr>
      <w:widowControl/>
      <w:suppressAutoHyphens w:val="0"/>
    </w:pPr>
    <w:rPr>
      <w:lang w:eastAsia="pl-PL"/>
    </w:rPr>
  </w:style>
  <w:style w:type="character" w:customStyle="1" w:styleId="tgc0">
    <w:name w:val="tgc"/>
    <w:rPr>
      <w:rFonts w:cs="Times New Roman"/>
    </w:rPr>
  </w:style>
  <w:style w:type="paragraph" w:styleId="Tekstprzypisudolnego">
    <w:name w:val="footnote text"/>
    <w:basedOn w:val="Normalny"/>
    <w:uiPriority w:val="99"/>
    <w:semiHidden/>
    <w:unhideWhenUsed/>
    <w:pPr>
      <w:widowControl/>
      <w:suppressAutoHyphens w:val="0"/>
    </w:pPr>
    <w:rPr>
      <w:rFonts w:ascii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uiPriority w:val="99"/>
    <w:locked/>
    <w:rPr>
      <w:rFonts w:ascii="Calibri" w:eastAsia="Times New Roman" w:hAnsi="Calibri"/>
      <w:lang w:eastAsia="en-US"/>
    </w:rPr>
  </w:style>
  <w:style w:type="character" w:styleId="Odwoanieprzypisudolnego">
    <w:name w:val="footnote reference"/>
    <w:uiPriority w:val="99"/>
    <w:unhideWhenUsed/>
    <w:rPr>
      <w:vertAlign w:val="superscript"/>
    </w:rPr>
  </w:style>
  <w:style w:type="paragraph" w:customStyle="1" w:styleId="WW-BodyTextIndent2">
    <w:name w:val="WW-Body Text Indent 2"/>
    <w:basedOn w:val="Normalny"/>
    <w:pPr>
      <w:widowControl/>
      <w:tabs>
        <w:tab w:val="num" w:pos="720"/>
        <w:tab w:val="left" w:pos="993"/>
      </w:tabs>
      <w:spacing w:after="120"/>
      <w:ind w:left="284" w:hanging="338"/>
      <w:jc w:val="both"/>
    </w:pPr>
  </w:style>
  <w:style w:type="paragraph" w:customStyle="1" w:styleId="Tytuparagr">
    <w:name w:val="Tytuł paragr"/>
    <w:basedOn w:val="Normalny"/>
    <w:pPr>
      <w:keepNext/>
      <w:widowControl/>
      <w:suppressAutoHyphens w:val="0"/>
      <w:spacing w:line="32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Uwydatnienie">
    <w:name w:val="Emphasis"/>
    <w:qFormat/>
    <w:rPr>
      <w:i/>
      <w:iCs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34"/>
    <w:qFormat/>
    <w:rsid w:val="005D3E71"/>
    <w:pPr>
      <w:ind w:left="708"/>
    </w:pPr>
  </w:style>
  <w:style w:type="table" w:customStyle="1" w:styleId="TableGrid">
    <w:name w:val="TableGrid"/>
    <w:rsid w:val="00D234C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9A0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BA4ADC"/>
  </w:style>
  <w:style w:type="character" w:customStyle="1" w:styleId="Teksttreci">
    <w:name w:val="Tekst treści_"/>
    <w:link w:val="Teksttreci1"/>
    <w:uiPriority w:val="99"/>
    <w:rsid w:val="00362123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362123"/>
    <w:pPr>
      <w:widowControl/>
      <w:shd w:val="clear" w:color="auto" w:fill="FFFFFF"/>
      <w:suppressAutoHyphens w:val="0"/>
      <w:spacing w:after="300" w:line="240" w:lineRule="atLeast"/>
      <w:ind w:hanging="480"/>
    </w:pPr>
    <w:rPr>
      <w:rFonts w:ascii="Arial" w:hAnsi="Arial"/>
      <w:sz w:val="21"/>
      <w:szCs w:val="21"/>
      <w:lang w:val="x-none" w:eastAsia="x-none"/>
    </w:rPr>
  </w:style>
  <w:style w:type="character" w:customStyle="1" w:styleId="Teksttreci5">
    <w:name w:val="Tekst treści (5)_"/>
    <w:link w:val="Teksttreci51"/>
    <w:uiPriority w:val="99"/>
    <w:locked/>
    <w:rsid w:val="00362123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362123"/>
    <w:pPr>
      <w:widowControl/>
      <w:shd w:val="clear" w:color="auto" w:fill="FFFFFF"/>
      <w:suppressAutoHyphens w:val="0"/>
      <w:spacing w:after="240" w:line="263" w:lineRule="exact"/>
      <w:ind w:hanging="680"/>
      <w:jc w:val="both"/>
    </w:pPr>
    <w:rPr>
      <w:rFonts w:ascii="Arial" w:hAnsi="Arial"/>
      <w:b/>
      <w:bCs/>
      <w:sz w:val="23"/>
      <w:szCs w:val="23"/>
      <w:lang w:val="x-none" w:eastAsia="x-none"/>
    </w:rPr>
  </w:style>
  <w:style w:type="character" w:customStyle="1" w:styleId="Teksttreci8">
    <w:name w:val="Tekst treści (8)_"/>
    <w:link w:val="Teksttreci81"/>
    <w:rsid w:val="009158F7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81">
    <w:name w:val="Tekst treści (8)1"/>
    <w:basedOn w:val="Normalny"/>
    <w:link w:val="Teksttreci8"/>
    <w:rsid w:val="009158F7"/>
    <w:pPr>
      <w:widowControl/>
      <w:shd w:val="clear" w:color="auto" w:fill="FFFFFF"/>
      <w:suppressAutoHyphens w:val="0"/>
      <w:spacing w:before="60" w:after="180" w:line="240" w:lineRule="atLeast"/>
      <w:ind w:hanging="380"/>
    </w:pPr>
    <w:rPr>
      <w:rFonts w:ascii="Arial" w:hAnsi="Arial"/>
      <w:sz w:val="18"/>
      <w:szCs w:val="18"/>
      <w:lang w:val="x-none" w:eastAsia="x-none"/>
    </w:rPr>
  </w:style>
  <w:style w:type="character" w:customStyle="1" w:styleId="highlight">
    <w:name w:val="highlight"/>
    <w:rsid w:val="006D6568"/>
  </w:style>
  <w:style w:type="table" w:customStyle="1" w:styleId="Tabela-Siatka1">
    <w:name w:val="Tabela - Siatka1"/>
    <w:basedOn w:val="Standardowy"/>
    <w:next w:val="Tabela-Siatka"/>
    <w:uiPriority w:val="59"/>
    <w:rsid w:val="0039685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uiPriority w:val="99"/>
    <w:semiHidden/>
    <w:unhideWhenUsed/>
    <w:rsid w:val="00D303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ppc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spd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cppc.gov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AD255-D928-47CA-A5BE-E34E8BBDC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33</Pages>
  <Words>6837</Words>
  <Characters>43251</Characters>
  <Application>Microsoft Office Word</Application>
  <DocSecurity>0</DocSecurity>
  <Lines>360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 Zamówienia</vt:lpstr>
    </vt:vector>
  </TitlesOfParts>
  <Company>CBA</Company>
  <LinksUpToDate>false</LinksUpToDate>
  <CharactersWithSpaces>49989</CharactersWithSpaces>
  <SharedDoc>false</SharedDoc>
  <HLinks>
    <vt:vector size="78" baseType="variant">
      <vt:variant>
        <vt:i4>589893</vt:i4>
      </vt:variant>
      <vt:variant>
        <vt:i4>36</vt:i4>
      </vt:variant>
      <vt:variant>
        <vt:i4>0</vt:i4>
      </vt:variant>
      <vt:variant>
        <vt:i4>5</vt:i4>
      </vt:variant>
      <vt:variant>
        <vt:lpwstr>https://portal.smartpzp.pl/cppc/elearning</vt:lpwstr>
      </vt:variant>
      <vt:variant>
        <vt:lpwstr/>
      </vt:variant>
      <vt:variant>
        <vt:i4>5963853</vt:i4>
      </vt:variant>
      <vt:variant>
        <vt:i4>33</vt:i4>
      </vt:variant>
      <vt:variant>
        <vt:i4>0</vt:i4>
      </vt:variant>
      <vt:variant>
        <vt:i4>5</vt:i4>
      </vt:variant>
      <vt:variant>
        <vt:lpwstr>https://portal.smartpzp.pl/c</vt:lpwstr>
      </vt:variant>
      <vt:variant>
        <vt:lpwstr/>
      </vt:variant>
      <vt:variant>
        <vt:i4>589893</vt:i4>
      </vt:variant>
      <vt:variant>
        <vt:i4>30</vt:i4>
      </vt:variant>
      <vt:variant>
        <vt:i4>0</vt:i4>
      </vt:variant>
      <vt:variant>
        <vt:i4>5</vt:i4>
      </vt:variant>
      <vt:variant>
        <vt:lpwstr>https://portal.smartpzp.pl/cppc/elearning</vt:lpwstr>
      </vt:variant>
      <vt:variant>
        <vt:lpwstr/>
      </vt:variant>
      <vt:variant>
        <vt:i4>3801135</vt:i4>
      </vt:variant>
      <vt:variant>
        <vt:i4>27</vt:i4>
      </vt:variant>
      <vt:variant>
        <vt:i4>0</vt:i4>
      </vt:variant>
      <vt:variant>
        <vt:i4>5</vt:i4>
      </vt:variant>
      <vt:variant>
        <vt:lpwstr>https://portal.smartpzp.pl/cba</vt:lpwstr>
      </vt:variant>
      <vt:variant>
        <vt:lpwstr/>
      </vt:variant>
      <vt:variant>
        <vt:i4>5111834</vt:i4>
      </vt:variant>
      <vt:variant>
        <vt:i4>24</vt:i4>
      </vt:variant>
      <vt:variant>
        <vt:i4>0</vt:i4>
      </vt:variant>
      <vt:variant>
        <vt:i4>5</vt:i4>
      </vt:variant>
      <vt:variant>
        <vt:lpwstr>https://www.polskacyfrowa.gov.pl/strony/o-programie/zasadyprzetwarzania-danych-osobowych-w-programie-polska-cyfrowa/</vt:lpwstr>
      </vt:variant>
      <vt:variant>
        <vt:lpwstr/>
      </vt:variant>
      <vt:variant>
        <vt:i4>2293833</vt:i4>
      </vt:variant>
      <vt:variant>
        <vt:i4>21</vt:i4>
      </vt:variant>
      <vt:variant>
        <vt:i4>0</vt:i4>
      </vt:variant>
      <vt:variant>
        <vt:i4>5</vt:i4>
      </vt:variant>
      <vt:variant>
        <vt:lpwstr>mailto:bezpieczenstwo@cppc.gov.pl</vt:lpwstr>
      </vt:variant>
      <vt:variant>
        <vt:lpwstr/>
      </vt:variant>
      <vt:variant>
        <vt:i4>2818109</vt:i4>
      </vt:variant>
      <vt:variant>
        <vt:i4>18</vt:i4>
      </vt:variant>
      <vt:variant>
        <vt:i4>0</vt:i4>
      </vt:variant>
      <vt:variant>
        <vt:i4>5</vt:i4>
      </vt:variant>
      <vt:variant>
        <vt:lpwstr>https://portal.smartpzp.pl/cppc</vt:lpwstr>
      </vt:variant>
      <vt:variant>
        <vt:lpwstr/>
      </vt:variant>
      <vt:variant>
        <vt:i4>2818109</vt:i4>
      </vt:variant>
      <vt:variant>
        <vt:i4>15</vt:i4>
      </vt:variant>
      <vt:variant>
        <vt:i4>0</vt:i4>
      </vt:variant>
      <vt:variant>
        <vt:i4>5</vt:i4>
      </vt:variant>
      <vt:variant>
        <vt:lpwstr>https://portal.smartpzp.pl/cppc</vt:lpwstr>
      </vt:variant>
      <vt:variant>
        <vt:lpwstr/>
      </vt:variant>
      <vt:variant>
        <vt:i4>2818109</vt:i4>
      </vt:variant>
      <vt:variant>
        <vt:i4>12</vt:i4>
      </vt:variant>
      <vt:variant>
        <vt:i4>0</vt:i4>
      </vt:variant>
      <vt:variant>
        <vt:i4>5</vt:i4>
      </vt:variant>
      <vt:variant>
        <vt:lpwstr>https://portal.smartpzp.pl/cppc</vt:lpwstr>
      </vt:variant>
      <vt:variant>
        <vt:lpwstr/>
      </vt:variant>
      <vt:variant>
        <vt:i4>2818109</vt:i4>
      </vt:variant>
      <vt:variant>
        <vt:i4>9</vt:i4>
      </vt:variant>
      <vt:variant>
        <vt:i4>0</vt:i4>
      </vt:variant>
      <vt:variant>
        <vt:i4>5</vt:i4>
      </vt:variant>
      <vt:variant>
        <vt:lpwstr>https://portal.smartpzp.pl/cppc</vt:lpwstr>
      </vt:variant>
      <vt:variant>
        <vt:lpwstr/>
      </vt:variant>
      <vt:variant>
        <vt:i4>2818109</vt:i4>
      </vt:variant>
      <vt:variant>
        <vt:i4>6</vt:i4>
      </vt:variant>
      <vt:variant>
        <vt:i4>0</vt:i4>
      </vt:variant>
      <vt:variant>
        <vt:i4>5</vt:i4>
      </vt:variant>
      <vt:variant>
        <vt:lpwstr>https://portal.smartpzp.pl/cppc</vt:lpwstr>
      </vt:variant>
      <vt:variant>
        <vt:lpwstr/>
      </vt:variant>
      <vt:variant>
        <vt:i4>3932254</vt:i4>
      </vt:variant>
      <vt:variant>
        <vt:i4>3</vt:i4>
      </vt:variant>
      <vt:variant>
        <vt:i4>0</vt:i4>
      </vt:variant>
      <vt:variant>
        <vt:i4>5</vt:i4>
      </vt:variant>
      <vt:variant>
        <vt:lpwstr>mailto:zamowienia@cppc.gov.pl</vt:lpwstr>
      </vt:variant>
      <vt:variant>
        <vt:lpwstr/>
      </vt:variant>
      <vt:variant>
        <vt:i4>6488116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https://www.gov.pl/web/cppc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 Zamówienia</dc:title>
  <dc:subject/>
  <dc:creator>CBA</dc:creator>
  <cp:keywords/>
  <cp:lastModifiedBy>Tomasz Abramczyk</cp:lastModifiedBy>
  <cp:revision>71</cp:revision>
  <cp:lastPrinted>2022-05-11T12:23:00Z</cp:lastPrinted>
  <dcterms:created xsi:type="dcterms:W3CDTF">2025-01-27T16:03:00Z</dcterms:created>
  <dcterms:modified xsi:type="dcterms:W3CDTF">2025-01-31T12:54:00Z</dcterms:modified>
</cp:coreProperties>
</file>