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581" w:rsidRDefault="00D8113C" w:rsidP="00AF0581">
      <w:pPr>
        <w:spacing w:line="360" w:lineRule="auto"/>
        <w:rPr>
          <w:rFonts w:eastAsia="Times New Roman"/>
          <w:b/>
          <w:color w:val="000000" w:themeColor="text1"/>
        </w:rPr>
      </w:pPr>
      <w:r w:rsidRPr="00D8113C">
        <w:rPr>
          <w:rFonts w:eastAsia="Times New Roman"/>
          <w:b/>
          <w:color w:val="000000" w:themeColor="text1"/>
        </w:rPr>
        <w:t>Nr postępowania: N.WELAWF/4/2021</w:t>
      </w:r>
      <w:r w:rsidRPr="00D8113C">
        <w:rPr>
          <w:rFonts w:eastAsia="Times New Roman"/>
          <w:b/>
          <w:color w:val="000000" w:themeColor="text1"/>
        </w:rPr>
        <w:br/>
        <w:t>Usługi graficzne w zakresie projektowania przewodników i materiałów promocyjnych</w:t>
      </w:r>
      <w:r w:rsidRPr="00D8113C">
        <w:rPr>
          <w:rFonts w:eastAsia="Times New Roman"/>
          <w:b/>
          <w:color w:val="000000" w:themeColor="text1"/>
        </w:rPr>
        <w:br/>
        <w:t xml:space="preserve">SZCZEGÓŁOWY </w:t>
      </w:r>
      <w:r w:rsidR="00AF0581" w:rsidRPr="00D8113C">
        <w:rPr>
          <w:rFonts w:eastAsia="Times New Roman"/>
          <w:b/>
          <w:color w:val="000000" w:themeColor="text1"/>
        </w:rPr>
        <w:t>OPIS PRZEDMIOTU ZAMÓWIENIA</w:t>
      </w:r>
    </w:p>
    <w:p w:rsidR="00D8113C" w:rsidRPr="00D8113C" w:rsidRDefault="00D8113C" w:rsidP="00AF0581">
      <w:pPr>
        <w:spacing w:line="360" w:lineRule="auto"/>
        <w:rPr>
          <w:rFonts w:eastAsia="Times New Roman"/>
          <w:b/>
          <w:color w:val="000000" w:themeColor="text1"/>
        </w:rPr>
      </w:pPr>
    </w:p>
    <w:p w:rsidR="008143A6" w:rsidRPr="008143A6" w:rsidRDefault="008143A6" w:rsidP="00AF0581">
      <w:pPr>
        <w:spacing w:line="360" w:lineRule="auto"/>
        <w:rPr>
          <w:rFonts w:eastAsia="Times New Roman"/>
          <w:b/>
        </w:rPr>
      </w:pPr>
      <w:r w:rsidRPr="008143A6">
        <w:rPr>
          <w:rFonts w:eastAsia="Times New Roman"/>
          <w:b/>
        </w:rPr>
        <w:t xml:space="preserve">Zapytanie ofertowe na świadczenie usług graficznych </w:t>
      </w:r>
      <w:r>
        <w:rPr>
          <w:rFonts w:eastAsia="Times New Roman"/>
          <w:b/>
        </w:rPr>
        <w:t xml:space="preserve">dla Akademii Wychowania Fizycznego we Wrocławiu w ramach </w:t>
      </w:r>
      <w:r w:rsidR="00E26AF0">
        <w:rPr>
          <w:rFonts w:eastAsia="Times New Roman"/>
          <w:b/>
        </w:rPr>
        <w:t>realizowanego</w:t>
      </w:r>
      <w:r>
        <w:rPr>
          <w:rFonts w:eastAsia="Times New Roman"/>
          <w:b/>
        </w:rPr>
        <w:t xml:space="preserve"> projektu </w:t>
      </w:r>
      <w:r w:rsidR="00E26AF0">
        <w:rPr>
          <w:rFonts w:eastAsia="Times New Roman"/>
          <w:b/>
        </w:rPr>
        <w:t>pn. „</w:t>
      </w:r>
      <w:proofErr w:type="spellStart"/>
      <w:r w:rsidR="00E26AF0">
        <w:rPr>
          <w:b/>
        </w:rPr>
        <w:t>Welcome</w:t>
      </w:r>
      <w:proofErr w:type="spellEnd"/>
      <w:r w:rsidR="00E26AF0">
        <w:rPr>
          <w:b/>
        </w:rPr>
        <w:t xml:space="preserve"> to AWF” </w:t>
      </w:r>
      <w:r>
        <w:rPr>
          <w:rFonts w:eastAsia="Times New Roman"/>
          <w:b/>
        </w:rPr>
        <w:t>finansowanego ze środków NAWA</w:t>
      </w:r>
      <w:r w:rsidR="00E26AF0">
        <w:rPr>
          <w:rFonts w:eastAsia="Times New Roman"/>
          <w:b/>
        </w:rPr>
        <w:t>.</w:t>
      </w:r>
      <w:r>
        <w:rPr>
          <w:rFonts w:eastAsia="Times New Roman"/>
          <w:b/>
        </w:rPr>
        <w:t xml:space="preserve"> </w:t>
      </w:r>
    </w:p>
    <w:p w:rsidR="00B87FDD" w:rsidRDefault="00B46FC6" w:rsidP="001D6E0F">
      <w:pPr>
        <w:pStyle w:val="Akapitzlist"/>
        <w:numPr>
          <w:ilvl w:val="0"/>
          <w:numId w:val="19"/>
        </w:numPr>
        <w:ind w:left="426"/>
      </w:pPr>
      <w:r>
        <w:t>Przedmiotem zamówienia jest świadczenie usługi polegającej na przygotowaniu i opracowaniu na potrzeby zamawiającego:</w:t>
      </w:r>
    </w:p>
    <w:p w:rsidR="001D6E0F" w:rsidRPr="00CB09C6" w:rsidRDefault="001D6E0F" w:rsidP="001D6E0F">
      <w:pPr>
        <w:pStyle w:val="Akapitzlist"/>
        <w:ind w:left="426"/>
        <w:rPr>
          <w:b/>
        </w:rPr>
      </w:pPr>
      <w:r w:rsidRPr="00CB09C6">
        <w:rPr>
          <w:b/>
        </w:rPr>
        <w:t>CZĘŚĆ I</w:t>
      </w:r>
    </w:p>
    <w:p w:rsidR="001D6E0F" w:rsidRDefault="001D6E0F" w:rsidP="001D6E0F">
      <w:pPr>
        <w:pStyle w:val="Akapitzlist"/>
        <w:ind w:left="426"/>
      </w:pPr>
    </w:p>
    <w:p w:rsidR="001D6E0F" w:rsidRPr="002A3049" w:rsidRDefault="001D6E0F" w:rsidP="001D6E0F">
      <w:pPr>
        <w:pStyle w:val="Akapitzlist"/>
        <w:numPr>
          <w:ilvl w:val="0"/>
          <w:numId w:val="13"/>
        </w:numPr>
        <w:rPr>
          <w:b/>
        </w:rPr>
      </w:pPr>
      <w:r w:rsidRPr="002A3049">
        <w:rPr>
          <w:b/>
        </w:rPr>
        <w:t>Projekt</w:t>
      </w:r>
      <w:r>
        <w:rPr>
          <w:b/>
        </w:rPr>
        <w:t>u</w:t>
      </w:r>
      <w:r w:rsidRPr="002A3049">
        <w:rPr>
          <w:b/>
        </w:rPr>
        <w:t xml:space="preserve"> graficznego materiałów reklamowych</w:t>
      </w:r>
    </w:p>
    <w:p w:rsidR="001D6E0F" w:rsidRDefault="001D6E0F" w:rsidP="001D6E0F">
      <w:pPr>
        <w:pStyle w:val="Akapitzlist"/>
      </w:pPr>
      <w:r>
        <w:t>Zaplanowano następujące gadżety: opakowanie na gadżety reklamowe (pudełko), pin (przypinka), torba, notes z długopisem, skarpetki personalizowane.</w:t>
      </w:r>
    </w:p>
    <w:p w:rsidR="001D6E0F" w:rsidRDefault="001D6E0F" w:rsidP="001D6E0F">
      <w:pPr>
        <w:pStyle w:val="Akapitzlist"/>
      </w:pPr>
    </w:p>
    <w:p w:rsidR="001D6E0F" w:rsidRDefault="001D6E0F" w:rsidP="001D6E0F">
      <w:pPr>
        <w:pStyle w:val="Akapitzlist"/>
      </w:pPr>
      <w:r>
        <w:t xml:space="preserve">Zakres usług: </w:t>
      </w:r>
    </w:p>
    <w:p w:rsidR="001D6E0F" w:rsidRDefault="001D6E0F" w:rsidP="001D6E0F">
      <w:pPr>
        <w:pStyle w:val="Akapitzlist"/>
        <w:numPr>
          <w:ilvl w:val="0"/>
          <w:numId w:val="17"/>
        </w:numPr>
      </w:pPr>
      <w:r>
        <w:t xml:space="preserve">koncepcja i opracowanie graficzne </w:t>
      </w:r>
    </w:p>
    <w:p w:rsidR="001D6E0F" w:rsidRDefault="001D6E0F" w:rsidP="001D6E0F">
      <w:pPr>
        <w:pStyle w:val="Akapitzlist"/>
        <w:numPr>
          <w:ilvl w:val="0"/>
          <w:numId w:val="17"/>
        </w:numPr>
      </w:pPr>
      <w:r>
        <w:t>dostosowanie projektu</w:t>
      </w:r>
      <w:r w:rsidRPr="00B21621">
        <w:t xml:space="preserve"> do powierzchni nadruku artykułu reklamowego</w:t>
      </w:r>
      <w:r>
        <w:t xml:space="preserve"> zgodnie z wytycznymi </w:t>
      </w:r>
    </w:p>
    <w:p w:rsidR="001D6E0F" w:rsidRDefault="001D6E0F" w:rsidP="001D6E0F">
      <w:pPr>
        <w:pStyle w:val="Akapitzlist"/>
        <w:ind w:left="426"/>
      </w:pPr>
    </w:p>
    <w:p w:rsidR="001D6E0F" w:rsidRPr="00CB09C6" w:rsidRDefault="001D6E0F" w:rsidP="001D6E0F">
      <w:pPr>
        <w:pStyle w:val="Akapitzlist"/>
        <w:ind w:left="426"/>
        <w:rPr>
          <w:b/>
        </w:rPr>
      </w:pPr>
      <w:r w:rsidRPr="00CB09C6">
        <w:rPr>
          <w:b/>
        </w:rPr>
        <w:t>CZĘŚĆ II</w:t>
      </w:r>
    </w:p>
    <w:p w:rsidR="001D6E0F" w:rsidRDefault="001D6E0F" w:rsidP="001D6E0F">
      <w:pPr>
        <w:pStyle w:val="Akapitzlist"/>
        <w:ind w:left="426"/>
      </w:pPr>
    </w:p>
    <w:p w:rsidR="001D6E0F" w:rsidRPr="007E3FD4" w:rsidRDefault="001D6E0F" w:rsidP="001D6E0F">
      <w:pPr>
        <w:pStyle w:val="Akapitzlist"/>
        <w:numPr>
          <w:ilvl w:val="0"/>
          <w:numId w:val="13"/>
        </w:numPr>
        <w:rPr>
          <w:b/>
        </w:rPr>
      </w:pPr>
      <w:r w:rsidRPr="007E3FD4">
        <w:rPr>
          <w:b/>
        </w:rPr>
        <w:t xml:space="preserve">Projektu Przewodnika dla studenta zagranicznego </w:t>
      </w:r>
    </w:p>
    <w:p w:rsidR="001D6E0F" w:rsidRDefault="001D6E0F" w:rsidP="001D6E0F">
      <w:pPr>
        <w:pStyle w:val="Akapitzlist"/>
      </w:pPr>
      <w:r w:rsidRPr="007E3FD4">
        <w:t>Przewodnik dla studentów będzie zawierał m.in. podstawowe informacje i ciekawostki o Polsce i Wrocławiu, Uczelni oraz studiach w AWF, wskazówki dot. życia w Polsce i Wrocławiu, organizacji i legalizacji pobytu w Polsce i AWF, informacje dot. infrastruktury uczelni, mapę kampusu, informacje na temat usług dostępnych na uczelni, Biblioteki, dostępności obiektów sportowych w czasie wolnym, itp.</w:t>
      </w:r>
    </w:p>
    <w:p w:rsidR="001D6E0F" w:rsidRDefault="001D6E0F" w:rsidP="001D6E0F">
      <w:pPr>
        <w:pStyle w:val="Akapitzlist"/>
      </w:pPr>
      <w:r>
        <w:t>Dane techniczne:</w:t>
      </w:r>
    </w:p>
    <w:p w:rsidR="001D6E0F" w:rsidRDefault="001D6E0F" w:rsidP="001D6E0F">
      <w:pPr>
        <w:pStyle w:val="Akapitzlist"/>
        <w:numPr>
          <w:ilvl w:val="0"/>
          <w:numId w:val="14"/>
        </w:numPr>
      </w:pPr>
      <w:r>
        <w:t>20 stron</w:t>
      </w:r>
    </w:p>
    <w:p w:rsidR="001D6E0F" w:rsidRDefault="001D6E0F" w:rsidP="001D6E0F">
      <w:pPr>
        <w:pStyle w:val="Akapitzlist"/>
        <w:numPr>
          <w:ilvl w:val="0"/>
          <w:numId w:val="14"/>
        </w:numPr>
      </w:pPr>
      <w:r>
        <w:t>format A5</w:t>
      </w:r>
    </w:p>
    <w:p w:rsidR="001D6E0F" w:rsidRDefault="001D6E0F" w:rsidP="001D6E0F">
      <w:pPr>
        <w:ind w:left="720"/>
      </w:pPr>
      <w:r>
        <w:t xml:space="preserve">Zakres usługi: </w:t>
      </w:r>
    </w:p>
    <w:p w:rsidR="001D6E0F" w:rsidRDefault="001D6E0F" w:rsidP="001D6E0F">
      <w:pPr>
        <w:pStyle w:val="Akapitzlist"/>
        <w:numPr>
          <w:ilvl w:val="0"/>
          <w:numId w:val="16"/>
        </w:numPr>
      </w:pPr>
      <w:r>
        <w:t>koncepcja i opracowanie graficzne wnętrza oraz okładki (układ sekcji, tekstu, infografiki)</w:t>
      </w:r>
    </w:p>
    <w:p w:rsidR="001D6E0F" w:rsidRDefault="001D6E0F" w:rsidP="001D6E0F">
      <w:pPr>
        <w:pStyle w:val="Akapitzlist"/>
        <w:numPr>
          <w:ilvl w:val="0"/>
          <w:numId w:val="16"/>
        </w:numPr>
      </w:pPr>
      <w:r>
        <w:t>skład tekstu w 2 wersjach językowych (angielski i ukraiński)</w:t>
      </w:r>
    </w:p>
    <w:p w:rsidR="001D6E0F" w:rsidRDefault="001D6E0F" w:rsidP="001D6E0F">
      <w:pPr>
        <w:pStyle w:val="Akapitzlist"/>
        <w:numPr>
          <w:ilvl w:val="0"/>
          <w:numId w:val="16"/>
        </w:numPr>
        <w:jc w:val="both"/>
      </w:pPr>
      <w:r>
        <w:t xml:space="preserve">przygotowanie do druku </w:t>
      </w:r>
    </w:p>
    <w:p w:rsidR="001D6E0F" w:rsidRPr="00D607AE" w:rsidRDefault="001D6E0F" w:rsidP="001D6E0F">
      <w:pPr>
        <w:pStyle w:val="Akapitzlist"/>
        <w:numPr>
          <w:ilvl w:val="0"/>
          <w:numId w:val="16"/>
        </w:numPr>
      </w:pPr>
      <w:r w:rsidRPr="00D607AE">
        <w:t>przygotowanie do publikacji on-line (PDF do pobrania ze strony)</w:t>
      </w:r>
    </w:p>
    <w:p w:rsidR="001D6E0F" w:rsidRPr="00E26AF0" w:rsidRDefault="001D6E0F" w:rsidP="001D6E0F">
      <w:pPr>
        <w:pStyle w:val="Akapitzlist"/>
        <w:ind w:left="1440"/>
      </w:pPr>
    </w:p>
    <w:p w:rsidR="001D6E0F" w:rsidRPr="007E3FD4" w:rsidRDefault="001D6E0F" w:rsidP="001D6E0F">
      <w:pPr>
        <w:pStyle w:val="Akapitzlist"/>
        <w:numPr>
          <w:ilvl w:val="0"/>
          <w:numId w:val="13"/>
        </w:numPr>
        <w:rPr>
          <w:b/>
        </w:rPr>
      </w:pPr>
      <w:r w:rsidRPr="007E3FD4">
        <w:rPr>
          <w:b/>
        </w:rPr>
        <w:t xml:space="preserve">Projektu Przewodnika dla kadry akademickiej i gości zagranicznych </w:t>
      </w:r>
    </w:p>
    <w:p w:rsidR="001D6E0F" w:rsidRDefault="001D6E0F" w:rsidP="001D6E0F">
      <w:pPr>
        <w:pStyle w:val="Akapitzlist"/>
      </w:pPr>
      <w:r w:rsidRPr="007E3FD4">
        <w:t>Przewodnik dla kadry będzie zawierał m.in. podstawowe informacje i ciekawostki o Polsce i Wrocławiu, legalizacji pobytu w Polsce i organizacji pobytu w AWF Wrocław, prezentacji infrastruktury uczelni, w tym z uwzględnieniem bazy dydaktycznej i infrastruktury naukowo-</w:t>
      </w:r>
      <w:r w:rsidRPr="007E3FD4">
        <w:lastRenderedPageBreak/>
        <w:t>badawczej (laboratoriów i pracowni), informacje dot. możliwości prowadzenia badań naukowych i działalności badawczej</w:t>
      </w:r>
      <w:r>
        <w:t>.</w:t>
      </w:r>
    </w:p>
    <w:p w:rsidR="001D6E0F" w:rsidRDefault="001D6E0F" w:rsidP="001D6E0F">
      <w:pPr>
        <w:pStyle w:val="Akapitzlist"/>
      </w:pPr>
      <w:r>
        <w:t>Dane techniczne:</w:t>
      </w:r>
    </w:p>
    <w:p w:rsidR="001D6E0F" w:rsidRDefault="001D6E0F" w:rsidP="001D6E0F">
      <w:pPr>
        <w:pStyle w:val="Akapitzlist"/>
        <w:numPr>
          <w:ilvl w:val="0"/>
          <w:numId w:val="14"/>
        </w:numPr>
      </w:pPr>
      <w:r>
        <w:t>20 stron</w:t>
      </w:r>
    </w:p>
    <w:p w:rsidR="001D6E0F" w:rsidRDefault="001D6E0F" w:rsidP="001D6E0F">
      <w:pPr>
        <w:pStyle w:val="Akapitzlist"/>
        <w:numPr>
          <w:ilvl w:val="0"/>
          <w:numId w:val="14"/>
        </w:numPr>
      </w:pPr>
      <w:r>
        <w:t>format A5</w:t>
      </w:r>
    </w:p>
    <w:p w:rsidR="001D6E0F" w:rsidRDefault="001D6E0F" w:rsidP="001D6E0F">
      <w:pPr>
        <w:spacing w:line="240" w:lineRule="auto"/>
        <w:ind w:left="720"/>
      </w:pPr>
      <w:r>
        <w:t xml:space="preserve">Zakres usługi: </w:t>
      </w:r>
    </w:p>
    <w:p w:rsidR="001D6E0F" w:rsidRDefault="001D6E0F" w:rsidP="001D6E0F">
      <w:pPr>
        <w:pStyle w:val="Akapitzlist"/>
        <w:numPr>
          <w:ilvl w:val="0"/>
          <w:numId w:val="18"/>
        </w:numPr>
        <w:spacing w:line="240" w:lineRule="auto"/>
      </w:pPr>
      <w:r>
        <w:t>koncepcja i opracowanie graficzne wnętrza oraz okładki (układ sekcji, tekstu, infografiki)</w:t>
      </w:r>
    </w:p>
    <w:p w:rsidR="001D6E0F" w:rsidRDefault="001D6E0F" w:rsidP="001D6E0F">
      <w:pPr>
        <w:pStyle w:val="Akapitzlist"/>
        <w:numPr>
          <w:ilvl w:val="0"/>
          <w:numId w:val="16"/>
        </w:numPr>
      </w:pPr>
      <w:r>
        <w:t>skład tekstu w 2 wersjach językowych (angielski i ukraiński)</w:t>
      </w:r>
    </w:p>
    <w:p w:rsidR="001D6E0F" w:rsidRDefault="001D6E0F" w:rsidP="001D6E0F">
      <w:pPr>
        <w:pStyle w:val="Akapitzlist"/>
        <w:numPr>
          <w:ilvl w:val="0"/>
          <w:numId w:val="16"/>
        </w:numPr>
        <w:jc w:val="both"/>
      </w:pPr>
      <w:r>
        <w:t xml:space="preserve">przygotowanie do druku </w:t>
      </w:r>
    </w:p>
    <w:p w:rsidR="001D6E0F" w:rsidRDefault="001D6E0F" w:rsidP="001D6E0F">
      <w:pPr>
        <w:pStyle w:val="Akapitzlist"/>
        <w:numPr>
          <w:ilvl w:val="0"/>
          <w:numId w:val="16"/>
        </w:numPr>
      </w:pPr>
      <w:r w:rsidRPr="00D607AE">
        <w:t>przygotowanie do publikacji on-line (PDF do pobrania ze strony)</w:t>
      </w:r>
    </w:p>
    <w:p w:rsidR="001D6E0F" w:rsidRDefault="001D6E0F" w:rsidP="001D6E0F">
      <w:pPr>
        <w:pStyle w:val="Akapitzlist"/>
        <w:ind w:left="1440"/>
      </w:pPr>
    </w:p>
    <w:p w:rsidR="001D6E0F" w:rsidRDefault="00B87FDD" w:rsidP="001D6E0F">
      <w:pPr>
        <w:pStyle w:val="Akapitzlist"/>
        <w:numPr>
          <w:ilvl w:val="0"/>
          <w:numId w:val="19"/>
        </w:numPr>
      </w:pPr>
      <w:r>
        <w:t>P</w:t>
      </w:r>
      <w:r w:rsidRPr="00E26AF0">
        <w:t>rojekty graficzne dotyczyć mają możliwości studiów, działań badawczych, zatrudnienia</w:t>
      </w:r>
      <w:r w:rsidR="00226B66">
        <w:t xml:space="preserve"> kadry dydaktycznej</w:t>
      </w:r>
      <w:r w:rsidRPr="00E26AF0">
        <w:t xml:space="preserve"> w Polsce - na AWF Wrocław, jak również zbudowanie silnego i wiarygodnego wizerunku Uczelni oraz ukazanie AWF Wrocław i miasta Wrocław, jako miejsca przyjaznego</w:t>
      </w:r>
      <w:r>
        <w:t xml:space="preserve"> dla</w:t>
      </w:r>
      <w:r w:rsidRPr="00E26AF0">
        <w:t xml:space="preserve"> potencjalny</w:t>
      </w:r>
      <w:r>
        <w:t>ch gości zagranicznych</w:t>
      </w:r>
      <w:r w:rsidRPr="00E26AF0">
        <w:t xml:space="preserve">. </w:t>
      </w:r>
    </w:p>
    <w:p w:rsidR="001D6E0F" w:rsidRDefault="001D6E0F" w:rsidP="001D6E0F">
      <w:pPr>
        <w:pStyle w:val="Akapitzlist"/>
        <w:ind w:left="1146"/>
      </w:pPr>
    </w:p>
    <w:p w:rsidR="001D6E0F" w:rsidRDefault="00226B66" w:rsidP="001D6E0F">
      <w:pPr>
        <w:pStyle w:val="Akapitzlist"/>
        <w:numPr>
          <w:ilvl w:val="0"/>
          <w:numId w:val="19"/>
        </w:numPr>
      </w:pPr>
      <w:r>
        <w:t>Wykonane</w:t>
      </w:r>
      <w:r w:rsidRPr="00226B66">
        <w:t xml:space="preserve"> </w:t>
      </w:r>
      <w:r>
        <w:t xml:space="preserve">projekty graficzne powinny być </w:t>
      </w:r>
      <w:r w:rsidRPr="00226B66">
        <w:t xml:space="preserve">kompatybilne z ogólną kampanią informacyjno-promocyjną prowadzoną przez </w:t>
      </w:r>
      <w:r>
        <w:t xml:space="preserve">Akademię Wychowania Fizycznego we Wrocławiu. </w:t>
      </w:r>
    </w:p>
    <w:p w:rsidR="001D6E0F" w:rsidRDefault="001D6E0F" w:rsidP="001D6E0F">
      <w:pPr>
        <w:pStyle w:val="Akapitzlist"/>
        <w:ind w:left="1146"/>
      </w:pPr>
    </w:p>
    <w:p w:rsidR="001D6E0F" w:rsidRDefault="00226B66" w:rsidP="001D6E0F">
      <w:pPr>
        <w:pStyle w:val="Akapitzlist"/>
        <w:numPr>
          <w:ilvl w:val="0"/>
          <w:numId w:val="19"/>
        </w:numPr>
      </w:pPr>
      <w:r>
        <w:t>Projekty graficzne przygotowane zostaną w sposób zrozumiały i jasny dla odbiorcy, jednocześnie przy</w:t>
      </w:r>
      <w:r w:rsidR="00B21621">
        <w:t>kuwając jego uwagę i być kreatywne (oryginalne, pomysłowe, nowoczesne).</w:t>
      </w:r>
    </w:p>
    <w:p w:rsidR="001D6E0F" w:rsidRDefault="001D6E0F" w:rsidP="001D6E0F">
      <w:pPr>
        <w:pStyle w:val="Akapitzlist"/>
        <w:ind w:left="1146"/>
      </w:pPr>
    </w:p>
    <w:p w:rsidR="001D6E0F" w:rsidRDefault="00226B66" w:rsidP="001D6E0F">
      <w:pPr>
        <w:pStyle w:val="Akapitzlist"/>
        <w:numPr>
          <w:ilvl w:val="0"/>
          <w:numId w:val="19"/>
        </w:numPr>
      </w:pPr>
      <w:r>
        <w:t>Zamawiający nie dopuszcza korzystania z otwartych bibliotek grafik.</w:t>
      </w:r>
    </w:p>
    <w:p w:rsidR="001D6E0F" w:rsidRDefault="001D6E0F" w:rsidP="001D6E0F">
      <w:pPr>
        <w:pStyle w:val="Akapitzlist"/>
        <w:ind w:left="1146"/>
      </w:pPr>
      <w:bookmarkStart w:id="0" w:name="_GoBack"/>
      <w:bookmarkEnd w:id="0"/>
    </w:p>
    <w:p w:rsidR="00D607AE" w:rsidRDefault="00D607AE" w:rsidP="001D6E0F">
      <w:pPr>
        <w:pStyle w:val="Akapitzlist"/>
        <w:numPr>
          <w:ilvl w:val="0"/>
          <w:numId w:val="19"/>
        </w:numPr>
      </w:pPr>
      <w:r>
        <w:t>Wkład merytoryczny oraz logotypy dostarcza Zamawiający.</w:t>
      </w:r>
    </w:p>
    <w:p w:rsidR="007E3FD4" w:rsidRDefault="007E3FD4" w:rsidP="001D6E0F">
      <w:pPr>
        <w:pStyle w:val="Akapitzlist"/>
        <w:ind w:left="851"/>
      </w:pPr>
    </w:p>
    <w:p w:rsidR="00B87FDD" w:rsidRPr="00E26AF0" w:rsidRDefault="00B87FDD" w:rsidP="001D6E0F">
      <w:pPr>
        <w:ind w:left="851"/>
      </w:pPr>
    </w:p>
    <w:p w:rsidR="007440ED" w:rsidRDefault="007440ED" w:rsidP="00D607AE">
      <w:pPr>
        <w:jc w:val="both"/>
      </w:pPr>
    </w:p>
    <w:p w:rsidR="00D607AE" w:rsidRDefault="00D607AE" w:rsidP="00D607AE">
      <w:pPr>
        <w:jc w:val="both"/>
      </w:pPr>
    </w:p>
    <w:sectPr w:rsidR="00D60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D2185"/>
    <w:multiLevelType w:val="hybridMultilevel"/>
    <w:tmpl w:val="51D498F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79D41C5"/>
    <w:multiLevelType w:val="hybridMultilevel"/>
    <w:tmpl w:val="208E48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11937"/>
    <w:multiLevelType w:val="hybridMultilevel"/>
    <w:tmpl w:val="21ECD4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54A55"/>
    <w:multiLevelType w:val="hybridMultilevel"/>
    <w:tmpl w:val="EC2A9E4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654521D"/>
    <w:multiLevelType w:val="hybridMultilevel"/>
    <w:tmpl w:val="DA349E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464B41"/>
    <w:multiLevelType w:val="hybridMultilevel"/>
    <w:tmpl w:val="C1C63F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67A97"/>
    <w:multiLevelType w:val="hybridMultilevel"/>
    <w:tmpl w:val="8DAA2C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965EAD"/>
    <w:multiLevelType w:val="hybridMultilevel"/>
    <w:tmpl w:val="0B365A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9F7466"/>
    <w:multiLevelType w:val="hybridMultilevel"/>
    <w:tmpl w:val="5CCEE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35969"/>
    <w:multiLevelType w:val="hybridMultilevel"/>
    <w:tmpl w:val="EA100F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93497"/>
    <w:multiLevelType w:val="hybridMultilevel"/>
    <w:tmpl w:val="9DFE9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053C2"/>
    <w:multiLevelType w:val="hybridMultilevel"/>
    <w:tmpl w:val="AEEE8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E7DCA"/>
    <w:multiLevelType w:val="hybridMultilevel"/>
    <w:tmpl w:val="D62E4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BEDBA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B4272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B536C0"/>
    <w:multiLevelType w:val="hybridMultilevel"/>
    <w:tmpl w:val="54129A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985462"/>
    <w:multiLevelType w:val="hybridMultilevel"/>
    <w:tmpl w:val="CA8259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072CC0"/>
    <w:multiLevelType w:val="hybridMultilevel"/>
    <w:tmpl w:val="1D8E4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613B24"/>
    <w:multiLevelType w:val="hybridMultilevel"/>
    <w:tmpl w:val="1C9CD88E"/>
    <w:lvl w:ilvl="0" w:tplc="3CB4272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6C3C7706"/>
    <w:multiLevelType w:val="hybridMultilevel"/>
    <w:tmpl w:val="8EA6FDD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4E48F7"/>
    <w:multiLevelType w:val="hybridMultilevel"/>
    <w:tmpl w:val="EAC417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8D73178"/>
    <w:multiLevelType w:val="hybridMultilevel"/>
    <w:tmpl w:val="23B41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9"/>
  </w:num>
  <w:num w:numId="4">
    <w:abstractNumId w:val="2"/>
  </w:num>
  <w:num w:numId="5">
    <w:abstractNumId w:val="14"/>
  </w:num>
  <w:num w:numId="6">
    <w:abstractNumId w:val="5"/>
  </w:num>
  <w:num w:numId="7">
    <w:abstractNumId w:val="15"/>
  </w:num>
  <w:num w:numId="8">
    <w:abstractNumId w:val="12"/>
  </w:num>
  <w:num w:numId="9">
    <w:abstractNumId w:val="10"/>
  </w:num>
  <w:num w:numId="10">
    <w:abstractNumId w:val="13"/>
  </w:num>
  <w:num w:numId="11">
    <w:abstractNumId w:val="11"/>
  </w:num>
  <w:num w:numId="12">
    <w:abstractNumId w:val="9"/>
  </w:num>
  <w:num w:numId="13">
    <w:abstractNumId w:val="1"/>
  </w:num>
  <w:num w:numId="14">
    <w:abstractNumId w:val="7"/>
  </w:num>
  <w:num w:numId="15">
    <w:abstractNumId w:val="0"/>
  </w:num>
  <w:num w:numId="16">
    <w:abstractNumId w:val="6"/>
  </w:num>
  <w:num w:numId="17">
    <w:abstractNumId w:val="18"/>
  </w:num>
  <w:num w:numId="18">
    <w:abstractNumId w:val="4"/>
  </w:num>
  <w:num w:numId="19">
    <w:abstractNumId w:val="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C6E"/>
    <w:rsid w:val="00012165"/>
    <w:rsid w:val="000342C4"/>
    <w:rsid w:val="00177955"/>
    <w:rsid w:val="001D6E0F"/>
    <w:rsid w:val="00226B66"/>
    <w:rsid w:val="002A3049"/>
    <w:rsid w:val="002F06F2"/>
    <w:rsid w:val="0039408F"/>
    <w:rsid w:val="00424545"/>
    <w:rsid w:val="0046729C"/>
    <w:rsid w:val="004B4BDF"/>
    <w:rsid w:val="004F3E74"/>
    <w:rsid w:val="0056298F"/>
    <w:rsid w:val="005729A0"/>
    <w:rsid w:val="005C5598"/>
    <w:rsid w:val="007440ED"/>
    <w:rsid w:val="007E3FD4"/>
    <w:rsid w:val="008143A6"/>
    <w:rsid w:val="00913EC9"/>
    <w:rsid w:val="00AF0581"/>
    <w:rsid w:val="00B21621"/>
    <w:rsid w:val="00B46FC6"/>
    <w:rsid w:val="00B87FDD"/>
    <w:rsid w:val="00BE23DF"/>
    <w:rsid w:val="00CB09C6"/>
    <w:rsid w:val="00D15C6E"/>
    <w:rsid w:val="00D607AE"/>
    <w:rsid w:val="00D8113C"/>
    <w:rsid w:val="00DA71C0"/>
    <w:rsid w:val="00E26AF0"/>
    <w:rsid w:val="00EB14A6"/>
    <w:rsid w:val="00ED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B1442"/>
  <w15:chartTrackingRefBased/>
  <w15:docId w15:val="{508E130A-5FFA-4CA8-A400-25293B3FB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3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Monika</cp:lastModifiedBy>
  <cp:revision>4</cp:revision>
  <dcterms:created xsi:type="dcterms:W3CDTF">2021-06-29T10:06:00Z</dcterms:created>
  <dcterms:modified xsi:type="dcterms:W3CDTF">2021-06-29T10:16:00Z</dcterms:modified>
</cp:coreProperties>
</file>