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2021.10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1D4EA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Sukcesywne dostawy</w:t>
      </w:r>
      <w:r w:rsidR="000A347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C39DD">
        <w:rPr>
          <w:rFonts w:ascii="Times New Roman" w:eastAsia="Times New Roman" w:hAnsi="Times New Roman"/>
          <w:b/>
          <w:bCs/>
          <w:lang w:eastAsia="pl-PL"/>
        </w:rPr>
        <w:t xml:space="preserve">nowych części zamiennych do ambulansów 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83CA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D4EA9">
      <w:rPr>
        <w:rFonts w:ascii="Arial" w:hAnsi="Arial" w:cs="Arial"/>
        <w:b/>
        <w:bCs/>
        <w:noProof/>
        <w:sz w:val="14"/>
        <w:szCs w:val="14"/>
      </w:rPr>
      <w:t>2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83CA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D4EA9">
      <w:rPr>
        <w:rFonts w:ascii="Arial" w:hAnsi="Arial" w:cs="Arial"/>
        <w:b/>
        <w:bCs/>
        <w:noProof/>
        <w:sz w:val="14"/>
        <w:szCs w:val="14"/>
      </w:rPr>
      <w:t>2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83CA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D4EA9">
      <w:rPr>
        <w:rFonts w:ascii="Arial" w:hAnsi="Arial" w:cs="Arial"/>
        <w:b/>
        <w:bCs/>
        <w:noProof/>
        <w:sz w:val="14"/>
        <w:szCs w:val="14"/>
      </w:rPr>
      <w:t>1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83CA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D4EA9">
      <w:rPr>
        <w:rFonts w:ascii="Arial" w:hAnsi="Arial" w:cs="Arial"/>
        <w:b/>
        <w:bCs/>
        <w:noProof/>
        <w:sz w:val="14"/>
        <w:szCs w:val="14"/>
      </w:rPr>
      <w:t>2</w:t>
    </w:r>
    <w:r w:rsidR="00A83CA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3472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D4EA9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D915-9F67-4426-9953-70795945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2021-10-22T11:04:00Z</dcterms:created>
  <dcterms:modified xsi:type="dcterms:W3CDTF">2021-10-27T08:25:00Z</dcterms:modified>
</cp:coreProperties>
</file>