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BA86" w14:textId="0C500E75" w:rsidR="00A71FEA" w:rsidRPr="00034A5B" w:rsidRDefault="00A71FEA" w:rsidP="00034A5B">
      <w:pPr>
        <w:adjustRightInd w:val="0"/>
        <w:spacing w:after="0" w:line="360" w:lineRule="auto"/>
        <w:rPr>
          <w:rFonts w:ascii="Tahoma" w:eastAsia="Calibri" w:hAnsi="Tahoma" w:cs="Tahoma"/>
          <w:b/>
          <w:bCs/>
          <w:sz w:val="24"/>
          <w:szCs w:val="24"/>
        </w:rPr>
      </w:pPr>
      <w:r w:rsidRPr="00034A5B">
        <w:rPr>
          <w:rFonts w:ascii="Tahoma" w:eastAsia="Calibri" w:hAnsi="Tahoma" w:cs="Tahoma"/>
          <w:b/>
          <w:bCs/>
          <w:sz w:val="24"/>
          <w:szCs w:val="24"/>
        </w:rPr>
        <w:t>Opis przedmiotu zamówienia:</w:t>
      </w:r>
    </w:p>
    <w:p w14:paraId="706AF8D6" w14:textId="77777777" w:rsidR="009074A1" w:rsidRPr="00034A5B" w:rsidRDefault="009074A1" w:rsidP="00034A5B">
      <w:pPr>
        <w:adjustRightInd w:val="0"/>
        <w:spacing w:after="0" w:line="360" w:lineRule="auto"/>
        <w:rPr>
          <w:rFonts w:ascii="Tahoma" w:eastAsia="Times New Roman" w:hAnsi="Tahoma" w:cs="Tahoma"/>
          <w:color w:val="000000"/>
          <w:sz w:val="24"/>
          <w:szCs w:val="24"/>
          <w:lang w:eastAsia="pl-PL"/>
        </w:rPr>
      </w:pPr>
      <w:r w:rsidRPr="00034A5B">
        <w:rPr>
          <w:rFonts w:ascii="Tahoma" w:eastAsia="Times New Roman" w:hAnsi="Tahoma" w:cs="Tahoma"/>
          <w:color w:val="000000"/>
          <w:sz w:val="24"/>
          <w:szCs w:val="24"/>
          <w:lang w:eastAsia="pl-PL"/>
        </w:rPr>
        <w:t xml:space="preserve">Pełnienie nadzoru inwestorskiego w branży sanitarnej podczas realizacji inwestycji obejmującej modernizację centralnego ogrzewania </w:t>
      </w:r>
      <w:r w:rsidRPr="00034A5B">
        <w:rPr>
          <w:rFonts w:ascii="Tahoma" w:eastAsia="Times New Roman" w:hAnsi="Tahoma" w:cs="Tahoma"/>
          <w:color w:val="FF0000"/>
          <w:sz w:val="24"/>
          <w:szCs w:val="24"/>
          <w:lang w:eastAsia="pl-PL"/>
        </w:rPr>
        <w:t xml:space="preserve">oraz instalację ciepłej wody użytkowej </w:t>
      </w:r>
      <w:r w:rsidRPr="00034A5B">
        <w:rPr>
          <w:rFonts w:ascii="Tahoma" w:eastAsia="Times New Roman" w:hAnsi="Tahoma" w:cs="Tahoma"/>
          <w:color w:val="000000"/>
          <w:sz w:val="24"/>
          <w:szCs w:val="24"/>
          <w:lang w:eastAsia="pl-PL"/>
        </w:rPr>
        <w:t>w budynkach przy ul. Poznańskiej 23 w Gorzowie Wlkp.</w:t>
      </w:r>
    </w:p>
    <w:p w14:paraId="52D92C31" w14:textId="77777777" w:rsidR="009074A1" w:rsidRPr="00034A5B" w:rsidRDefault="009074A1" w:rsidP="00034A5B">
      <w:pPr>
        <w:adjustRightInd w:val="0"/>
        <w:spacing w:after="0" w:line="360" w:lineRule="auto"/>
        <w:rPr>
          <w:rFonts w:ascii="Tahoma" w:eastAsia="Times New Roman" w:hAnsi="Tahoma" w:cs="Tahoma"/>
          <w:b/>
          <w:bCs/>
          <w:sz w:val="24"/>
          <w:szCs w:val="24"/>
          <w:lang w:eastAsia="pl-PL"/>
        </w:rPr>
      </w:pPr>
    </w:p>
    <w:p w14:paraId="708136C7" w14:textId="77777777" w:rsidR="009074A1" w:rsidRPr="00034A5B" w:rsidRDefault="009074A1" w:rsidP="00034A5B">
      <w:pPr>
        <w:adjustRightInd w:val="0"/>
        <w:spacing w:after="0" w:line="360" w:lineRule="auto"/>
        <w:rPr>
          <w:rFonts w:ascii="Tahoma" w:eastAsia="Times New Roman" w:hAnsi="Tahoma" w:cs="Tahoma"/>
          <w:b/>
          <w:bCs/>
          <w:i/>
          <w:iCs/>
          <w:sz w:val="24"/>
          <w:szCs w:val="24"/>
          <w:u w:val="single"/>
          <w:lang w:eastAsia="pl-PL"/>
        </w:rPr>
      </w:pPr>
      <w:r w:rsidRPr="00034A5B">
        <w:rPr>
          <w:rFonts w:ascii="Tahoma" w:eastAsia="Times New Roman" w:hAnsi="Tahoma" w:cs="Tahoma"/>
          <w:b/>
          <w:bCs/>
          <w:i/>
          <w:iCs/>
          <w:sz w:val="24"/>
          <w:szCs w:val="24"/>
          <w:u w:val="single"/>
          <w:lang w:eastAsia="pl-PL"/>
        </w:rPr>
        <w:t>Zakres zadań objętych zamówieniem:</w:t>
      </w:r>
    </w:p>
    <w:p w14:paraId="281F6E79" w14:textId="77777777" w:rsidR="009074A1" w:rsidRPr="00034A5B" w:rsidRDefault="009074A1" w:rsidP="00034A5B">
      <w:pPr>
        <w:numPr>
          <w:ilvl w:val="0"/>
          <w:numId w:val="21"/>
        </w:numPr>
        <w:adjustRightInd w:val="0"/>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Weryfikacja kosztorysów ofertowych dotyczących planowanej inwestycji.</w:t>
      </w:r>
    </w:p>
    <w:p w14:paraId="58DDED4D" w14:textId="77777777" w:rsidR="009074A1" w:rsidRPr="00034A5B" w:rsidRDefault="009074A1" w:rsidP="00034A5B">
      <w:pPr>
        <w:numPr>
          <w:ilvl w:val="0"/>
          <w:numId w:val="21"/>
        </w:numPr>
        <w:adjustRightInd w:val="0"/>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 xml:space="preserve">Uczestnictwo i protokolarne potwierdzenie odbioru placu budowy (po zawarciu umowy). </w:t>
      </w:r>
    </w:p>
    <w:p w14:paraId="0B3642B0" w14:textId="77777777" w:rsidR="00034A5B" w:rsidRDefault="009074A1" w:rsidP="00034A5B">
      <w:pPr>
        <w:numPr>
          <w:ilvl w:val="0"/>
          <w:numId w:val="21"/>
        </w:numPr>
        <w:adjustRightInd w:val="0"/>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Sprawowanie nadzoru inwestorskiego na czas realizacji umowy, także w przypadku jego wydłużenia. Zakres prac objętych nadzorem inwestorskim w ramach prowadzonej inwestycji:</w:t>
      </w:r>
      <w:bookmarkStart w:id="0" w:name="_Hlk139460067"/>
    </w:p>
    <w:p w14:paraId="15608921" w14:textId="6D024CFA" w:rsid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 xml:space="preserve">Modernizacja instalacji centralnego ogrzewania </w:t>
      </w:r>
      <w:bookmarkStart w:id="1" w:name="_Hlk125621153"/>
      <w:r w:rsidRPr="00034A5B">
        <w:rPr>
          <w:rFonts w:ascii="Tahoma" w:eastAsia="Calibri" w:hAnsi="Tahoma" w:cs="Tahoma"/>
          <w:sz w:val="24"/>
          <w:szCs w:val="24"/>
        </w:rPr>
        <w:t xml:space="preserve">– wymiana instalacji centralnego ogrzewania wraz z wymianą grzejników </w:t>
      </w:r>
      <w:bookmarkEnd w:id="1"/>
      <w:r w:rsidRPr="00034A5B">
        <w:rPr>
          <w:rFonts w:ascii="Tahoma" w:eastAsia="Calibri" w:hAnsi="Tahoma" w:cs="Tahoma"/>
          <w:sz w:val="24"/>
          <w:szCs w:val="24"/>
        </w:rPr>
        <w:t>w budynku administracyjnym.</w:t>
      </w:r>
    </w:p>
    <w:p w14:paraId="6759FDF8" w14:textId="764746E3" w:rsid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Modernizacja instalacji centralnego ogrzewania – wymiana instalacji centralnego ogrzewania wraz z wymianą grzejników w budynku mieszkalnym. Remont nie obejmuje części gospodarczej.</w:t>
      </w:r>
    </w:p>
    <w:p w14:paraId="53D93A3B" w14:textId="77777777" w:rsidR="00034A5B" w:rsidRPr="00034A5B" w:rsidRDefault="00BD7599" w:rsidP="00034A5B">
      <w:pPr>
        <w:pStyle w:val="Akapitzlist"/>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i/>
          <w:iCs/>
          <w:sz w:val="24"/>
          <w:szCs w:val="24"/>
        </w:rPr>
        <w:t>Uwaga!</w:t>
      </w:r>
    </w:p>
    <w:p w14:paraId="031D87D2" w14:textId="77777777" w:rsidR="00034A5B" w:rsidRPr="00034A5B" w:rsidRDefault="00BD7599" w:rsidP="00034A5B">
      <w:pPr>
        <w:pStyle w:val="Akapitzlist"/>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i/>
          <w:iCs/>
          <w:sz w:val="24"/>
          <w:szCs w:val="24"/>
        </w:rPr>
        <w:t>Zakres prac do realizacji nie obejmuje części gospodarczej znajdującej się na parterze budynku mieszkalno-gospodarczego, a uwzględnioną w projekcie budowlanym. Część gospodarcza nie objęta realizacją zadania stanowi 5 pomieszczeń. Przedmiar robót uwzględnia faktyczny do wykonania zakres prac (bez pomieszczeń gospodarczych).</w:t>
      </w:r>
    </w:p>
    <w:p w14:paraId="4BA33284" w14:textId="2BEA0248" w:rsid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Przebudowa kotłowni na paliwo stałe na kotłownię gazową o mocy 80 KW w budynku mieszkalnym – budynki przy ul. Poznańska 23 Gorzowie Wlkp.</w:t>
      </w:r>
    </w:p>
    <w:p w14:paraId="367937F0" w14:textId="77777777" w:rsid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Instalacja centralnego ogrzewania, montaż ciepłomierzy przedpłatowych.</w:t>
      </w:r>
    </w:p>
    <w:p w14:paraId="4DD6D95B" w14:textId="4ACE7243" w:rsid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 xml:space="preserve">Modernizacja instalacji ciepłej wody użytkowej dla budynku mieszkalno-gospodarczego i budynku administracyjnego poprzez likwidację indywidulanych źródeł przygotowania ciepłej wody użytkowej </w:t>
      </w:r>
      <w:r w:rsidR="00034A5B">
        <w:rPr>
          <w:rFonts w:ascii="Tahoma" w:eastAsia="Calibri" w:hAnsi="Tahoma" w:cs="Tahoma"/>
          <w:sz w:val="24"/>
          <w:szCs w:val="24"/>
        </w:rPr>
        <w:t>i</w:t>
      </w:r>
      <w:r w:rsidRPr="00034A5B">
        <w:rPr>
          <w:rFonts w:ascii="Tahoma" w:eastAsia="Calibri" w:hAnsi="Tahoma" w:cs="Tahoma"/>
          <w:sz w:val="24"/>
          <w:szCs w:val="24"/>
        </w:rPr>
        <w:t xml:space="preserve"> podłączenie lokali mieszkalnych do źródła przygotowania ciepłej wody użytkowej znajdującego się w kotłowni.</w:t>
      </w:r>
    </w:p>
    <w:p w14:paraId="2C82F0A4" w14:textId="77777777" w:rsidR="00034A5B" w:rsidRP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Montaż przedpłatowych wodomierzy ciepłej wody dla każdego lokalu.</w:t>
      </w:r>
      <w:bookmarkEnd w:id="0"/>
    </w:p>
    <w:p w14:paraId="5F56769B" w14:textId="1274F90C" w:rsidR="00BD7599" w:rsidRPr="00034A5B" w:rsidRDefault="00BD7599" w:rsidP="00034A5B">
      <w:pPr>
        <w:numPr>
          <w:ilvl w:val="1"/>
          <w:numId w:val="27"/>
        </w:numPr>
        <w:adjustRightInd w:val="0"/>
        <w:spacing w:after="0" w:line="360" w:lineRule="auto"/>
        <w:ind w:left="1134"/>
        <w:rPr>
          <w:rFonts w:ascii="Tahoma" w:eastAsia="Times New Roman" w:hAnsi="Tahoma" w:cs="Tahoma"/>
          <w:b/>
          <w:bCs/>
          <w:sz w:val="24"/>
          <w:szCs w:val="24"/>
          <w:lang w:eastAsia="pl-PL"/>
        </w:rPr>
      </w:pPr>
      <w:r w:rsidRPr="00034A5B">
        <w:rPr>
          <w:rFonts w:ascii="Tahoma" w:eastAsia="Calibri" w:hAnsi="Tahoma" w:cs="Tahoma"/>
          <w:sz w:val="24"/>
          <w:szCs w:val="24"/>
        </w:rPr>
        <w:t>Wymiana odcinka instalacji źródła ciepłej wody z rur preizolowanych między kotłownią a budynkiem administracyjnym – zgodnie z projektem budowlanym.</w:t>
      </w:r>
    </w:p>
    <w:p w14:paraId="6E6715BA" w14:textId="6226F6DC" w:rsidR="009074A1" w:rsidRPr="00034A5B" w:rsidRDefault="009074A1" w:rsidP="00034A5B">
      <w:pPr>
        <w:numPr>
          <w:ilvl w:val="0"/>
          <w:numId w:val="21"/>
        </w:numPr>
        <w:adjustRightInd w:val="0"/>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Reprezentowanie inwestora na budowie przez sprawowanie kontroli zgodności jej realizacji z projektem budowlanym, przedmiarami robót oraz specyfikacją techniczną wykonania i odbioru robót budowlanych.</w:t>
      </w:r>
    </w:p>
    <w:p w14:paraId="03B96E6B" w14:textId="77CBD7E9"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Sprawowanie kontroli zgodności realizacji budowy z obowiązującymi przepisami w szczególności ustawą Prawo budowlane oraz przepisami BHP.</w:t>
      </w:r>
    </w:p>
    <w:p w14:paraId="7BCDBD6F" w14:textId="66E8C090"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Sprawdzenie jakości wykonanych robót i wbudowanych wyrobów budowlanych,</w:t>
      </w:r>
      <w:r w:rsidR="00034A5B">
        <w:rPr>
          <w:rFonts w:ascii="Tahoma" w:eastAsia="Times New Roman" w:hAnsi="Tahoma" w:cs="Tahoma"/>
          <w:b/>
          <w:bCs/>
          <w:sz w:val="24"/>
          <w:szCs w:val="24"/>
          <w:lang w:eastAsia="pl-PL"/>
        </w:rPr>
        <w:t xml:space="preserve"> </w:t>
      </w:r>
      <w:r w:rsidRPr="00034A5B">
        <w:rPr>
          <w:rFonts w:ascii="Tahoma" w:eastAsia="Times New Roman" w:hAnsi="Tahoma" w:cs="Tahoma"/>
          <w:b/>
          <w:bCs/>
          <w:sz w:val="24"/>
          <w:szCs w:val="24"/>
          <w:lang w:eastAsia="pl-PL"/>
        </w:rPr>
        <w:t xml:space="preserve">a w szczególności zapobieganie zastosowaniu wyrobów budowlanych wadliwych </w:t>
      </w:r>
      <w:r w:rsidR="00034A5B">
        <w:rPr>
          <w:rFonts w:ascii="Tahoma" w:eastAsia="Times New Roman" w:hAnsi="Tahoma" w:cs="Tahoma"/>
          <w:b/>
          <w:bCs/>
          <w:sz w:val="24"/>
          <w:szCs w:val="24"/>
          <w:lang w:eastAsia="pl-PL"/>
        </w:rPr>
        <w:t xml:space="preserve"> </w:t>
      </w:r>
      <w:r w:rsidRPr="00034A5B">
        <w:rPr>
          <w:rFonts w:ascii="Tahoma" w:eastAsia="Times New Roman" w:hAnsi="Tahoma" w:cs="Tahoma"/>
          <w:b/>
          <w:bCs/>
          <w:sz w:val="24"/>
          <w:szCs w:val="24"/>
          <w:lang w:eastAsia="pl-PL"/>
        </w:rPr>
        <w:t>i niedopuszczonych do stosowania w robotach budowlanych.</w:t>
      </w:r>
    </w:p>
    <w:p w14:paraId="1EE93EDE" w14:textId="5B86F546"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Kontrolowanie terminowości wykonania poszczególnych etapów prowadzonej inwestycji i terminowości zgodnie z umową.</w:t>
      </w:r>
    </w:p>
    <w:p w14:paraId="751D81B8" w14:textId="77777777"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Wskazanie Zamawiającemu konieczności zlecenia robót dodatkowych, których nie można było przewidzieć, a których wykonanie jest niezbędne ze względu na kompletną realizację zadania, umożliwiającą użytkowanie lokali.</w:t>
      </w:r>
    </w:p>
    <w:p w14:paraId="08065D18" w14:textId="77777777"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Weryfikowanie wniosku/wystąpienia Wykonawcy robót o roboty dodatkowe, zmianę materiałów i technologii, w tym przygotowanie niezbędnych opinii, oraz zweryfikowanie wycen/kalkulacji robót wraz z przedłożeniem Zamawiającemu stosownego protokołu konieczności/protokołu zmian w terminie 3 dni od daty złożenia wniosku przez Wykonawcę.</w:t>
      </w:r>
    </w:p>
    <w:p w14:paraId="772E0EE6" w14:textId="77777777"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lastRenderedPageBreak/>
        <w:t>Opracowanie protokołu konieczności zawierającego opis zakresu robót dodatkowych/zmian materiałów/zmian technologii, uzasadnienie przeprowadzenie robót/zmian, określenie kosztów.</w:t>
      </w:r>
    </w:p>
    <w:p w14:paraId="3CFE7BB3" w14:textId="406AC7FC"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Ścisła współpraca z Zamawiającym i wykonawcami w celu koordynacji i planowania robót budowlanych oraz informowanie Zamawiającego o wszystkich występujących oraz przewidywanych problemach, wspólne ich rozwiązywanie.</w:t>
      </w:r>
    </w:p>
    <w:p w14:paraId="09DC5C78" w14:textId="400950BA" w:rsidR="009074A1" w:rsidRPr="00034A5B" w:rsidRDefault="009074A1" w:rsidP="00034A5B">
      <w:pPr>
        <w:numPr>
          <w:ilvl w:val="0"/>
          <w:numId w:val="21"/>
        </w:numPr>
        <w:spacing w:after="0" w:line="360" w:lineRule="auto"/>
        <w:rPr>
          <w:rFonts w:ascii="Tahoma" w:eastAsia="Times New Roman" w:hAnsi="Tahoma" w:cs="Tahoma"/>
          <w:b/>
          <w:bCs/>
          <w:sz w:val="24"/>
          <w:szCs w:val="24"/>
          <w:lang w:eastAsia="pl-PL"/>
        </w:rPr>
      </w:pPr>
      <w:r w:rsidRPr="00034A5B">
        <w:rPr>
          <w:rFonts w:ascii="Tahoma" w:eastAsia="Times New Roman" w:hAnsi="Tahoma" w:cs="Tahoma"/>
          <w:b/>
          <w:bCs/>
          <w:sz w:val="24"/>
          <w:szCs w:val="24"/>
          <w:lang w:eastAsia="pl-PL"/>
        </w:rPr>
        <w:t xml:space="preserve">Protokolarne potwierdzenie faktycznie wykonanych robót oraz usunięcia wad, organizowanie i uczestniczenie w odbiorach robót (częściowych oraz końcowym), a także dokonanie rozliczenia budowy do faktury końcowej włącznie – w terminie 5 dni roboczych od daty otrzymania obmiarów i kosztorysów powykonawczych od Wykonawcy robót i zgłoszenia przez niego zakończenia prac. </w:t>
      </w:r>
    </w:p>
    <w:p w14:paraId="65D42449" w14:textId="77777777" w:rsidR="009074A1" w:rsidRPr="00034A5B" w:rsidRDefault="009074A1" w:rsidP="00034A5B">
      <w:pPr>
        <w:spacing w:after="0" w:line="360" w:lineRule="auto"/>
        <w:rPr>
          <w:rFonts w:ascii="Tahoma" w:eastAsia="Times New Roman" w:hAnsi="Tahoma" w:cs="Tahoma"/>
          <w:sz w:val="24"/>
          <w:szCs w:val="24"/>
          <w:lang w:eastAsia="pl-PL"/>
        </w:rPr>
      </w:pPr>
    </w:p>
    <w:p w14:paraId="1680E34F" w14:textId="7A055046" w:rsidR="009074A1" w:rsidRPr="00034A5B" w:rsidRDefault="009074A1" w:rsidP="00034A5B">
      <w:pPr>
        <w:spacing w:after="0" w:line="360" w:lineRule="auto"/>
        <w:rPr>
          <w:rFonts w:ascii="Tahoma" w:eastAsia="Times New Roman" w:hAnsi="Tahoma" w:cs="Tahoma"/>
          <w:bCs/>
          <w:iCs/>
          <w:sz w:val="24"/>
          <w:szCs w:val="24"/>
          <w:lang w:eastAsia="pl-PL"/>
        </w:rPr>
      </w:pPr>
      <w:r w:rsidRPr="00034A5B">
        <w:rPr>
          <w:rFonts w:ascii="Tahoma" w:eastAsia="Times New Roman" w:hAnsi="Tahoma" w:cs="Tahoma"/>
          <w:sz w:val="24"/>
          <w:szCs w:val="24"/>
          <w:lang w:eastAsia="pl-PL"/>
        </w:rPr>
        <w:t>Zamawiający wymaga, aby osoba która będzie pełniła nadzór inwestorski posiadała uprawnienia do kierowania robotami budowlanymi w specjalności instalacyjnej w zakresie sieci, instalacji i urządzeń wodociągowych</w:t>
      </w:r>
      <w:r w:rsidR="00034A5B">
        <w:rPr>
          <w:rFonts w:ascii="Tahoma" w:eastAsia="Times New Roman" w:hAnsi="Tahoma" w:cs="Tahoma"/>
          <w:sz w:val="24"/>
          <w:szCs w:val="24"/>
          <w:lang w:eastAsia="pl-PL"/>
        </w:rPr>
        <w:t xml:space="preserve"> </w:t>
      </w:r>
      <w:r w:rsidRPr="00034A5B">
        <w:rPr>
          <w:rFonts w:ascii="Tahoma" w:eastAsia="Times New Roman" w:hAnsi="Tahoma" w:cs="Tahoma"/>
          <w:sz w:val="24"/>
          <w:szCs w:val="24"/>
          <w:lang w:eastAsia="pl-PL"/>
        </w:rPr>
        <w:t>i kanalizacyjnych, cieplnych, wentylacyjnych i gazowych</w:t>
      </w:r>
      <w:r w:rsidRPr="00034A5B">
        <w:rPr>
          <w:rFonts w:ascii="Tahoma" w:eastAsia="Times New Roman" w:hAnsi="Tahoma" w:cs="Tahoma"/>
          <w:iCs/>
          <w:sz w:val="24"/>
          <w:szCs w:val="24"/>
          <w:lang w:eastAsia="pl-PL"/>
        </w:rPr>
        <w:t xml:space="preserve"> </w:t>
      </w:r>
      <w:r w:rsidRPr="00034A5B">
        <w:rPr>
          <w:rFonts w:ascii="Tahoma" w:eastAsia="Times New Roman" w:hAnsi="Tahoma" w:cs="Tahoma"/>
          <w:sz w:val="24"/>
          <w:szCs w:val="24"/>
          <w:lang w:eastAsia="pl-PL"/>
        </w:rPr>
        <w:t xml:space="preserve">w rozumieniu ustawy z dnia 7 lipca 1994r. Prawo budowlane (Dz. U. z 2023 r. poz. 682, 553, 967) i przynależała do </w:t>
      </w:r>
      <w:r w:rsidRPr="00034A5B">
        <w:rPr>
          <w:rFonts w:ascii="Tahoma" w:eastAsia="Times New Roman" w:hAnsi="Tahoma" w:cs="Tahoma"/>
          <w:bCs/>
          <w:iCs/>
          <w:sz w:val="24"/>
          <w:szCs w:val="24"/>
          <w:lang w:eastAsia="pl-PL"/>
        </w:rPr>
        <w:t xml:space="preserve">właściwej izby samorządu zawodowego i posiadała wymagane ubezpieczenie od odpowiedzialności cywilnej. </w:t>
      </w:r>
    </w:p>
    <w:p w14:paraId="699CF88E" w14:textId="77777777" w:rsidR="009074A1" w:rsidRPr="00034A5B" w:rsidRDefault="009074A1" w:rsidP="00034A5B">
      <w:pPr>
        <w:spacing w:after="0" w:line="360" w:lineRule="auto"/>
        <w:rPr>
          <w:rFonts w:ascii="Tahoma" w:eastAsia="Times New Roman" w:hAnsi="Tahoma" w:cs="Tahoma"/>
          <w:b/>
          <w:iCs/>
          <w:sz w:val="24"/>
          <w:szCs w:val="24"/>
          <w:lang w:eastAsia="pl-PL"/>
        </w:rPr>
      </w:pPr>
    </w:p>
    <w:p w14:paraId="79DC0A4E" w14:textId="77777777" w:rsidR="000423E5" w:rsidRPr="00034A5B" w:rsidRDefault="000423E5" w:rsidP="00034A5B">
      <w:pPr>
        <w:pStyle w:val="Tekstpodstawowy2"/>
        <w:rPr>
          <w:rFonts w:ascii="Tahoma" w:hAnsi="Tahoma" w:cs="Tahoma"/>
          <w:iCs/>
          <w:szCs w:val="24"/>
        </w:rPr>
      </w:pPr>
      <w:r w:rsidRPr="00034A5B">
        <w:rPr>
          <w:rFonts w:ascii="Tahoma" w:hAnsi="Tahoma" w:cs="Tahoma"/>
          <w:iCs/>
          <w:szCs w:val="24"/>
        </w:rPr>
        <w:t>Do oferty należy załączyć:</w:t>
      </w:r>
    </w:p>
    <w:p w14:paraId="09845564" w14:textId="2EFA8ACA" w:rsidR="000423E5" w:rsidRPr="00034A5B" w:rsidRDefault="000423E5" w:rsidP="00034A5B">
      <w:pPr>
        <w:pStyle w:val="Tekstpodstawowy2"/>
        <w:numPr>
          <w:ilvl w:val="0"/>
          <w:numId w:val="28"/>
        </w:numPr>
        <w:rPr>
          <w:rFonts w:ascii="Tahoma" w:hAnsi="Tahoma" w:cs="Tahoma"/>
          <w:b w:val="0"/>
          <w:szCs w:val="24"/>
        </w:rPr>
      </w:pPr>
      <w:r w:rsidRPr="00034A5B">
        <w:rPr>
          <w:rFonts w:ascii="Tahoma" w:hAnsi="Tahoma" w:cs="Tahoma"/>
          <w:b w:val="0"/>
          <w:szCs w:val="24"/>
        </w:rPr>
        <w:t>kopię aktualnego odpis z właściwego rejestru lub informacji z centralnej ewidencji i informacji o działalności gospodarczej, jeżeli odrębne przepisy wymagają wpisu do rejestru lub ewidencji, wystawiony nie wcześniej niż 6 miesięcy przed upływem terminu składania ofert,</w:t>
      </w:r>
    </w:p>
    <w:p w14:paraId="34CC84F7" w14:textId="44BD2015" w:rsidR="000423E5" w:rsidRPr="00034A5B" w:rsidRDefault="000423E5" w:rsidP="00034A5B">
      <w:pPr>
        <w:pStyle w:val="Tekstpodstawowy2"/>
        <w:numPr>
          <w:ilvl w:val="0"/>
          <w:numId w:val="28"/>
        </w:numPr>
        <w:rPr>
          <w:rFonts w:ascii="Tahoma" w:hAnsi="Tahoma" w:cs="Tahoma"/>
          <w:b w:val="0"/>
          <w:szCs w:val="24"/>
        </w:rPr>
      </w:pPr>
      <w:r w:rsidRPr="00034A5B">
        <w:rPr>
          <w:rFonts w:ascii="Tahoma" w:hAnsi="Tahoma" w:cs="Tahoma"/>
          <w:b w:val="0"/>
          <w:szCs w:val="24"/>
        </w:rPr>
        <w:t>kopię uprawnień do kierowania robotami budowlanymi w specjalności instalacyjnej w zakresie sieci, instalacji i urządzeń wodociągowych i kanalizacyjnych, cieplnych, wentylacyjnych i gazowych w rozumieniu ustawy dnia</w:t>
      </w:r>
      <w:r w:rsidR="00034A5B">
        <w:rPr>
          <w:rFonts w:ascii="Tahoma" w:hAnsi="Tahoma" w:cs="Tahoma"/>
          <w:b w:val="0"/>
          <w:szCs w:val="24"/>
        </w:rPr>
        <w:t xml:space="preserve"> </w:t>
      </w:r>
      <w:r w:rsidRPr="00034A5B">
        <w:rPr>
          <w:rFonts w:ascii="Tahoma" w:hAnsi="Tahoma" w:cs="Tahoma"/>
          <w:b w:val="0"/>
          <w:szCs w:val="24"/>
        </w:rPr>
        <w:t>7 lipca 1994r. Prawo budowlane (Dz. U. z 2023 r. poz. 682, 553, 967),</w:t>
      </w:r>
    </w:p>
    <w:p w14:paraId="2515D4F1" w14:textId="4B817243" w:rsidR="000423E5" w:rsidRPr="00034A5B" w:rsidRDefault="000423E5" w:rsidP="00034A5B">
      <w:pPr>
        <w:pStyle w:val="Tekstpodstawowy2"/>
        <w:numPr>
          <w:ilvl w:val="0"/>
          <w:numId w:val="28"/>
        </w:numPr>
        <w:rPr>
          <w:rFonts w:ascii="Tahoma" w:hAnsi="Tahoma" w:cs="Tahoma"/>
          <w:b w:val="0"/>
          <w:szCs w:val="24"/>
        </w:rPr>
      </w:pPr>
      <w:r w:rsidRPr="00034A5B">
        <w:rPr>
          <w:rFonts w:ascii="Tahoma" w:hAnsi="Tahoma" w:cs="Tahoma"/>
          <w:b w:val="0"/>
          <w:szCs w:val="24"/>
        </w:rPr>
        <w:lastRenderedPageBreak/>
        <w:t>kopię zaświadczenia właściwej izby samorządu zawodowego potwierdzające posiadanie wymaganego ubezpieczenia od odpowiedzialności cywilnej,</w:t>
      </w:r>
    </w:p>
    <w:p w14:paraId="5196F9E4" w14:textId="77777777" w:rsidR="000423E5" w:rsidRPr="00034A5B" w:rsidRDefault="000423E5" w:rsidP="00034A5B">
      <w:pPr>
        <w:autoSpaceDE w:val="0"/>
        <w:autoSpaceDN w:val="0"/>
        <w:adjustRightInd w:val="0"/>
        <w:spacing w:after="0" w:line="360" w:lineRule="auto"/>
        <w:ind w:left="708"/>
        <w:rPr>
          <w:rFonts w:ascii="Tahoma" w:hAnsi="Tahoma" w:cs="Tahoma"/>
          <w:sz w:val="24"/>
          <w:szCs w:val="24"/>
        </w:rPr>
      </w:pPr>
    </w:p>
    <w:p w14:paraId="27FD7F97" w14:textId="4B664F3C" w:rsidR="000423E5" w:rsidRPr="00034A5B" w:rsidRDefault="000423E5" w:rsidP="00034A5B">
      <w:pPr>
        <w:autoSpaceDE w:val="0"/>
        <w:autoSpaceDN w:val="0"/>
        <w:adjustRightInd w:val="0"/>
        <w:spacing w:after="0" w:line="360" w:lineRule="auto"/>
        <w:rPr>
          <w:rFonts w:ascii="Tahoma" w:hAnsi="Tahoma" w:cs="Tahoma"/>
          <w:sz w:val="24"/>
          <w:szCs w:val="24"/>
        </w:rPr>
      </w:pPr>
      <w:r w:rsidRPr="00034A5B">
        <w:rPr>
          <w:rFonts w:ascii="Tahoma" w:hAnsi="Tahoma" w:cs="Tahoma"/>
          <w:b/>
          <w:sz w:val="24"/>
          <w:szCs w:val="24"/>
        </w:rPr>
        <w:t>UWAGA:</w:t>
      </w:r>
      <w:r w:rsidRPr="00034A5B">
        <w:rPr>
          <w:rFonts w:ascii="Tahoma" w:hAnsi="Tahoma" w:cs="Tahoma"/>
          <w:sz w:val="24"/>
          <w:szCs w:val="24"/>
        </w:rPr>
        <w:t xml:space="preserve"> Ilekroć Zamawiający wymaga określonych uprawnień budowlanych (w tym przynależności do określonego samorządu zawodowego) na podstawie aktualnie obowiązującej ustawy z dnia 7 lipca 1994r.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2008r. o zasadach uznawania kwalifikacji zawodowych nabytych w państwach członkowskich Unii Europejskiej (Dz. U. z 2008 r. Nr 63, poz. 394, z 2013 r. poz. 1650, z</w:t>
      </w:r>
      <w:r w:rsidR="00944FED" w:rsidRPr="00034A5B">
        <w:rPr>
          <w:rFonts w:ascii="Tahoma" w:hAnsi="Tahoma" w:cs="Tahoma"/>
          <w:sz w:val="24"/>
          <w:szCs w:val="24"/>
        </w:rPr>
        <w:t xml:space="preserve"> </w:t>
      </w:r>
      <w:r w:rsidRPr="00034A5B">
        <w:rPr>
          <w:rFonts w:ascii="Tahoma" w:hAnsi="Tahoma" w:cs="Tahoma"/>
          <w:sz w:val="24"/>
          <w:szCs w:val="24"/>
        </w:rPr>
        <w:t>2014 r. poz. 1004).</w:t>
      </w:r>
    </w:p>
    <w:p w14:paraId="43147C94" w14:textId="77777777" w:rsidR="000423E5" w:rsidRPr="00034A5B" w:rsidRDefault="000423E5" w:rsidP="00034A5B">
      <w:pPr>
        <w:pStyle w:val="Tekstpodstawowy2"/>
        <w:rPr>
          <w:rFonts w:ascii="Tahoma" w:hAnsi="Tahoma" w:cs="Tahoma"/>
          <w:b w:val="0"/>
          <w:szCs w:val="24"/>
        </w:rPr>
      </w:pPr>
    </w:p>
    <w:p w14:paraId="03FC0080" w14:textId="77777777" w:rsidR="000423E5" w:rsidRPr="00034A5B" w:rsidRDefault="000423E5" w:rsidP="00034A5B">
      <w:pPr>
        <w:pStyle w:val="Tekstpodstawowy2"/>
        <w:rPr>
          <w:rFonts w:ascii="Tahoma" w:hAnsi="Tahoma" w:cs="Tahoma"/>
          <w:b w:val="0"/>
          <w:szCs w:val="24"/>
        </w:rPr>
      </w:pPr>
      <w:r w:rsidRPr="00034A5B">
        <w:rPr>
          <w:rFonts w:ascii="Tahoma" w:hAnsi="Tahoma" w:cs="Tahoma"/>
          <w:bCs/>
          <w:szCs w:val="24"/>
        </w:rPr>
        <w:t xml:space="preserve">Inspektor Nadzoru </w:t>
      </w:r>
      <w:r w:rsidRPr="00034A5B">
        <w:rPr>
          <w:rFonts w:ascii="Tahoma" w:hAnsi="Tahoma" w:cs="Tahoma"/>
          <w:b w:val="0"/>
          <w:szCs w:val="24"/>
        </w:rPr>
        <w:t>celem prawidłowej realizacji swoich zobowiązań zapozna się oraz będzie stosować wszelkie dokumenty dotyczące Zadania.</w:t>
      </w:r>
    </w:p>
    <w:p w14:paraId="29C4CB0E" w14:textId="77777777" w:rsidR="006A38E3" w:rsidRPr="00034A5B" w:rsidRDefault="006A38E3" w:rsidP="00034A5B">
      <w:pPr>
        <w:adjustRightInd w:val="0"/>
        <w:spacing w:after="0" w:line="360" w:lineRule="auto"/>
        <w:rPr>
          <w:rFonts w:ascii="Tahoma" w:eastAsia="Calibri" w:hAnsi="Tahoma" w:cs="Tahoma"/>
          <w:b/>
          <w:bCs/>
          <w:sz w:val="24"/>
          <w:szCs w:val="24"/>
        </w:rPr>
      </w:pPr>
    </w:p>
    <w:p w14:paraId="5815EF70" w14:textId="68B2BB25" w:rsidR="000423E5" w:rsidRPr="00034A5B" w:rsidRDefault="000423E5" w:rsidP="00034A5B">
      <w:pPr>
        <w:adjustRightInd w:val="0"/>
        <w:spacing w:after="0" w:line="360" w:lineRule="auto"/>
        <w:ind w:left="426" w:hanging="66"/>
        <w:rPr>
          <w:rFonts w:ascii="Tahoma" w:hAnsi="Tahoma" w:cs="Tahoma"/>
          <w:sz w:val="24"/>
          <w:szCs w:val="24"/>
        </w:rPr>
      </w:pPr>
      <w:r w:rsidRPr="00034A5B">
        <w:rPr>
          <w:rFonts w:ascii="Tahoma" w:hAnsi="Tahoma" w:cs="Tahoma"/>
          <w:sz w:val="24"/>
          <w:szCs w:val="24"/>
        </w:rPr>
        <w:t>termin wykonania zamówienia:</w:t>
      </w:r>
      <w:r w:rsidR="00034A5B">
        <w:rPr>
          <w:rFonts w:ascii="Tahoma" w:hAnsi="Tahoma" w:cs="Tahoma"/>
          <w:sz w:val="24"/>
          <w:szCs w:val="24"/>
        </w:rPr>
        <w:t xml:space="preserve"> </w:t>
      </w:r>
      <w:r w:rsidRPr="00034A5B">
        <w:rPr>
          <w:rFonts w:ascii="Tahoma" w:hAnsi="Tahoma" w:cs="Tahoma"/>
          <w:b/>
          <w:sz w:val="24"/>
          <w:szCs w:val="24"/>
        </w:rPr>
        <w:t xml:space="preserve">okres trwania umowy – planowany czas realizacji inwestycji: </w:t>
      </w:r>
      <w:r w:rsidR="00462C0A" w:rsidRPr="00034A5B">
        <w:rPr>
          <w:rFonts w:ascii="Tahoma" w:hAnsi="Tahoma" w:cs="Tahoma"/>
          <w:b/>
          <w:sz w:val="24"/>
          <w:szCs w:val="24"/>
        </w:rPr>
        <w:t xml:space="preserve">do </w:t>
      </w:r>
      <w:r w:rsidR="009074A1" w:rsidRPr="00034A5B">
        <w:rPr>
          <w:rFonts w:ascii="Tahoma" w:hAnsi="Tahoma" w:cs="Tahoma"/>
          <w:b/>
          <w:sz w:val="24"/>
          <w:szCs w:val="24"/>
        </w:rPr>
        <w:t>30</w:t>
      </w:r>
      <w:r w:rsidR="00462C0A" w:rsidRPr="00034A5B">
        <w:rPr>
          <w:rFonts w:ascii="Tahoma" w:hAnsi="Tahoma" w:cs="Tahoma"/>
          <w:b/>
          <w:sz w:val="24"/>
          <w:szCs w:val="24"/>
        </w:rPr>
        <w:t>.09.2023 r.</w:t>
      </w:r>
    </w:p>
    <w:p w14:paraId="5C8F7D2B" w14:textId="144C274B" w:rsidR="000423E5" w:rsidRPr="00034A5B" w:rsidRDefault="000423E5" w:rsidP="00034A5B">
      <w:pPr>
        <w:adjustRightInd w:val="0"/>
        <w:spacing w:after="0" w:line="360" w:lineRule="auto"/>
        <w:ind w:left="4254" w:hanging="3894"/>
        <w:rPr>
          <w:rFonts w:ascii="Tahoma" w:hAnsi="Tahoma" w:cs="Tahoma"/>
          <w:sz w:val="24"/>
          <w:szCs w:val="24"/>
        </w:rPr>
      </w:pPr>
      <w:r w:rsidRPr="00034A5B">
        <w:rPr>
          <w:rFonts w:ascii="Tahoma" w:hAnsi="Tahoma" w:cs="Tahoma"/>
          <w:sz w:val="24"/>
          <w:szCs w:val="24"/>
        </w:rPr>
        <w:t>okres gwarancji:</w:t>
      </w:r>
      <w:r w:rsidR="00034A5B">
        <w:rPr>
          <w:rFonts w:ascii="Tahoma" w:hAnsi="Tahoma" w:cs="Tahoma"/>
          <w:sz w:val="24"/>
          <w:szCs w:val="24"/>
        </w:rPr>
        <w:t xml:space="preserve"> </w:t>
      </w:r>
      <w:r w:rsidRPr="00034A5B">
        <w:rPr>
          <w:rFonts w:ascii="Tahoma" w:hAnsi="Tahoma" w:cs="Tahoma"/>
          <w:b/>
          <w:bCs/>
          <w:sz w:val="24"/>
          <w:szCs w:val="24"/>
        </w:rPr>
        <w:t xml:space="preserve">okres gwarancji </w:t>
      </w:r>
      <w:r w:rsidR="00462C0A" w:rsidRPr="00034A5B">
        <w:rPr>
          <w:rFonts w:ascii="Tahoma" w:hAnsi="Tahoma" w:cs="Tahoma"/>
          <w:b/>
          <w:bCs/>
          <w:sz w:val="24"/>
          <w:szCs w:val="24"/>
        </w:rPr>
        <w:t>objęty umową na realizację inwestycji</w:t>
      </w:r>
    </w:p>
    <w:p w14:paraId="07C1C087" w14:textId="36832F5C" w:rsidR="000423E5" w:rsidRPr="00034A5B" w:rsidRDefault="000423E5" w:rsidP="00034A5B">
      <w:pPr>
        <w:adjustRightInd w:val="0"/>
        <w:spacing w:after="0" w:line="360" w:lineRule="auto"/>
        <w:ind w:left="360"/>
        <w:rPr>
          <w:rFonts w:ascii="Tahoma" w:hAnsi="Tahoma" w:cs="Tahoma"/>
          <w:b/>
          <w:sz w:val="24"/>
          <w:szCs w:val="24"/>
        </w:rPr>
      </w:pPr>
      <w:r w:rsidRPr="00034A5B">
        <w:rPr>
          <w:rFonts w:ascii="Tahoma" w:hAnsi="Tahoma" w:cs="Tahoma"/>
          <w:sz w:val="24"/>
          <w:szCs w:val="24"/>
        </w:rPr>
        <w:t>sposób rozliczenia:</w:t>
      </w:r>
      <w:r w:rsidR="00034A5B">
        <w:rPr>
          <w:rFonts w:ascii="Tahoma" w:hAnsi="Tahoma" w:cs="Tahoma"/>
          <w:sz w:val="24"/>
          <w:szCs w:val="24"/>
        </w:rPr>
        <w:t xml:space="preserve"> </w:t>
      </w:r>
      <w:r w:rsidRPr="00034A5B">
        <w:rPr>
          <w:rFonts w:ascii="Tahoma" w:hAnsi="Tahoma" w:cs="Tahoma"/>
          <w:b/>
          <w:sz w:val="24"/>
          <w:szCs w:val="24"/>
        </w:rPr>
        <w:t>ryczałt</w:t>
      </w:r>
    </w:p>
    <w:p w14:paraId="2F03AFB8" w14:textId="2C0F91A3" w:rsidR="000423E5" w:rsidRPr="00034A5B" w:rsidRDefault="000423E5" w:rsidP="00034A5B">
      <w:pPr>
        <w:adjustRightInd w:val="0"/>
        <w:spacing w:after="0" w:line="360" w:lineRule="auto"/>
        <w:ind w:left="426" w:hanging="66"/>
        <w:rPr>
          <w:rFonts w:ascii="Tahoma" w:hAnsi="Tahoma" w:cs="Tahoma"/>
          <w:b/>
          <w:bCs/>
          <w:sz w:val="24"/>
          <w:szCs w:val="24"/>
        </w:rPr>
      </w:pPr>
      <w:r w:rsidRPr="00034A5B">
        <w:rPr>
          <w:rFonts w:ascii="Tahoma" w:hAnsi="Tahoma" w:cs="Tahoma"/>
          <w:sz w:val="24"/>
          <w:szCs w:val="24"/>
        </w:rPr>
        <w:t>warunki płatności:</w:t>
      </w:r>
      <w:r w:rsidR="00034A5B">
        <w:rPr>
          <w:rFonts w:ascii="Tahoma" w:hAnsi="Tahoma" w:cs="Tahoma"/>
          <w:sz w:val="24"/>
          <w:szCs w:val="24"/>
        </w:rPr>
        <w:t xml:space="preserve"> </w:t>
      </w:r>
      <w:r w:rsidRPr="00034A5B">
        <w:rPr>
          <w:rFonts w:ascii="Tahoma" w:hAnsi="Tahoma" w:cs="Tahoma"/>
          <w:b/>
          <w:sz w:val="24"/>
          <w:szCs w:val="24"/>
        </w:rPr>
        <w:t>przelewem do 21 dni licząc od daty przedłożenia faktury, po zaakceptowaniu kompletu złożonej dokumentacji</w:t>
      </w:r>
      <w:r w:rsidRPr="00034A5B">
        <w:rPr>
          <w:rFonts w:ascii="Tahoma" w:hAnsi="Tahoma" w:cs="Tahoma"/>
          <w:sz w:val="24"/>
          <w:szCs w:val="24"/>
        </w:rPr>
        <w:t>.</w:t>
      </w:r>
      <w:r w:rsidRPr="00034A5B">
        <w:rPr>
          <w:sz w:val="24"/>
          <w:szCs w:val="24"/>
        </w:rPr>
        <w:t xml:space="preserve"> </w:t>
      </w:r>
      <w:r w:rsidRPr="00034A5B">
        <w:rPr>
          <w:rFonts w:ascii="Tahoma" w:hAnsi="Tahoma" w:cs="Tahoma"/>
          <w:b/>
          <w:bCs/>
          <w:sz w:val="24"/>
          <w:szCs w:val="24"/>
        </w:rPr>
        <w:t xml:space="preserve">Podstawą do wystawienia faktury są Protokoły Odbioru zaakceptowane przez </w:t>
      </w:r>
      <w:r w:rsidRPr="00034A5B">
        <w:rPr>
          <w:rFonts w:ascii="Tahoma" w:hAnsi="Tahoma" w:cs="Tahoma"/>
          <w:b/>
          <w:bCs/>
          <w:sz w:val="24"/>
          <w:szCs w:val="24"/>
        </w:rPr>
        <w:lastRenderedPageBreak/>
        <w:t>Zamawiającego. Inspektor Nadzoru nie ma prawa żądać podwyższenia wynagrodzenia, chociażby w trakcie wykonywania usługi wystąpiły czynności nieprzewidziane, dodatkowe lub czas realizacji zadania uległ wydłużeniu.</w:t>
      </w:r>
    </w:p>
    <w:p w14:paraId="6BE072E8" w14:textId="77777777" w:rsidR="000423E5" w:rsidRPr="00034A5B" w:rsidRDefault="000423E5" w:rsidP="00034A5B">
      <w:pPr>
        <w:adjustRightInd w:val="0"/>
        <w:spacing w:after="0" w:line="360" w:lineRule="auto"/>
        <w:rPr>
          <w:rFonts w:ascii="Tahoma" w:eastAsia="Calibri" w:hAnsi="Tahoma" w:cs="Tahoma"/>
          <w:sz w:val="24"/>
          <w:szCs w:val="24"/>
        </w:rPr>
      </w:pPr>
    </w:p>
    <w:p w14:paraId="2B4D6B32" w14:textId="5A9D9EC3" w:rsidR="000423E5" w:rsidRPr="00034A5B" w:rsidRDefault="000423E5" w:rsidP="00034A5B">
      <w:pPr>
        <w:adjustRightInd w:val="0"/>
        <w:spacing w:after="0" w:line="360" w:lineRule="auto"/>
        <w:rPr>
          <w:rFonts w:ascii="Tahoma" w:hAnsi="Tahoma" w:cs="Tahoma"/>
          <w:bCs/>
          <w:sz w:val="24"/>
          <w:szCs w:val="24"/>
        </w:rPr>
      </w:pPr>
      <w:r w:rsidRPr="00034A5B">
        <w:rPr>
          <w:rFonts w:ascii="Tahoma" w:hAnsi="Tahoma" w:cs="Tahoma"/>
          <w:bCs/>
          <w:sz w:val="24"/>
          <w:szCs w:val="24"/>
        </w:rPr>
        <w:t>Zamawiający przewiduje możliwość wprowadzenia zmian w treści umowy wyłącznie w formie pisemnej pod rygorem nieważności w przypadku zmiany koordynatora realizacji przedmiotu zamówienia oraz w przypadku zmiany właściciela nieruchomości o czym Zamawiający poinformuje Wykonawcę.</w:t>
      </w:r>
    </w:p>
    <w:p w14:paraId="54161D01" w14:textId="77777777" w:rsidR="000423E5" w:rsidRPr="00034A5B" w:rsidRDefault="000423E5" w:rsidP="00034A5B">
      <w:pPr>
        <w:adjustRightInd w:val="0"/>
        <w:spacing w:after="0" w:line="360" w:lineRule="auto"/>
        <w:rPr>
          <w:rFonts w:ascii="Tahoma" w:hAnsi="Tahoma" w:cs="Tahoma"/>
          <w:bCs/>
          <w:sz w:val="24"/>
          <w:szCs w:val="24"/>
        </w:rPr>
      </w:pPr>
      <w:r w:rsidRPr="00034A5B">
        <w:rPr>
          <w:rFonts w:ascii="Tahoma" w:hAnsi="Tahoma" w:cs="Tahoma"/>
          <w:bCs/>
          <w:sz w:val="24"/>
          <w:szCs w:val="24"/>
        </w:rPr>
        <w:t>Ponadto w przypadkach niezależnych od Wykonawcy, Zamawiający dopuszcza możliwość zmiany terminu realizacji zamówienia o ustalony przez strony czas niezbędny do prawidłowego wykonania zamówienia.</w:t>
      </w:r>
    </w:p>
    <w:p w14:paraId="6F637FE9" w14:textId="77777777" w:rsidR="000423E5" w:rsidRPr="00034A5B" w:rsidRDefault="000423E5" w:rsidP="00034A5B">
      <w:pPr>
        <w:adjustRightInd w:val="0"/>
        <w:spacing w:after="0" w:line="360" w:lineRule="auto"/>
        <w:rPr>
          <w:rFonts w:ascii="Tahoma" w:hAnsi="Tahoma" w:cs="Tahoma"/>
          <w:bCs/>
          <w:sz w:val="24"/>
          <w:szCs w:val="24"/>
        </w:rPr>
      </w:pPr>
      <w:r w:rsidRPr="00034A5B">
        <w:rPr>
          <w:rFonts w:ascii="Tahoma" w:hAnsi="Tahoma" w:cs="Tahoma"/>
          <w:bCs/>
          <w:sz w:val="24"/>
          <w:szCs w:val="24"/>
        </w:rPr>
        <w:t>Modyfikacje i uzupełnienia w treści umowy będą dokonywane wyłącznie w formie pisemnego aneksu.</w:t>
      </w:r>
    </w:p>
    <w:p w14:paraId="5C43ACEA" w14:textId="77777777" w:rsidR="000423E5" w:rsidRPr="00034A5B" w:rsidRDefault="000423E5" w:rsidP="00034A5B">
      <w:pPr>
        <w:adjustRightInd w:val="0"/>
        <w:spacing w:after="0" w:line="360" w:lineRule="auto"/>
        <w:rPr>
          <w:rFonts w:ascii="Tahoma" w:eastAsia="Calibri" w:hAnsi="Tahoma" w:cs="Tahoma"/>
          <w:sz w:val="24"/>
          <w:szCs w:val="24"/>
        </w:rPr>
      </w:pPr>
    </w:p>
    <w:sectPr w:rsidR="000423E5" w:rsidRPr="00034A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7C4E" w14:textId="77777777" w:rsidR="007B7C7B" w:rsidRDefault="007B7C7B" w:rsidP="00DF65A5">
      <w:pPr>
        <w:spacing w:after="0" w:line="240" w:lineRule="auto"/>
      </w:pPr>
      <w:r>
        <w:separator/>
      </w:r>
    </w:p>
  </w:endnote>
  <w:endnote w:type="continuationSeparator" w:id="0">
    <w:p w14:paraId="7D101840" w14:textId="77777777" w:rsidR="007B7C7B" w:rsidRDefault="007B7C7B" w:rsidP="00DF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C07B" w14:textId="77777777" w:rsidR="007B7C7B" w:rsidRDefault="007B7C7B" w:rsidP="00DF65A5">
      <w:pPr>
        <w:spacing w:after="0" w:line="240" w:lineRule="auto"/>
      </w:pPr>
      <w:r>
        <w:separator/>
      </w:r>
    </w:p>
  </w:footnote>
  <w:footnote w:type="continuationSeparator" w:id="0">
    <w:p w14:paraId="33E40A79" w14:textId="77777777" w:rsidR="007B7C7B" w:rsidRDefault="007B7C7B" w:rsidP="00DF6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AE8"/>
    <w:multiLevelType w:val="hybridMultilevel"/>
    <w:tmpl w:val="94C85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4094B"/>
    <w:multiLevelType w:val="hybridMultilevel"/>
    <w:tmpl w:val="858608EA"/>
    <w:lvl w:ilvl="0" w:tplc="EFBED3D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03277"/>
    <w:multiLevelType w:val="hybridMultilevel"/>
    <w:tmpl w:val="188886DC"/>
    <w:lvl w:ilvl="0" w:tplc="FFFFFFFF">
      <w:start w:val="1"/>
      <w:numFmt w:val="lowerLetter"/>
      <w:lvlText w:val="%1)"/>
      <w:lvlJc w:val="left"/>
      <w:pPr>
        <w:ind w:left="993" w:hanging="360"/>
      </w:pPr>
      <w:rPr>
        <w:rFonts w:ascii="Arial" w:eastAsiaTheme="minorHAnsi" w:hAnsi="Arial" w:cs="Arial"/>
      </w:rPr>
    </w:lvl>
    <w:lvl w:ilvl="1" w:tplc="FFFFFFFF">
      <w:start w:val="1"/>
      <w:numFmt w:val="lowerLetter"/>
      <w:lvlText w:val="%2."/>
      <w:lvlJc w:val="left"/>
      <w:pPr>
        <w:ind w:left="1713" w:hanging="360"/>
      </w:pPr>
    </w:lvl>
    <w:lvl w:ilvl="2" w:tplc="FFFFFFFF">
      <w:start w:val="1"/>
      <w:numFmt w:val="lowerLetter"/>
      <w:lvlText w:val="%3)"/>
      <w:lvlJc w:val="left"/>
      <w:pPr>
        <w:ind w:left="785" w:hanging="36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3" w15:restartNumberingAfterBreak="0">
    <w:nsid w:val="1C174641"/>
    <w:multiLevelType w:val="hybridMultilevel"/>
    <w:tmpl w:val="BA364D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643B0"/>
    <w:multiLevelType w:val="hybridMultilevel"/>
    <w:tmpl w:val="D0DE7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53337E"/>
    <w:multiLevelType w:val="hybridMultilevel"/>
    <w:tmpl w:val="69681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C5438B"/>
    <w:multiLevelType w:val="hybridMultilevel"/>
    <w:tmpl w:val="F418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403349"/>
    <w:multiLevelType w:val="hybridMultilevel"/>
    <w:tmpl w:val="CD06FAC4"/>
    <w:lvl w:ilvl="0" w:tplc="AA58A06A">
      <w:start w:val="1"/>
      <w:numFmt w:val="bullet"/>
      <w:lvlText w:val=""/>
      <w:lvlJc w:val="left"/>
      <w:pPr>
        <w:ind w:left="1363" w:hanging="360"/>
      </w:pPr>
      <w:rPr>
        <w:rFonts w:ascii="Wingdings" w:hAnsi="Wingdings" w:hint="default"/>
        <w:strike w:val="0"/>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8" w15:restartNumberingAfterBreak="0">
    <w:nsid w:val="41161F35"/>
    <w:multiLevelType w:val="hybridMultilevel"/>
    <w:tmpl w:val="DCC28C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47281BDA"/>
    <w:multiLevelType w:val="hybridMultilevel"/>
    <w:tmpl w:val="83B0A0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3C7DDD"/>
    <w:multiLevelType w:val="hybridMultilevel"/>
    <w:tmpl w:val="B9662F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15:restartNumberingAfterBreak="0">
    <w:nsid w:val="4A9D288D"/>
    <w:multiLevelType w:val="hybridMultilevel"/>
    <w:tmpl w:val="BA2EEC7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4CB73F60"/>
    <w:multiLevelType w:val="hybridMultilevel"/>
    <w:tmpl w:val="342A7A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F192C60"/>
    <w:multiLevelType w:val="hybridMultilevel"/>
    <w:tmpl w:val="8390A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1D5B11"/>
    <w:multiLevelType w:val="hybridMultilevel"/>
    <w:tmpl w:val="D3E201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DA710A"/>
    <w:multiLevelType w:val="hybridMultilevel"/>
    <w:tmpl w:val="A12A54E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5B4D7261"/>
    <w:multiLevelType w:val="hybridMultilevel"/>
    <w:tmpl w:val="A82635B6"/>
    <w:lvl w:ilvl="0" w:tplc="0415000D">
      <w:start w:val="1"/>
      <w:numFmt w:val="bullet"/>
      <w:lvlText w:val=""/>
      <w:lvlJc w:val="left"/>
      <w:pPr>
        <w:ind w:left="1363" w:hanging="360"/>
      </w:pPr>
      <w:rPr>
        <w:rFonts w:ascii="Wingdings" w:hAnsi="Wingdings"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7" w15:restartNumberingAfterBreak="0">
    <w:nsid w:val="5BE47E93"/>
    <w:multiLevelType w:val="hybridMultilevel"/>
    <w:tmpl w:val="8A46264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5FF91851"/>
    <w:multiLevelType w:val="hybridMultilevel"/>
    <w:tmpl w:val="2A4E5114"/>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9" w15:restartNumberingAfterBreak="0">
    <w:nsid w:val="606F5F7C"/>
    <w:multiLevelType w:val="hybridMultilevel"/>
    <w:tmpl w:val="D56C38B8"/>
    <w:lvl w:ilvl="0" w:tplc="04150017">
      <w:start w:val="1"/>
      <w:numFmt w:val="lowerLetter"/>
      <w:lvlText w:val="%1)"/>
      <w:lvlJc w:val="left"/>
      <w:pPr>
        <w:ind w:left="1352"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60F279AE"/>
    <w:multiLevelType w:val="hybridMultilevel"/>
    <w:tmpl w:val="F0F0A9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36599"/>
    <w:multiLevelType w:val="hybridMultilevel"/>
    <w:tmpl w:val="F62EE9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6E172D15"/>
    <w:multiLevelType w:val="hybridMultilevel"/>
    <w:tmpl w:val="188886DC"/>
    <w:lvl w:ilvl="0" w:tplc="39D4C91C">
      <w:start w:val="1"/>
      <w:numFmt w:val="lowerLetter"/>
      <w:lvlText w:val="%1)"/>
      <w:lvlJc w:val="left"/>
      <w:pPr>
        <w:ind w:left="993" w:hanging="360"/>
      </w:pPr>
      <w:rPr>
        <w:rFonts w:ascii="Arial" w:eastAsiaTheme="minorHAnsi" w:hAnsi="Arial" w:cs="Arial"/>
      </w:rPr>
    </w:lvl>
    <w:lvl w:ilvl="1" w:tplc="04150019">
      <w:start w:val="1"/>
      <w:numFmt w:val="lowerLetter"/>
      <w:lvlText w:val="%2."/>
      <w:lvlJc w:val="left"/>
      <w:pPr>
        <w:ind w:left="1713" w:hanging="360"/>
      </w:pPr>
    </w:lvl>
    <w:lvl w:ilvl="2" w:tplc="04150017">
      <w:start w:val="1"/>
      <w:numFmt w:val="lowerLetter"/>
      <w:lvlText w:val="%3)"/>
      <w:lvlJc w:val="left"/>
      <w:pPr>
        <w:ind w:left="785" w:hanging="36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3" w15:restartNumberingAfterBreak="0">
    <w:nsid w:val="6FBC5B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82106D"/>
    <w:multiLevelType w:val="hybridMultilevel"/>
    <w:tmpl w:val="13D29E4A"/>
    <w:lvl w:ilvl="0" w:tplc="04150017">
      <w:start w:val="1"/>
      <w:numFmt w:val="lowerLetter"/>
      <w:lvlText w:val="%1)"/>
      <w:lvlJc w:val="left"/>
      <w:pPr>
        <w:ind w:left="1516" w:hanging="360"/>
      </w:pPr>
      <w:rPr>
        <w:rFonts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25" w15:restartNumberingAfterBreak="0">
    <w:nsid w:val="759764F8"/>
    <w:multiLevelType w:val="hybridMultilevel"/>
    <w:tmpl w:val="DF86A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2B44C7"/>
    <w:multiLevelType w:val="hybridMultilevel"/>
    <w:tmpl w:val="188886DC"/>
    <w:lvl w:ilvl="0" w:tplc="FFFFFFFF">
      <w:start w:val="1"/>
      <w:numFmt w:val="lowerLetter"/>
      <w:lvlText w:val="%1)"/>
      <w:lvlJc w:val="left"/>
      <w:pPr>
        <w:ind w:left="993" w:hanging="360"/>
      </w:pPr>
      <w:rPr>
        <w:rFonts w:ascii="Arial" w:eastAsiaTheme="minorHAnsi" w:hAnsi="Arial" w:cs="Arial"/>
      </w:rPr>
    </w:lvl>
    <w:lvl w:ilvl="1" w:tplc="FFFFFFFF">
      <w:start w:val="1"/>
      <w:numFmt w:val="lowerLetter"/>
      <w:lvlText w:val="%2."/>
      <w:lvlJc w:val="left"/>
      <w:pPr>
        <w:ind w:left="1713" w:hanging="360"/>
      </w:pPr>
    </w:lvl>
    <w:lvl w:ilvl="2" w:tplc="FFFFFFFF">
      <w:start w:val="1"/>
      <w:numFmt w:val="lowerLetter"/>
      <w:lvlText w:val="%3)"/>
      <w:lvlJc w:val="left"/>
      <w:pPr>
        <w:ind w:left="785" w:hanging="36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27" w15:restartNumberingAfterBreak="0">
    <w:nsid w:val="794A52CA"/>
    <w:multiLevelType w:val="hybridMultilevel"/>
    <w:tmpl w:val="9F3AFBE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16cid:durableId="2054039525">
    <w:abstractNumId w:val="8"/>
  </w:num>
  <w:num w:numId="2" w16cid:durableId="683021988">
    <w:abstractNumId w:val="0"/>
  </w:num>
  <w:num w:numId="3" w16cid:durableId="1623462125">
    <w:abstractNumId w:val="1"/>
  </w:num>
  <w:num w:numId="4" w16cid:durableId="980425421">
    <w:abstractNumId w:val="13"/>
  </w:num>
  <w:num w:numId="5" w16cid:durableId="2048480884">
    <w:abstractNumId w:val="4"/>
  </w:num>
  <w:num w:numId="6" w16cid:durableId="2123305743">
    <w:abstractNumId w:val="15"/>
  </w:num>
  <w:num w:numId="7" w16cid:durableId="689838919">
    <w:abstractNumId w:val="5"/>
  </w:num>
  <w:num w:numId="8" w16cid:durableId="699208294">
    <w:abstractNumId w:val="19"/>
  </w:num>
  <w:num w:numId="9" w16cid:durableId="1741295262">
    <w:abstractNumId w:val="26"/>
  </w:num>
  <w:num w:numId="10" w16cid:durableId="897010902">
    <w:abstractNumId w:val="2"/>
  </w:num>
  <w:num w:numId="11" w16cid:durableId="1399398697">
    <w:abstractNumId w:val="22"/>
  </w:num>
  <w:num w:numId="12" w16cid:durableId="920914125">
    <w:abstractNumId w:val="21"/>
  </w:num>
  <w:num w:numId="13" w16cid:durableId="1222406365">
    <w:abstractNumId w:val="12"/>
  </w:num>
  <w:num w:numId="14" w16cid:durableId="850530727">
    <w:abstractNumId w:val="25"/>
  </w:num>
  <w:num w:numId="15" w16cid:durableId="178662109">
    <w:abstractNumId w:val="27"/>
  </w:num>
  <w:num w:numId="16" w16cid:durableId="507139494">
    <w:abstractNumId w:val="17"/>
  </w:num>
  <w:num w:numId="17" w16cid:durableId="2144226178">
    <w:abstractNumId w:val="10"/>
  </w:num>
  <w:num w:numId="18" w16cid:durableId="157038707">
    <w:abstractNumId w:val="7"/>
  </w:num>
  <w:num w:numId="19" w16cid:durableId="1585802685">
    <w:abstractNumId w:val="11"/>
  </w:num>
  <w:num w:numId="20" w16cid:durableId="678847789">
    <w:abstractNumId w:val="16"/>
  </w:num>
  <w:num w:numId="21" w16cid:durableId="418714160">
    <w:abstractNumId w:val="20"/>
  </w:num>
  <w:num w:numId="22" w16cid:durableId="1874416307">
    <w:abstractNumId w:val="18"/>
  </w:num>
  <w:num w:numId="23" w16cid:durableId="891621968">
    <w:abstractNumId w:val="24"/>
  </w:num>
  <w:num w:numId="24" w16cid:durableId="1062485945">
    <w:abstractNumId w:val="14"/>
  </w:num>
  <w:num w:numId="25" w16cid:durableId="131290881">
    <w:abstractNumId w:val="3"/>
  </w:num>
  <w:num w:numId="26" w16cid:durableId="433598545">
    <w:abstractNumId w:val="9"/>
  </w:num>
  <w:num w:numId="27" w16cid:durableId="75714247">
    <w:abstractNumId w:val="23"/>
  </w:num>
  <w:num w:numId="28" w16cid:durableId="1516840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5B"/>
    <w:rsid w:val="00002A55"/>
    <w:rsid w:val="00002CB4"/>
    <w:rsid w:val="000130D5"/>
    <w:rsid w:val="00034A5B"/>
    <w:rsid w:val="0004086F"/>
    <w:rsid w:val="00040EEA"/>
    <w:rsid w:val="000423E5"/>
    <w:rsid w:val="00062F28"/>
    <w:rsid w:val="00067C3C"/>
    <w:rsid w:val="00096BBE"/>
    <w:rsid w:val="000F2321"/>
    <w:rsid w:val="00115A6F"/>
    <w:rsid w:val="00131CFF"/>
    <w:rsid w:val="00146942"/>
    <w:rsid w:val="0018246C"/>
    <w:rsid w:val="001A313D"/>
    <w:rsid w:val="001C16C5"/>
    <w:rsid w:val="001C35C3"/>
    <w:rsid w:val="001C40F9"/>
    <w:rsid w:val="00226322"/>
    <w:rsid w:val="002271CA"/>
    <w:rsid w:val="002318ED"/>
    <w:rsid w:val="002477B1"/>
    <w:rsid w:val="00253810"/>
    <w:rsid w:val="00285180"/>
    <w:rsid w:val="00295D22"/>
    <w:rsid w:val="002B3B3F"/>
    <w:rsid w:val="0032304E"/>
    <w:rsid w:val="003672EC"/>
    <w:rsid w:val="00377DF6"/>
    <w:rsid w:val="003B6CFB"/>
    <w:rsid w:val="003B6FC2"/>
    <w:rsid w:val="003D5374"/>
    <w:rsid w:val="003F34C2"/>
    <w:rsid w:val="00433E20"/>
    <w:rsid w:val="00462C0A"/>
    <w:rsid w:val="004A5846"/>
    <w:rsid w:val="004C528C"/>
    <w:rsid w:val="004C5D28"/>
    <w:rsid w:val="004C5EF5"/>
    <w:rsid w:val="00500F93"/>
    <w:rsid w:val="00506530"/>
    <w:rsid w:val="005843E0"/>
    <w:rsid w:val="005C305B"/>
    <w:rsid w:val="005D14BC"/>
    <w:rsid w:val="0061467E"/>
    <w:rsid w:val="00641AE3"/>
    <w:rsid w:val="00644A54"/>
    <w:rsid w:val="006959E5"/>
    <w:rsid w:val="006A38E3"/>
    <w:rsid w:val="006A51F5"/>
    <w:rsid w:val="006D3216"/>
    <w:rsid w:val="00706AC5"/>
    <w:rsid w:val="00722839"/>
    <w:rsid w:val="007B7C7B"/>
    <w:rsid w:val="007C3A14"/>
    <w:rsid w:val="007E2B9B"/>
    <w:rsid w:val="00814F10"/>
    <w:rsid w:val="00836A01"/>
    <w:rsid w:val="00871315"/>
    <w:rsid w:val="008C1252"/>
    <w:rsid w:val="008D0C3E"/>
    <w:rsid w:val="009074A1"/>
    <w:rsid w:val="00917760"/>
    <w:rsid w:val="009325AD"/>
    <w:rsid w:val="00944FED"/>
    <w:rsid w:val="0098218B"/>
    <w:rsid w:val="009B23FC"/>
    <w:rsid w:val="009C7917"/>
    <w:rsid w:val="009D1A71"/>
    <w:rsid w:val="00A71FEA"/>
    <w:rsid w:val="00A75A2C"/>
    <w:rsid w:val="00A8608A"/>
    <w:rsid w:val="00AE43FD"/>
    <w:rsid w:val="00AE4AF0"/>
    <w:rsid w:val="00B065F4"/>
    <w:rsid w:val="00B269C4"/>
    <w:rsid w:val="00BD7599"/>
    <w:rsid w:val="00C06651"/>
    <w:rsid w:val="00C96F76"/>
    <w:rsid w:val="00CA7789"/>
    <w:rsid w:val="00CC73A0"/>
    <w:rsid w:val="00D21DE2"/>
    <w:rsid w:val="00D72D74"/>
    <w:rsid w:val="00D82C29"/>
    <w:rsid w:val="00DB5AD2"/>
    <w:rsid w:val="00DD2C0E"/>
    <w:rsid w:val="00DF65A5"/>
    <w:rsid w:val="00E5701B"/>
    <w:rsid w:val="00E66303"/>
    <w:rsid w:val="00E72978"/>
    <w:rsid w:val="00E76608"/>
    <w:rsid w:val="00EB3664"/>
    <w:rsid w:val="00EC6C70"/>
    <w:rsid w:val="00ED1D58"/>
    <w:rsid w:val="00EF7509"/>
    <w:rsid w:val="00F30162"/>
    <w:rsid w:val="00F4393A"/>
    <w:rsid w:val="00F73C40"/>
    <w:rsid w:val="00FC1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926A"/>
  <w15:docId w15:val="{1307E0CD-1B18-4B9D-997F-151299CB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2D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AE3"/>
    <w:pPr>
      <w:ind w:left="720"/>
      <w:contextualSpacing/>
    </w:pPr>
  </w:style>
  <w:style w:type="character" w:styleId="Hipercze">
    <w:name w:val="Hyperlink"/>
    <w:basedOn w:val="Domylnaczcionkaakapitu"/>
    <w:uiPriority w:val="99"/>
    <w:unhideWhenUsed/>
    <w:rsid w:val="00146942"/>
    <w:rPr>
      <w:color w:val="0000FF" w:themeColor="hyperlink"/>
      <w:u w:val="single"/>
    </w:rPr>
  </w:style>
  <w:style w:type="character" w:styleId="Nierozpoznanawzmianka">
    <w:name w:val="Unresolved Mention"/>
    <w:basedOn w:val="Domylnaczcionkaakapitu"/>
    <w:uiPriority w:val="99"/>
    <w:semiHidden/>
    <w:unhideWhenUsed/>
    <w:rsid w:val="00146942"/>
    <w:rPr>
      <w:color w:val="605E5C"/>
      <w:shd w:val="clear" w:color="auto" w:fill="E1DFDD"/>
    </w:rPr>
  </w:style>
  <w:style w:type="paragraph" w:styleId="Tekstprzypisukocowego">
    <w:name w:val="endnote text"/>
    <w:basedOn w:val="Normalny"/>
    <w:link w:val="TekstprzypisukocowegoZnak"/>
    <w:uiPriority w:val="99"/>
    <w:semiHidden/>
    <w:unhideWhenUsed/>
    <w:rsid w:val="00DF65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65A5"/>
    <w:rPr>
      <w:sz w:val="20"/>
      <w:szCs w:val="20"/>
    </w:rPr>
  </w:style>
  <w:style w:type="character" w:styleId="Odwoanieprzypisukocowego">
    <w:name w:val="endnote reference"/>
    <w:basedOn w:val="Domylnaczcionkaakapitu"/>
    <w:uiPriority w:val="99"/>
    <w:semiHidden/>
    <w:unhideWhenUsed/>
    <w:rsid w:val="00DF65A5"/>
    <w:rPr>
      <w:vertAlign w:val="superscript"/>
    </w:rPr>
  </w:style>
  <w:style w:type="paragraph" w:styleId="Tekstpodstawowy2">
    <w:name w:val="Body Text 2"/>
    <w:basedOn w:val="Normalny"/>
    <w:link w:val="Tekstpodstawowy2Znak"/>
    <w:unhideWhenUsed/>
    <w:rsid w:val="000423E5"/>
    <w:pPr>
      <w:spacing w:after="0" w:line="36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0423E5"/>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5540">
      <w:bodyDiv w:val="1"/>
      <w:marLeft w:val="0"/>
      <w:marRight w:val="0"/>
      <w:marTop w:val="0"/>
      <w:marBottom w:val="0"/>
      <w:divBdr>
        <w:top w:val="none" w:sz="0" w:space="0" w:color="auto"/>
        <w:left w:val="none" w:sz="0" w:space="0" w:color="auto"/>
        <w:bottom w:val="none" w:sz="0" w:space="0" w:color="auto"/>
        <w:right w:val="none" w:sz="0" w:space="0" w:color="auto"/>
      </w:divBdr>
    </w:div>
    <w:div w:id="935090014">
      <w:bodyDiv w:val="1"/>
      <w:marLeft w:val="0"/>
      <w:marRight w:val="0"/>
      <w:marTop w:val="0"/>
      <w:marBottom w:val="0"/>
      <w:divBdr>
        <w:top w:val="none" w:sz="0" w:space="0" w:color="auto"/>
        <w:left w:val="none" w:sz="0" w:space="0" w:color="auto"/>
        <w:bottom w:val="none" w:sz="0" w:space="0" w:color="auto"/>
        <w:right w:val="none" w:sz="0" w:space="0" w:color="auto"/>
      </w:divBdr>
    </w:div>
    <w:div w:id="1560240263">
      <w:bodyDiv w:val="1"/>
      <w:marLeft w:val="0"/>
      <w:marRight w:val="0"/>
      <w:marTop w:val="0"/>
      <w:marBottom w:val="0"/>
      <w:divBdr>
        <w:top w:val="none" w:sz="0" w:space="0" w:color="auto"/>
        <w:left w:val="none" w:sz="0" w:space="0" w:color="auto"/>
        <w:bottom w:val="none" w:sz="0" w:space="0" w:color="auto"/>
        <w:right w:val="none" w:sz="0" w:space="0" w:color="auto"/>
      </w:divBdr>
    </w:div>
    <w:div w:id="1809009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1060</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Chasiak</dc:creator>
  <cp:keywords/>
  <dc:description/>
  <cp:lastModifiedBy>Alina Bloch-Zapytowska</cp:lastModifiedBy>
  <cp:revision>5</cp:revision>
  <cp:lastPrinted>2023-05-24T11:07:00Z</cp:lastPrinted>
  <dcterms:created xsi:type="dcterms:W3CDTF">2023-07-05T14:32:00Z</dcterms:created>
  <dcterms:modified xsi:type="dcterms:W3CDTF">2023-07-07T09:51:00Z</dcterms:modified>
</cp:coreProperties>
</file>