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2B" w:rsidRPr="0082275F" w:rsidRDefault="004D7669" w:rsidP="004E0A2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</w:t>
      </w:r>
      <w:r w:rsidR="00B879D3" w:rsidRPr="0082275F">
        <w:rPr>
          <w:rFonts w:ascii="Arial" w:hAnsi="Arial" w:cs="Arial"/>
          <w:sz w:val="24"/>
          <w:szCs w:val="24"/>
        </w:rPr>
        <w:t>łącznik 1b</w:t>
      </w:r>
      <w:r w:rsidR="002D6B9E">
        <w:rPr>
          <w:rFonts w:ascii="Arial" w:hAnsi="Arial" w:cs="Arial"/>
          <w:sz w:val="24"/>
          <w:szCs w:val="24"/>
        </w:rPr>
        <w:t xml:space="preserve"> do SWZ</w:t>
      </w:r>
    </w:p>
    <w:p w:rsidR="004E0A2B" w:rsidRPr="004E0A2B" w:rsidRDefault="004E0A2B" w:rsidP="004E0A2B">
      <w:pPr>
        <w:spacing w:after="0"/>
        <w:jc w:val="right"/>
        <w:rPr>
          <w:rFonts w:ascii="Arial" w:hAnsi="Arial" w:cs="Arial"/>
          <w:i/>
          <w:u w:val="single"/>
        </w:rPr>
      </w:pPr>
    </w:p>
    <w:p w:rsidR="00DD7C42" w:rsidRDefault="00DD7C42" w:rsidP="00DD7C4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7465">
        <w:rPr>
          <w:rFonts w:ascii="Arial" w:hAnsi="Arial" w:cs="Arial"/>
          <w:b/>
          <w:sz w:val="24"/>
          <w:szCs w:val="24"/>
          <w:u w:val="single"/>
        </w:rPr>
        <w:t>Opis przedmiotu zamówienia</w:t>
      </w:r>
      <w:r w:rsidR="002D6B9E">
        <w:rPr>
          <w:rFonts w:ascii="Arial" w:hAnsi="Arial" w:cs="Arial"/>
          <w:b/>
          <w:sz w:val="24"/>
          <w:szCs w:val="24"/>
          <w:u w:val="single"/>
        </w:rPr>
        <w:t xml:space="preserve"> – Część II zamówienia</w:t>
      </w:r>
    </w:p>
    <w:p w:rsidR="00B879D3" w:rsidRPr="00B879D3" w:rsidRDefault="00B879D3" w:rsidP="00E37465">
      <w:pPr>
        <w:spacing w:after="0"/>
        <w:ind w:left="392"/>
        <w:rPr>
          <w:rFonts w:ascii="Arial" w:hAnsi="Arial" w:cs="Arial"/>
          <w:b/>
          <w:sz w:val="24"/>
          <w:szCs w:val="24"/>
          <w:u w:val="single"/>
        </w:rPr>
      </w:pPr>
      <w:r w:rsidRPr="00B879D3">
        <w:rPr>
          <w:rFonts w:ascii="Arial" w:hAnsi="Arial" w:cs="Arial"/>
          <w:b/>
          <w:sz w:val="24"/>
          <w:szCs w:val="24"/>
          <w:u w:val="single"/>
        </w:rPr>
        <w:t xml:space="preserve">Zapora przeciwpowodziowa o przekroju okrągłym, średnica </w:t>
      </w:r>
      <w:r w:rsidR="009D6A57">
        <w:rPr>
          <w:rFonts w:ascii="Arial" w:hAnsi="Arial" w:cs="Arial"/>
          <w:b/>
          <w:sz w:val="24"/>
          <w:szCs w:val="24"/>
          <w:u w:val="single"/>
        </w:rPr>
        <w:t xml:space="preserve">min. </w:t>
      </w:r>
      <w:r w:rsidRPr="00B879D3">
        <w:rPr>
          <w:rFonts w:ascii="Arial" w:hAnsi="Arial" w:cs="Arial"/>
          <w:b/>
          <w:sz w:val="24"/>
          <w:szCs w:val="24"/>
          <w:u w:val="single"/>
        </w:rPr>
        <w:t xml:space="preserve">0,8 m </w:t>
      </w:r>
    </w:p>
    <w:p w:rsidR="00DD7C42" w:rsidRPr="00B879D3" w:rsidRDefault="00B879D3" w:rsidP="00B879D3">
      <w:pPr>
        <w:spacing w:after="0"/>
        <w:ind w:left="39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9D3">
        <w:rPr>
          <w:rFonts w:ascii="Arial" w:hAnsi="Arial" w:cs="Arial"/>
          <w:b/>
          <w:sz w:val="24"/>
          <w:szCs w:val="24"/>
          <w:u w:val="single"/>
        </w:rPr>
        <w:t>– 2 750 szt.</w:t>
      </w:r>
    </w:p>
    <w:p w:rsidR="00B879D3" w:rsidRDefault="00B879D3" w:rsidP="00E37465">
      <w:pPr>
        <w:spacing w:after="0"/>
        <w:ind w:left="392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44"/>
        <w:gridCol w:w="8390"/>
      </w:tblGrid>
      <w:tr w:rsidR="003127EE" w:rsidTr="003127EE">
        <w:tc>
          <w:tcPr>
            <w:tcW w:w="645" w:type="dxa"/>
            <w:vAlign w:val="center"/>
          </w:tcPr>
          <w:p w:rsidR="003127EE" w:rsidRPr="00C406B1" w:rsidRDefault="003127EE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07" w:type="dxa"/>
            <w:vAlign w:val="center"/>
          </w:tcPr>
          <w:p w:rsidR="003127EE" w:rsidRPr="00C406B1" w:rsidRDefault="003127EE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Warunki Zamawiającego</w:t>
            </w:r>
          </w:p>
          <w:p w:rsidR="003127EE" w:rsidRPr="00C406B1" w:rsidRDefault="003127EE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(minimalne wymagania techniczne)</w:t>
            </w:r>
          </w:p>
        </w:tc>
      </w:tr>
      <w:tr w:rsidR="003127EE" w:rsidTr="003127EE">
        <w:tc>
          <w:tcPr>
            <w:tcW w:w="645" w:type="dxa"/>
            <w:vAlign w:val="center"/>
          </w:tcPr>
          <w:p w:rsidR="003127EE" w:rsidRPr="00C406B1" w:rsidRDefault="003127EE" w:rsidP="0034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7" w:type="dxa"/>
          </w:tcPr>
          <w:p w:rsidR="003127EE" w:rsidRDefault="003127EE" w:rsidP="007221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6B1">
              <w:rPr>
                <w:rFonts w:ascii="Arial" w:hAnsi="Arial" w:cs="Arial"/>
                <w:sz w:val="22"/>
                <w:szCs w:val="22"/>
              </w:rPr>
              <w:t xml:space="preserve">Zapora przeciwpowodziowa </w:t>
            </w:r>
            <w:r>
              <w:rPr>
                <w:rFonts w:ascii="Arial" w:hAnsi="Arial" w:cs="Arial"/>
                <w:sz w:val="22"/>
                <w:szCs w:val="22"/>
              </w:rPr>
              <w:t xml:space="preserve">jednokomorowa,  </w:t>
            </w:r>
            <w:r w:rsidRPr="00C406B1">
              <w:rPr>
                <w:rFonts w:ascii="Arial" w:hAnsi="Arial" w:cs="Arial"/>
                <w:sz w:val="22"/>
                <w:szCs w:val="22"/>
              </w:rPr>
              <w:t>wielokrotnego użytku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406B1">
              <w:rPr>
                <w:rFonts w:ascii="Arial" w:hAnsi="Arial" w:cs="Arial"/>
                <w:sz w:val="22"/>
                <w:szCs w:val="22"/>
              </w:rPr>
              <w:t xml:space="preserve"> napełniana wodą, o</w:t>
            </w:r>
            <w:r>
              <w:rPr>
                <w:rFonts w:ascii="Arial" w:hAnsi="Arial" w:cs="Arial"/>
                <w:sz w:val="22"/>
                <w:szCs w:val="22"/>
              </w:rPr>
              <w:t xml:space="preserve"> wymiarach:</w:t>
            </w:r>
          </w:p>
          <w:p w:rsidR="003127EE" w:rsidRDefault="003127EE" w:rsidP="00D56F7E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średnica min. </w:t>
            </w:r>
            <w:r w:rsidRPr="00C406B1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406B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127EE" w:rsidRPr="00D56F7E" w:rsidRDefault="003127EE" w:rsidP="00D56F7E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56F7E">
              <w:rPr>
                <w:rFonts w:ascii="Arial" w:hAnsi="Arial" w:cs="Arial"/>
                <w:sz w:val="22"/>
                <w:szCs w:val="22"/>
              </w:rPr>
              <w:t>długość min. 10 m.</w:t>
            </w:r>
          </w:p>
          <w:p w:rsidR="003127EE" w:rsidRPr="00C406B1" w:rsidRDefault="003127EE" w:rsidP="0072216D">
            <w:pPr>
              <w:rPr>
                <w:rFonts w:ascii="Arial" w:hAnsi="Arial" w:cs="Arial"/>
              </w:rPr>
            </w:pPr>
            <w:r w:rsidRPr="00C406B1">
              <w:rPr>
                <w:rFonts w:ascii="Arial" w:hAnsi="Arial" w:cs="Arial"/>
              </w:rPr>
              <w:t>Zapora przeznaczona do budowania wałów przeciwpowodziowych w każdym terenie. Musi posiadać możliwość łączenia z kolejnymi zaporami takiego samego typu</w:t>
            </w:r>
            <w:r>
              <w:rPr>
                <w:rFonts w:ascii="Arial" w:hAnsi="Arial" w:cs="Arial"/>
              </w:rPr>
              <w:t>,</w:t>
            </w:r>
            <w:r w:rsidRPr="00C406B1">
              <w:rPr>
                <w:rFonts w:ascii="Arial" w:hAnsi="Arial" w:cs="Arial"/>
              </w:rPr>
              <w:t xml:space="preserve"> tworząc jednorodną konstrukcję na dowolną odległość. Połączenie zapór musi zapewniać szczelność w miejscu łączenia.</w:t>
            </w:r>
            <w:r w:rsidRPr="00124F93">
              <w:rPr>
                <w:rFonts w:ascii="Arial" w:hAnsi="Arial" w:cs="Arial"/>
              </w:rPr>
              <w:t xml:space="preserve"> Zapora przeciwpowodziowa fabrycznie nowa, rok produkcji 2021.</w:t>
            </w:r>
          </w:p>
        </w:tc>
      </w:tr>
      <w:tr w:rsidR="003127EE" w:rsidTr="003127EE">
        <w:tc>
          <w:tcPr>
            <w:tcW w:w="645" w:type="dxa"/>
            <w:vAlign w:val="center"/>
          </w:tcPr>
          <w:p w:rsidR="003127EE" w:rsidRPr="00C406B1" w:rsidRDefault="003127EE" w:rsidP="0034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7" w:type="dxa"/>
          </w:tcPr>
          <w:p w:rsidR="003127EE" w:rsidRDefault="003127EE" w:rsidP="007221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24F93">
              <w:rPr>
                <w:rFonts w:ascii="Arial" w:hAnsi="Arial" w:cs="Arial"/>
                <w:sz w:val="22"/>
                <w:szCs w:val="22"/>
              </w:rPr>
              <w:t xml:space="preserve">Zapora </w:t>
            </w:r>
            <w:r>
              <w:rPr>
                <w:rFonts w:ascii="Arial" w:hAnsi="Arial" w:cs="Arial"/>
                <w:sz w:val="22"/>
                <w:szCs w:val="22"/>
              </w:rPr>
              <w:t>zgrzewana, wykonana z PVC.</w:t>
            </w:r>
            <w:r w:rsidRPr="00124F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27EE" w:rsidRPr="00D277E3" w:rsidRDefault="003127EE" w:rsidP="007221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Gramatura materiału: min. 650 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127EE" w:rsidRDefault="003127EE" w:rsidP="007221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Wytrzymałość materiału na rozerwanie (osnowa/wątek):  min. 2500/2500 N/5cm (wg normy PN-EN ISO 1421 lub równoważnej). </w:t>
            </w:r>
          </w:p>
          <w:p w:rsidR="003127EE" w:rsidRDefault="003127EE" w:rsidP="007221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Wytrzymałość materiału na rozdarcie (osnowa/wątek): </w:t>
            </w:r>
          </w:p>
          <w:p w:rsidR="003127EE" w:rsidRPr="00124F93" w:rsidRDefault="003127EE" w:rsidP="007221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250/250 </w:t>
            </w:r>
            <w:r w:rsidRPr="00B879D3">
              <w:rPr>
                <w:rFonts w:ascii="Arial" w:hAnsi="Arial" w:cs="Arial"/>
                <w:sz w:val="22"/>
                <w:szCs w:val="22"/>
              </w:rPr>
              <w:t>N (</w:t>
            </w:r>
            <w:r>
              <w:rPr>
                <w:rFonts w:ascii="Arial" w:hAnsi="Arial" w:cs="Arial"/>
                <w:sz w:val="22"/>
                <w:szCs w:val="22"/>
              </w:rPr>
              <w:t>wg normy DIN 53363 lub równoważnej).</w:t>
            </w:r>
          </w:p>
          <w:p w:rsidR="003127EE" w:rsidRDefault="003127EE" w:rsidP="0072216D">
            <w:pPr>
              <w:rPr>
                <w:rFonts w:ascii="Arial" w:hAnsi="Arial" w:cs="Arial"/>
              </w:rPr>
            </w:pPr>
            <w:r w:rsidRPr="00124F93">
              <w:rPr>
                <w:rFonts w:ascii="Arial" w:hAnsi="Arial" w:cs="Arial"/>
              </w:rPr>
              <w:t>Materiał odporny na promieniowanie UV.</w:t>
            </w:r>
          </w:p>
          <w:p w:rsidR="003127EE" w:rsidRPr="00124F93" w:rsidRDefault="003127EE" w:rsidP="00397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zapory: czerwony, żółty, lub pomarańczowy.</w:t>
            </w:r>
          </w:p>
        </w:tc>
      </w:tr>
      <w:tr w:rsidR="003127EE" w:rsidTr="003127EE">
        <w:tc>
          <w:tcPr>
            <w:tcW w:w="645" w:type="dxa"/>
            <w:vAlign w:val="center"/>
          </w:tcPr>
          <w:p w:rsidR="003127EE" w:rsidRPr="00C406B1" w:rsidRDefault="003127EE" w:rsidP="0034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7" w:type="dxa"/>
          </w:tcPr>
          <w:p w:rsidR="003127EE" w:rsidRPr="00124F93" w:rsidRDefault="003127EE" w:rsidP="0072216D">
            <w:pPr>
              <w:rPr>
                <w:rFonts w:ascii="Arial" w:hAnsi="Arial" w:cs="Arial"/>
              </w:rPr>
            </w:pPr>
            <w:r w:rsidRPr="00124F93">
              <w:rPr>
                <w:rFonts w:ascii="Arial" w:hAnsi="Arial" w:cs="Arial"/>
              </w:rPr>
              <w:t xml:space="preserve">Zakres stosowania zapory w zakresie temperatur: </w:t>
            </w:r>
            <w:r>
              <w:rPr>
                <w:rFonts w:ascii="Arial" w:hAnsi="Arial" w:cs="Arial"/>
              </w:rPr>
              <w:br/>
            </w:r>
            <w:r w:rsidRPr="00124F93">
              <w:rPr>
                <w:rFonts w:ascii="Arial" w:hAnsi="Arial" w:cs="Arial"/>
              </w:rPr>
              <w:t xml:space="preserve">od -15 </w:t>
            </w:r>
            <w:r w:rsidRPr="00124F93">
              <w:rPr>
                <w:rFonts w:ascii="Arial" w:hAnsi="Arial" w:cs="Arial"/>
                <w:vertAlign w:val="superscript"/>
              </w:rPr>
              <w:t>0</w:t>
            </w:r>
            <w:r w:rsidRPr="00124F93">
              <w:rPr>
                <w:rFonts w:ascii="Arial" w:hAnsi="Arial" w:cs="Arial"/>
              </w:rPr>
              <w:t>C do +50</w:t>
            </w:r>
            <w:r>
              <w:rPr>
                <w:rFonts w:ascii="Arial" w:hAnsi="Arial" w:cs="Arial"/>
              </w:rPr>
              <w:t xml:space="preserve"> </w:t>
            </w:r>
            <w:r w:rsidRPr="00124F93">
              <w:rPr>
                <w:rFonts w:ascii="Arial" w:hAnsi="Arial" w:cs="Arial"/>
                <w:vertAlign w:val="superscript"/>
              </w:rPr>
              <w:t>0</w:t>
            </w:r>
            <w:r w:rsidRPr="00124F93">
              <w:rPr>
                <w:rFonts w:ascii="Arial" w:hAnsi="Arial" w:cs="Arial"/>
              </w:rPr>
              <w:t>C.</w:t>
            </w:r>
          </w:p>
        </w:tc>
      </w:tr>
      <w:tr w:rsidR="003127EE" w:rsidTr="003127EE">
        <w:tc>
          <w:tcPr>
            <w:tcW w:w="645" w:type="dxa"/>
            <w:vAlign w:val="center"/>
          </w:tcPr>
          <w:p w:rsidR="003127EE" w:rsidRPr="00C406B1" w:rsidRDefault="003127EE" w:rsidP="0034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7" w:type="dxa"/>
          </w:tcPr>
          <w:p w:rsidR="003127EE" w:rsidRPr="00124F93" w:rsidRDefault="003127EE" w:rsidP="0082275F">
            <w:pPr>
              <w:rPr>
                <w:rFonts w:ascii="Arial" w:hAnsi="Arial" w:cs="Arial"/>
              </w:rPr>
            </w:pPr>
            <w:r w:rsidRPr="0082275F">
              <w:rPr>
                <w:rFonts w:ascii="Arial" w:hAnsi="Arial" w:cs="Arial"/>
              </w:rPr>
              <w:t xml:space="preserve">Masa zapory (jednego rękawa): max </w:t>
            </w:r>
            <w:r>
              <w:rPr>
                <w:rFonts w:ascii="Arial" w:hAnsi="Arial" w:cs="Arial"/>
              </w:rPr>
              <w:t>22</w:t>
            </w:r>
            <w:r w:rsidRPr="0082275F">
              <w:rPr>
                <w:rFonts w:ascii="Arial" w:hAnsi="Arial" w:cs="Arial"/>
              </w:rPr>
              <w:t xml:space="preserve"> kg.</w:t>
            </w:r>
          </w:p>
        </w:tc>
      </w:tr>
      <w:tr w:rsidR="003127EE" w:rsidTr="003127EE">
        <w:tc>
          <w:tcPr>
            <w:tcW w:w="645" w:type="dxa"/>
            <w:vAlign w:val="center"/>
          </w:tcPr>
          <w:p w:rsidR="003127EE" w:rsidRPr="00C406B1" w:rsidRDefault="003127EE" w:rsidP="0034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7" w:type="dxa"/>
          </w:tcPr>
          <w:p w:rsidR="003127EE" w:rsidRDefault="003127EE" w:rsidP="00722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każdej zapory:</w:t>
            </w:r>
          </w:p>
          <w:p w:rsidR="003127EE" w:rsidRPr="00D56F7E" w:rsidRDefault="003127EE" w:rsidP="00D56F7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56F7E">
              <w:rPr>
                <w:rFonts w:ascii="Arial" w:hAnsi="Arial" w:cs="Arial"/>
              </w:rPr>
              <w:t>kołnierz uszczelniający zapinany na pasy, umożliwiający szeregowe łączenie zapó</w:t>
            </w:r>
            <w:r>
              <w:rPr>
                <w:rFonts w:ascii="Arial" w:hAnsi="Arial" w:cs="Arial"/>
              </w:rPr>
              <w:t>r;</w:t>
            </w:r>
            <w:r w:rsidRPr="00D56F7E">
              <w:rPr>
                <w:rFonts w:ascii="Arial" w:hAnsi="Arial" w:cs="Arial"/>
              </w:rPr>
              <w:t xml:space="preserve"> </w:t>
            </w:r>
          </w:p>
          <w:p w:rsidR="003127EE" w:rsidRPr="00D56F7E" w:rsidRDefault="003127EE" w:rsidP="00D56F7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56F7E">
              <w:rPr>
                <w:rFonts w:ascii="Arial" w:hAnsi="Arial" w:cs="Arial"/>
              </w:rPr>
              <w:t>rękaw do napełniania z łącznikiem wielkości 52, wyposażonym w pokrywę nasady zabezpieczoną przed zgubieniem, np</w:t>
            </w:r>
            <w:r>
              <w:rPr>
                <w:rFonts w:ascii="Arial" w:hAnsi="Arial" w:cs="Arial"/>
              </w:rPr>
              <w:t>. poprzez mocowanie łańcuszkiem;</w:t>
            </w:r>
          </w:p>
          <w:p w:rsidR="003127EE" w:rsidRPr="00D56F7E" w:rsidRDefault="003127EE" w:rsidP="00D56F7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56F7E">
              <w:rPr>
                <w:rFonts w:ascii="Arial" w:hAnsi="Arial" w:cs="Arial"/>
              </w:rPr>
              <w:t xml:space="preserve">rękaw spustowy z łącznikiem wielkości 75, wyposażonym w pokrywę nasady zabezpieczoną przed zgubieniem, np. poprzez mocowanie </w:t>
            </w:r>
            <w:r>
              <w:rPr>
                <w:rFonts w:ascii="Arial" w:hAnsi="Arial" w:cs="Arial"/>
              </w:rPr>
              <w:t>łańcuszkiem;</w:t>
            </w:r>
          </w:p>
          <w:p w:rsidR="003127EE" w:rsidRPr="00D56F7E" w:rsidRDefault="003127EE" w:rsidP="00D56F7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odpowietrzający;</w:t>
            </w:r>
          </w:p>
          <w:p w:rsidR="003127EE" w:rsidRPr="00D56F7E" w:rsidRDefault="003127EE" w:rsidP="00D56F7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56F7E">
              <w:rPr>
                <w:rFonts w:ascii="Arial" w:hAnsi="Arial" w:cs="Arial"/>
              </w:rPr>
              <w:t>uchwyty na końcach zapory</w:t>
            </w:r>
            <w:r>
              <w:rPr>
                <w:rFonts w:ascii="Arial" w:hAnsi="Arial" w:cs="Arial"/>
              </w:rPr>
              <w:t>, ułatwiające jej rozłożenie;</w:t>
            </w:r>
          </w:p>
          <w:p w:rsidR="003127EE" w:rsidRDefault="003127EE" w:rsidP="00D56F7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56F7E">
              <w:rPr>
                <w:rFonts w:ascii="Arial" w:hAnsi="Arial" w:cs="Arial"/>
              </w:rPr>
              <w:t>metalowe przelotki w ilości min. 4 szt., umożliwiające zakotwiczenie zapory</w:t>
            </w:r>
            <w:r>
              <w:rPr>
                <w:rFonts w:ascii="Arial" w:hAnsi="Arial" w:cs="Arial"/>
              </w:rPr>
              <w:t xml:space="preserve"> do stałych elementów otoczenia;</w:t>
            </w:r>
          </w:p>
          <w:p w:rsidR="003127EE" w:rsidRPr="009D6A57" w:rsidRDefault="003127EE" w:rsidP="009D6A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D6A57">
              <w:rPr>
                <w:rFonts w:ascii="Arial" w:hAnsi="Arial" w:cs="Arial"/>
              </w:rPr>
              <w:t xml:space="preserve">worek transportowy wielokrotnego użytku, wykonany z tego samego materiału co zapora. </w:t>
            </w:r>
          </w:p>
        </w:tc>
      </w:tr>
      <w:tr w:rsidR="003127EE" w:rsidTr="003127EE">
        <w:tc>
          <w:tcPr>
            <w:tcW w:w="645" w:type="dxa"/>
            <w:vAlign w:val="center"/>
          </w:tcPr>
          <w:p w:rsidR="003127EE" w:rsidRDefault="003127EE" w:rsidP="003C4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7" w:type="dxa"/>
          </w:tcPr>
          <w:p w:rsidR="003127EE" w:rsidRDefault="003127EE" w:rsidP="003C4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Metalowy kosz transportowy z możliwością ustawiania w stos (min. 3 na 1) o następujących parametrach:</w:t>
            </w:r>
          </w:p>
          <w:p w:rsidR="003127EE" w:rsidRDefault="003127EE" w:rsidP="003C439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nośność</w:t>
            </w:r>
            <w:r>
              <w:rPr>
                <w:rFonts w:ascii="Arial" w:hAnsi="Arial" w:cs="Arial"/>
              </w:rPr>
              <w:t xml:space="preserve"> </w:t>
            </w:r>
            <w:r w:rsidRPr="00764AC6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300</w:t>
            </w:r>
            <w:r w:rsidRPr="00764AC6">
              <w:rPr>
                <w:rFonts w:ascii="Arial" w:hAnsi="Arial" w:cs="Arial"/>
              </w:rPr>
              <w:t xml:space="preserve"> kg;</w:t>
            </w:r>
          </w:p>
          <w:p w:rsidR="003127EE" w:rsidRDefault="003127EE" w:rsidP="003C439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otwierana klapa wzdłuż dłuższego boku;</w:t>
            </w:r>
          </w:p>
          <w:p w:rsidR="003127EE" w:rsidRDefault="003127EE" w:rsidP="003C439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wysokość wewnętrzna kosza min. 80 cm;</w:t>
            </w:r>
          </w:p>
          <w:p w:rsidR="003127EE" w:rsidRDefault="003127EE" w:rsidP="003C439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długość zew. 120</w:t>
            </w:r>
            <w:r>
              <w:rPr>
                <w:rFonts w:ascii="Arial" w:hAnsi="Arial" w:cs="Arial"/>
              </w:rPr>
              <w:t>-124</w:t>
            </w:r>
            <w:r w:rsidRPr="00764AC6">
              <w:rPr>
                <w:rFonts w:ascii="Arial" w:hAnsi="Arial" w:cs="Arial"/>
              </w:rPr>
              <w:t xml:space="preserve"> cm;</w:t>
            </w:r>
          </w:p>
          <w:p w:rsidR="003127EE" w:rsidRPr="001963A2" w:rsidRDefault="003127EE" w:rsidP="001963A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szerokość zew. 80</w:t>
            </w:r>
            <w:r>
              <w:rPr>
                <w:rFonts w:ascii="Arial" w:hAnsi="Arial" w:cs="Arial"/>
              </w:rPr>
              <w:t>-84</w:t>
            </w:r>
            <w:r w:rsidRPr="00764AC6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</w:rPr>
              <w:t>.</w:t>
            </w:r>
          </w:p>
        </w:tc>
      </w:tr>
      <w:tr w:rsidR="003127EE" w:rsidTr="003127EE">
        <w:tc>
          <w:tcPr>
            <w:tcW w:w="645" w:type="dxa"/>
            <w:vAlign w:val="center"/>
          </w:tcPr>
          <w:p w:rsidR="003127EE" w:rsidRDefault="003127EE" w:rsidP="003C4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7" w:type="dxa"/>
          </w:tcPr>
          <w:p w:rsidR="003127EE" w:rsidRDefault="003127EE" w:rsidP="0019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Zapory umieszczone w koszach transportowych, </w:t>
            </w:r>
            <w:r>
              <w:rPr>
                <w:rFonts w:ascii="Arial" w:hAnsi="Arial" w:cs="Arial"/>
              </w:rPr>
              <w:br/>
              <w:t>spełniających wymagania wg pkt. 6.</w:t>
            </w:r>
          </w:p>
          <w:p w:rsidR="003127EE" w:rsidRDefault="003127EE" w:rsidP="003C4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jednym koszu transportowym należy umieścić:</w:t>
            </w:r>
          </w:p>
          <w:p w:rsidR="003127EE" w:rsidRDefault="003127EE" w:rsidP="003C439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zapory przeciwpowodziowe</w:t>
            </w:r>
            <w:r w:rsidRPr="00B302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ilości</w:t>
            </w:r>
            <w:r w:rsidRPr="00B302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min. 8</w:t>
            </w:r>
            <w:r w:rsidRPr="00B302A2">
              <w:rPr>
                <w:rFonts w:ascii="Arial" w:hAnsi="Arial" w:cs="Arial"/>
              </w:rPr>
              <w:t xml:space="preserve"> szt.</w:t>
            </w:r>
            <w:r>
              <w:rPr>
                <w:rFonts w:ascii="Arial" w:hAnsi="Arial" w:cs="Arial"/>
              </w:rPr>
              <w:t>;</w:t>
            </w:r>
          </w:p>
          <w:p w:rsidR="003127EE" w:rsidRDefault="003127EE" w:rsidP="003C439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zestaw naprawczy do zapór;</w:t>
            </w:r>
          </w:p>
          <w:p w:rsidR="003127EE" w:rsidRDefault="003127EE" w:rsidP="003C439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pasków do łączenia wału (rękawa) z kolejnym wałem w ilości adekwatnej do zmagazynowanych zapór w koszu;</w:t>
            </w:r>
          </w:p>
          <w:p w:rsidR="003127EE" w:rsidRPr="009D6A57" w:rsidRDefault="003127EE" w:rsidP="003C439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instrukcja </w:t>
            </w:r>
            <w:r w:rsidRPr="00C7514F">
              <w:rPr>
                <w:rFonts w:ascii="Arial" w:hAnsi="Arial" w:cs="Arial"/>
              </w:rPr>
              <w:t>sprawiania oraz warunki magazynowania zapór</w:t>
            </w:r>
            <w:r>
              <w:rPr>
                <w:rFonts w:ascii="Arial" w:hAnsi="Arial" w:cs="Arial"/>
              </w:rPr>
              <w:t xml:space="preserve"> – 1 szt.</w:t>
            </w:r>
          </w:p>
        </w:tc>
      </w:tr>
    </w:tbl>
    <w:p w:rsidR="00DD7C42" w:rsidRDefault="00DD7C42" w:rsidP="00DD7C42">
      <w:pPr>
        <w:spacing w:after="0"/>
        <w:ind w:left="28"/>
        <w:rPr>
          <w:rFonts w:ascii="Arial" w:hAnsi="Arial" w:cs="Arial"/>
          <w:sz w:val="24"/>
          <w:szCs w:val="24"/>
        </w:rPr>
      </w:pPr>
    </w:p>
    <w:p w:rsidR="00BA1CB2" w:rsidRDefault="00BA1CB2" w:rsidP="00BA1C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oferowane produkty są zgodne z Opisem przedmiotu zamówienia. </w:t>
      </w:r>
    </w:p>
    <w:p w:rsidR="00124F93" w:rsidRDefault="00390F2D" w:rsidP="00390F2D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0F2D" w:rsidRDefault="00390F2D" w:rsidP="00390F2D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…………………………………………………..</w:t>
      </w: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390F2D" w:rsidTr="00F42716">
        <w:tc>
          <w:tcPr>
            <w:tcW w:w="9062" w:type="dxa"/>
          </w:tcPr>
          <w:p w:rsidR="00390F2D" w:rsidRDefault="00390F2D" w:rsidP="00F42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Dokument należy podpisać kwalifikowanym podpisem elektronicznym. Zamawiający zaleca zapisanie dokumentu w formacie PDF.</w:t>
            </w:r>
          </w:p>
        </w:tc>
      </w:tr>
    </w:tbl>
    <w:p w:rsidR="00390F2D" w:rsidRPr="009D6A57" w:rsidRDefault="00390F2D" w:rsidP="00390F2D">
      <w:pPr>
        <w:ind w:left="4248"/>
        <w:jc w:val="center"/>
        <w:rPr>
          <w:rFonts w:ascii="Arial" w:hAnsi="Arial" w:cs="Arial"/>
        </w:rPr>
      </w:pPr>
    </w:p>
    <w:p w:rsidR="00124F93" w:rsidRPr="00124F93" w:rsidRDefault="00124F93" w:rsidP="00DD7C42">
      <w:pPr>
        <w:spacing w:after="0"/>
        <w:ind w:left="28"/>
        <w:rPr>
          <w:rFonts w:ascii="Arial" w:hAnsi="Arial" w:cs="Arial"/>
          <w:color w:val="FF0000"/>
          <w:sz w:val="24"/>
          <w:szCs w:val="24"/>
        </w:rPr>
      </w:pPr>
    </w:p>
    <w:sectPr w:rsidR="00124F93" w:rsidRPr="00124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9E" w:rsidRDefault="002D6B9E" w:rsidP="002D6B9E">
      <w:pPr>
        <w:spacing w:after="0" w:line="240" w:lineRule="auto"/>
      </w:pPr>
      <w:r>
        <w:separator/>
      </w:r>
    </w:p>
  </w:endnote>
  <w:endnote w:type="continuationSeparator" w:id="0">
    <w:p w:rsidR="002D6B9E" w:rsidRDefault="002D6B9E" w:rsidP="002D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9E" w:rsidRDefault="002D6B9E" w:rsidP="002D6B9E">
      <w:pPr>
        <w:spacing w:after="0" w:line="240" w:lineRule="auto"/>
      </w:pPr>
      <w:r>
        <w:separator/>
      </w:r>
    </w:p>
  </w:footnote>
  <w:footnote w:type="continuationSeparator" w:id="0">
    <w:p w:rsidR="002D6B9E" w:rsidRDefault="002D6B9E" w:rsidP="002D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9E" w:rsidRDefault="002D6B9E">
    <w:pPr>
      <w:pStyle w:val="Nagwek"/>
    </w:pPr>
    <w:r>
      <w:tab/>
    </w:r>
    <w:r>
      <w:tab/>
      <w:t>Nr sprawy: BF-IV-2370/4/21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EC26C55"/>
    <w:multiLevelType w:val="hybridMultilevel"/>
    <w:tmpl w:val="0F9E5C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257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E5A"/>
    <w:multiLevelType w:val="hybridMultilevel"/>
    <w:tmpl w:val="4562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5C80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490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076E"/>
    <w:multiLevelType w:val="hybridMultilevel"/>
    <w:tmpl w:val="784E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E32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51BFD"/>
    <w:multiLevelType w:val="hybridMultilevel"/>
    <w:tmpl w:val="DCDCA39A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5A42"/>
    <w:multiLevelType w:val="hybridMultilevel"/>
    <w:tmpl w:val="694A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0C3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F0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D5639"/>
    <w:multiLevelType w:val="hybridMultilevel"/>
    <w:tmpl w:val="32147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7E3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46A6"/>
    <w:multiLevelType w:val="hybridMultilevel"/>
    <w:tmpl w:val="48E6355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4"/>
    <w:rsid w:val="000B1F57"/>
    <w:rsid w:val="000D2D8D"/>
    <w:rsid w:val="000E42DC"/>
    <w:rsid w:val="000F3952"/>
    <w:rsid w:val="00124F93"/>
    <w:rsid w:val="001963A2"/>
    <w:rsid w:val="001A6FD8"/>
    <w:rsid w:val="002027EB"/>
    <w:rsid w:val="00293634"/>
    <w:rsid w:val="002B5BB8"/>
    <w:rsid w:val="002D2189"/>
    <w:rsid w:val="002D6B9E"/>
    <w:rsid w:val="002E4C3B"/>
    <w:rsid w:val="002E4D1C"/>
    <w:rsid w:val="003127EE"/>
    <w:rsid w:val="00340569"/>
    <w:rsid w:val="00342F9F"/>
    <w:rsid w:val="00384E82"/>
    <w:rsid w:val="00390F2D"/>
    <w:rsid w:val="00397E43"/>
    <w:rsid w:val="003A4FEB"/>
    <w:rsid w:val="003C439E"/>
    <w:rsid w:val="0040700F"/>
    <w:rsid w:val="00433A7F"/>
    <w:rsid w:val="00462FB9"/>
    <w:rsid w:val="004849FA"/>
    <w:rsid w:val="004D7669"/>
    <w:rsid w:val="004E0A2B"/>
    <w:rsid w:val="0051001C"/>
    <w:rsid w:val="005166CC"/>
    <w:rsid w:val="00545287"/>
    <w:rsid w:val="00554D54"/>
    <w:rsid w:val="00586624"/>
    <w:rsid w:val="00642122"/>
    <w:rsid w:val="006B145F"/>
    <w:rsid w:val="006C0C27"/>
    <w:rsid w:val="00796754"/>
    <w:rsid w:val="007D7BBF"/>
    <w:rsid w:val="007F7F41"/>
    <w:rsid w:val="0082275F"/>
    <w:rsid w:val="008433F9"/>
    <w:rsid w:val="008B5160"/>
    <w:rsid w:val="00984375"/>
    <w:rsid w:val="009D6A57"/>
    <w:rsid w:val="009E24AF"/>
    <w:rsid w:val="009F52A0"/>
    <w:rsid w:val="00A336B7"/>
    <w:rsid w:val="00A547FB"/>
    <w:rsid w:val="00A57880"/>
    <w:rsid w:val="00A72691"/>
    <w:rsid w:val="00AC0BE9"/>
    <w:rsid w:val="00B16330"/>
    <w:rsid w:val="00B238ED"/>
    <w:rsid w:val="00B81B66"/>
    <w:rsid w:val="00B879D3"/>
    <w:rsid w:val="00BA13A5"/>
    <w:rsid w:val="00BA1CB2"/>
    <w:rsid w:val="00C406B1"/>
    <w:rsid w:val="00C41B7A"/>
    <w:rsid w:val="00C44789"/>
    <w:rsid w:val="00C51CE8"/>
    <w:rsid w:val="00C62569"/>
    <w:rsid w:val="00C6748C"/>
    <w:rsid w:val="00C67630"/>
    <w:rsid w:val="00C76855"/>
    <w:rsid w:val="00C95A91"/>
    <w:rsid w:val="00CA1CC7"/>
    <w:rsid w:val="00CC2640"/>
    <w:rsid w:val="00D03C37"/>
    <w:rsid w:val="00D1742C"/>
    <w:rsid w:val="00D257C2"/>
    <w:rsid w:val="00D277E3"/>
    <w:rsid w:val="00D56F7E"/>
    <w:rsid w:val="00D72C04"/>
    <w:rsid w:val="00DA7068"/>
    <w:rsid w:val="00DC5097"/>
    <w:rsid w:val="00DD7C42"/>
    <w:rsid w:val="00DF695F"/>
    <w:rsid w:val="00E33EE7"/>
    <w:rsid w:val="00E37465"/>
    <w:rsid w:val="00E86BDB"/>
    <w:rsid w:val="00EA4591"/>
    <w:rsid w:val="00F46195"/>
    <w:rsid w:val="00F87664"/>
    <w:rsid w:val="00F87D28"/>
    <w:rsid w:val="00F94E62"/>
    <w:rsid w:val="00FC5593"/>
    <w:rsid w:val="00FE0B18"/>
    <w:rsid w:val="00FE3BCB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13C9"/>
  <w15:docId w15:val="{40D6EAF5-907D-480E-AB41-58B330A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B7A"/>
    <w:pPr>
      <w:ind w:left="720"/>
      <w:contextualSpacing/>
    </w:pPr>
  </w:style>
  <w:style w:type="paragraph" w:customStyle="1" w:styleId="Default">
    <w:name w:val="Default"/>
    <w:rsid w:val="00F9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9E"/>
  </w:style>
  <w:style w:type="paragraph" w:styleId="Stopka">
    <w:name w:val="footer"/>
    <w:basedOn w:val="Normalny"/>
    <w:link w:val="StopkaZnak"/>
    <w:uiPriority w:val="99"/>
    <w:unhideWhenUsed/>
    <w:rsid w:val="002D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P.Małek (KG PSP)</cp:lastModifiedBy>
  <cp:revision>16</cp:revision>
  <cp:lastPrinted>2021-04-06T09:02:00Z</cp:lastPrinted>
  <dcterms:created xsi:type="dcterms:W3CDTF">2021-04-01T09:18:00Z</dcterms:created>
  <dcterms:modified xsi:type="dcterms:W3CDTF">2021-04-07T11:49:00Z</dcterms:modified>
</cp:coreProperties>
</file>