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B70F0" w14:textId="5D66E8BC" w:rsidR="00440893" w:rsidRPr="00440893" w:rsidRDefault="00440893" w:rsidP="00440893">
      <w:pPr>
        <w:pBdr>
          <w:bottom w:val="single" w:sz="4" w:space="1" w:color="000000"/>
        </w:pBdr>
        <w:spacing w:line="276" w:lineRule="auto"/>
        <w:ind w:left="397" w:hanging="397"/>
        <w:contextualSpacing/>
        <w:jc w:val="right"/>
        <w:rPr>
          <w:rFonts w:ascii="Arial" w:hAnsi="Arial" w:cs="Arial"/>
          <w:i/>
          <w:sz w:val="22"/>
          <w:szCs w:val="22"/>
          <w:lang w:eastAsia="ar-SA"/>
        </w:rPr>
      </w:pPr>
      <w:r w:rsidRPr="00440893">
        <w:rPr>
          <w:rFonts w:ascii="Arial" w:hAnsi="Arial" w:cs="Arial"/>
          <w:b/>
          <w:sz w:val="22"/>
          <w:szCs w:val="22"/>
          <w:lang w:eastAsia="ar-SA"/>
        </w:rPr>
        <w:t>Załącznik nr 1</w:t>
      </w:r>
      <w:r>
        <w:rPr>
          <w:rFonts w:ascii="Arial" w:hAnsi="Arial" w:cs="Arial"/>
          <w:b/>
          <w:sz w:val="22"/>
          <w:szCs w:val="22"/>
          <w:lang w:eastAsia="ar-SA"/>
        </w:rPr>
        <w:t>A</w:t>
      </w:r>
      <w:r w:rsidRPr="00440893">
        <w:rPr>
          <w:rFonts w:ascii="Arial" w:hAnsi="Arial" w:cs="Arial"/>
          <w:b/>
          <w:sz w:val="22"/>
          <w:szCs w:val="22"/>
          <w:lang w:eastAsia="ar-SA"/>
        </w:rPr>
        <w:t xml:space="preserve"> do SWZ</w:t>
      </w:r>
    </w:p>
    <w:p w14:paraId="1315B4AE" w14:textId="77777777" w:rsidR="0052154A" w:rsidRDefault="0052154A">
      <w:pPr>
        <w:tabs>
          <w:tab w:val="left" w:pos="4080"/>
        </w:tabs>
        <w:jc w:val="center"/>
        <w:rPr>
          <w:rStyle w:val="Domylnaczcionkaakapitu1"/>
          <w:b/>
        </w:rPr>
      </w:pPr>
    </w:p>
    <w:p w14:paraId="6C9CACA1" w14:textId="77777777" w:rsidR="00440893" w:rsidRDefault="00440893">
      <w:pPr>
        <w:tabs>
          <w:tab w:val="left" w:pos="4080"/>
        </w:tabs>
        <w:jc w:val="center"/>
        <w:rPr>
          <w:rStyle w:val="Domylnaczcionkaakapitu1"/>
          <w:b/>
        </w:rPr>
      </w:pPr>
    </w:p>
    <w:p w14:paraId="42C13EEB" w14:textId="5225E218" w:rsidR="0052154A" w:rsidRPr="00440893" w:rsidRDefault="00E6335C">
      <w:pPr>
        <w:tabs>
          <w:tab w:val="left" w:pos="4080"/>
        </w:tabs>
        <w:jc w:val="center"/>
        <w:rPr>
          <w:rStyle w:val="Domylnaczcionkaakapitu1"/>
          <w:b/>
          <w:sz w:val="22"/>
          <w:szCs w:val="22"/>
        </w:rPr>
      </w:pPr>
      <w:r w:rsidRPr="00440893">
        <w:rPr>
          <w:rStyle w:val="Domylnaczcionkaakapitu1"/>
          <w:b/>
          <w:sz w:val="22"/>
          <w:szCs w:val="22"/>
        </w:rPr>
        <w:t>Z</w:t>
      </w:r>
      <w:r w:rsidR="0052154A" w:rsidRPr="00440893">
        <w:rPr>
          <w:rStyle w:val="Domylnaczcionkaakapitu1"/>
          <w:b/>
          <w:sz w:val="22"/>
          <w:szCs w:val="22"/>
        </w:rPr>
        <w:t xml:space="preserve">estawienie parametrów techniczno-użytkowych przedmiotu zamówienia </w:t>
      </w:r>
    </w:p>
    <w:p w14:paraId="79018033" w14:textId="77777777" w:rsidR="00E6335C" w:rsidRPr="00440893" w:rsidRDefault="00E6335C">
      <w:pPr>
        <w:tabs>
          <w:tab w:val="left" w:pos="4080"/>
        </w:tabs>
        <w:jc w:val="center"/>
        <w:rPr>
          <w:rStyle w:val="Domylnaczcionkaakapitu1"/>
          <w:b/>
          <w:sz w:val="22"/>
          <w:szCs w:val="22"/>
        </w:rPr>
      </w:pPr>
    </w:p>
    <w:p w14:paraId="0A9790B2" w14:textId="77777777" w:rsidR="0052154A" w:rsidRPr="00440893" w:rsidRDefault="0052154A">
      <w:pPr>
        <w:rPr>
          <w:rFonts w:eastAsia="Arial Unicode MS"/>
          <w:sz w:val="22"/>
          <w:szCs w:val="22"/>
          <w:lang w:eastAsia="ar-SA"/>
        </w:rPr>
      </w:pPr>
    </w:p>
    <w:p w14:paraId="7396AF8A" w14:textId="658899F1" w:rsidR="0052154A" w:rsidRPr="00440893" w:rsidRDefault="0052154A">
      <w:pPr>
        <w:tabs>
          <w:tab w:val="left" w:pos="1632"/>
        </w:tabs>
        <w:ind w:right="-142"/>
        <w:rPr>
          <w:rFonts w:eastAsia="Arial Unicode MS"/>
          <w:sz w:val="22"/>
          <w:szCs w:val="22"/>
          <w:lang w:eastAsia="ar-SA"/>
        </w:rPr>
      </w:pPr>
      <w:r w:rsidRPr="00440893">
        <w:rPr>
          <w:rFonts w:eastAsia="Arial Unicode MS"/>
          <w:sz w:val="22"/>
          <w:szCs w:val="22"/>
          <w:lang w:eastAsia="ar-SA"/>
        </w:rPr>
        <w:t xml:space="preserve">    1. Pełna nazwa urządzenia</w:t>
      </w:r>
      <w:r w:rsidR="000C24AF" w:rsidRPr="00440893">
        <w:rPr>
          <w:rFonts w:eastAsia="Arial Unicode MS"/>
          <w:sz w:val="22"/>
          <w:szCs w:val="22"/>
          <w:lang w:eastAsia="ar-SA"/>
        </w:rPr>
        <w:t xml:space="preserve"> </w:t>
      </w:r>
      <w:r w:rsidR="001D4BD6" w:rsidRPr="00440893">
        <w:rPr>
          <w:rFonts w:eastAsia="Arial Unicode MS"/>
          <w:sz w:val="22"/>
          <w:szCs w:val="22"/>
          <w:lang w:eastAsia="ar-SA"/>
        </w:rPr>
        <w:tab/>
      </w:r>
      <w:r w:rsidR="000C24AF" w:rsidRPr="00440893">
        <w:rPr>
          <w:sz w:val="22"/>
          <w:szCs w:val="22"/>
        </w:rPr>
        <w:t>(podać):</w:t>
      </w:r>
      <w:r w:rsidRPr="00440893">
        <w:rPr>
          <w:rFonts w:eastAsia="Arial Unicode MS"/>
          <w:sz w:val="22"/>
          <w:szCs w:val="22"/>
          <w:lang w:eastAsia="ar-SA"/>
        </w:rPr>
        <w:t xml:space="preserve">   </w:t>
      </w:r>
      <w:r w:rsidR="00440893">
        <w:rPr>
          <w:rFonts w:eastAsia="Arial Unicode MS"/>
          <w:sz w:val="22"/>
          <w:szCs w:val="22"/>
          <w:lang w:eastAsia="ar-SA"/>
        </w:rPr>
        <w:tab/>
      </w:r>
      <w:r w:rsidR="00E6335C" w:rsidRPr="00440893">
        <w:rPr>
          <w:rFonts w:eastAsia="Arial Unicode MS"/>
          <w:sz w:val="22"/>
          <w:szCs w:val="22"/>
          <w:lang w:eastAsia="ar-SA"/>
        </w:rPr>
        <w:t xml:space="preserve"> </w:t>
      </w:r>
      <w:r w:rsidR="00440893">
        <w:rPr>
          <w:rFonts w:eastAsia="Arial Unicode MS"/>
          <w:sz w:val="22"/>
          <w:szCs w:val="22"/>
          <w:lang w:eastAsia="ar-SA"/>
        </w:rPr>
        <w:t>……………………………………………………</w:t>
      </w:r>
    </w:p>
    <w:p w14:paraId="76D927C8" w14:textId="1170B771" w:rsidR="0052154A" w:rsidRPr="00440893" w:rsidRDefault="0052154A">
      <w:pPr>
        <w:rPr>
          <w:b/>
          <w:sz w:val="22"/>
          <w:szCs w:val="22"/>
        </w:rPr>
      </w:pPr>
      <w:r w:rsidRPr="00440893">
        <w:rPr>
          <w:sz w:val="22"/>
          <w:szCs w:val="22"/>
        </w:rPr>
        <w:t xml:space="preserve">    2. </w:t>
      </w:r>
      <w:r w:rsidR="0067052E" w:rsidRPr="00440893">
        <w:rPr>
          <w:sz w:val="22"/>
          <w:szCs w:val="22"/>
        </w:rPr>
        <w:t>M</w:t>
      </w:r>
      <w:r w:rsidRPr="00440893">
        <w:rPr>
          <w:sz w:val="22"/>
          <w:szCs w:val="22"/>
        </w:rPr>
        <w:t xml:space="preserve">odel </w:t>
      </w:r>
      <w:r w:rsidR="0067052E" w:rsidRPr="00440893">
        <w:rPr>
          <w:sz w:val="22"/>
          <w:szCs w:val="22"/>
        </w:rPr>
        <w:tab/>
      </w:r>
      <w:r w:rsidR="001D4BD6" w:rsidRPr="00440893">
        <w:rPr>
          <w:sz w:val="22"/>
          <w:szCs w:val="22"/>
        </w:rPr>
        <w:tab/>
      </w:r>
      <w:r w:rsidR="001D4BD6" w:rsidRPr="00440893">
        <w:rPr>
          <w:sz w:val="22"/>
          <w:szCs w:val="22"/>
        </w:rPr>
        <w:tab/>
      </w:r>
      <w:r w:rsidRPr="00440893">
        <w:rPr>
          <w:sz w:val="22"/>
          <w:szCs w:val="22"/>
        </w:rPr>
        <w:t xml:space="preserve">(podać): </w:t>
      </w:r>
      <w:r w:rsidR="00440893">
        <w:rPr>
          <w:sz w:val="22"/>
          <w:szCs w:val="22"/>
        </w:rPr>
        <w:tab/>
        <w:t>…………………………………………………….</w:t>
      </w:r>
    </w:p>
    <w:p w14:paraId="04226329" w14:textId="1FC139D3" w:rsidR="00E6335C" w:rsidRDefault="0052154A">
      <w:pPr>
        <w:rPr>
          <w:sz w:val="22"/>
          <w:szCs w:val="22"/>
        </w:rPr>
      </w:pPr>
      <w:r w:rsidRPr="00440893">
        <w:rPr>
          <w:sz w:val="22"/>
          <w:szCs w:val="22"/>
        </w:rPr>
        <w:t xml:space="preserve">    3. Producent </w:t>
      </w:r>
      <w:r w:rsidR="001D4BD6" w:rsidRPr="00440893">
        <w:rPr>
          <w:sz w:val="22"/>
          <w:szCs w:val="22"/>
        </w:rPr>
        <w:tab/>
      </w:r>
      <w:r w:rsidR="001D4BD6" w:rsidRPr="00440893">
        <w:rPr>
          <w:sz w:val="22"/>
          <w:szCs w:val="22"/>
        </w:rPr>
        <w:tab/>
      </w:r>
      <w:r w:rsidR="001D4BD6" w:rsidRPr="00440893">
        <w:rPr>
          <w:sz w:val="22"/>
          <w:szCs w:val="22"/>
        </w:rPr>
        <w:tab/>
      </w:r>
      <w:r w:rsidRPr="00440893">
        <w:rPr>
          <w:sz w:val="22"/>
          <w:szCs w:val="22"/>
        </w:rPr>
        <w:t xml:space="preserve">(podać): </w:t>
      </w:r>
      <w:r w:rsidRPr="00440893">
        <w:rPr>
          <w:sz w:val="22"/>
          <w:szCs w:val="22"/>
        </w:rPr>
        <w:tab/>
      </w:r>
      <w:r w:rsidR="00440893">
        <w:rPr>
          <w:sz w:val="22"/>
          <w:szCs w:val="22"/>
        </w:rPr>
        <w:t>…………………………………………………….</w:t>
      </w:r>
    </w:p>
    <w:p w14:paraId="150A0A80" w14:textId="4631EB73" w:rsidR="0052154A" w:rsidRPr="00F53CAF" w:rsidRDefault="0052154A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14:paraId="3D4190CA" w14:textId="77777777" w:rsidR="0052154A" w:rsidRDefault="0052154A">
      <w:pPr>
        <w:rPr>
          <w:b/>
          <w:sz w:val="18"/>
          <w:szCs w:val="18"/>
        </w:rPr>
      </w:pPr>
    </w:p>
    <w:tbl>
      <w:tblPr>
        <w:tblStyle w:val="Tabela-Siatka"/>
        <w:tblW w:w="104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4959"/>
        <w:gridCol w:w="1274"/>
        <w:gridCol w:w="1700"/>
        <w:gridCol w:w="1984"/>
      </w:tblGrid>
      <w:tr w:rsidR="00307C0F" w:rsidRPr="00307C0F" w14:paraId="7FADDCA1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E7AC" w14:textId="77777777" w:rsidR="00307C0F" w:rsidRPr="00307C0F" w:rsidRDefault="00307C0F" w:rsidP="00307C0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07C0F">
              <w:rPr>
                <w:rFonts w:eastAsia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A33A" w14:textId="77777777" w:rsidR="00307C0F" w:rsidRPr="00307C0F" w:rsidRDefault="00307C0F" w:rsidP="00307C0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07C0F">
              <w:rPr>
                <w:rFonts w:eastAsia="Calibri"/>
                <w:b/>
                <w:bCs/>
                <w:sz w:val="20"/>
                <w:szCs w:val="20"/>
              </w:rPr>
              <w:t>Wymagania techniczne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B793" w14:textId="77777777" w:rsidR="00307C0F" w:rsidRPr="00307C0F" w:rsidRDefault="00307C0F" w:rsidP="00307C0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07C0F">
              <w:rPr>
                <w:rFonts w:eastAsia="Calibri"/>
                <w:b/>
                <w:bCs/>
                <w:sz w:val="20"/>
                <w:szCs w:val="20"/>
              </w:rPr>
              <w:t>Parametry</w:t>
            </w:r>
            <w:r w:rsidRPr="00307C0F">
              <w:rPr>
                <w:rFonts w:eastAsia="Calibri"/>
                <w:b/>
                <w:bCs/>
                <w:sz w:val="20"/>
                <w:szCs w:val="20"/>
              </w:rPr>
              <w:br/>
              <w:t>wymagane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2B2A" w14:textId="77777777" w:rsidR="00307C0F" w:rsidRPr="00307C0F" w:rsidRDefault="00307C0F" w:rsidP="00307C0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07C0F">
              <w:rPr>
                <w:rFonts w:eastAsia="Calibri"/>
                <w:b/>
                <w:bCs/>
                <w:sz w:val="20"/>
                <w:szCs w:val="20"/>
              </w:rPr>
              <w:t xml:space="preserve">Parametry </w:t>
            </w:r>
            <w:r w:rsidRPr="00307C0F">
              <w:rPr>
                <w:rFonts w:eastAsia="Calibri"/>
                <w:b/>
                <w:bCs/>
                <w:sz w:val="20"/>
                <w:szCs w:val="20"/>
              </w:rPr>
              <w:br/>
              <w:t>oferowane</w:t>
            </w:r>
            <w:r w:rsidRPr="00307C0F">
              <w:rPr>
                <w:rFonts w:eastAsia="Calibri"/>
                <w:b/>
                <w:bCs/>
                <w:sz w:val="20"/>
                <w:szCs w:val="20"/>
              </w:rPr>
              <w:br/>
              <w:t>Tak/Nie</w:t>
            </w:r>
            <w:r w:rsidRPr="00307C0F">
              <w:rPr>
                <w:rFonts w:eastAsia="Calibri"/>
                <w:b/>
                <w:bCs/>
                <w:sz w:val="20"/>
                <w:szCs w:val="20"/>
              </w:rPr>
              <w:br/>
              <w:t>podać/opisać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BCE9" w14:textId="77777777" w:rsidR="00307C0F" w:rsidRPr="00307C0F" w:rsidRDefault="00307C0F" w:rsidP="00307C0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07C0F">
              <w:rPr>
                <w:rFonts w:eastAsia="Calibri"/>
                <w:b/>
                <w:bCs/>
                <w:sz w:val="20"/>
                <w:szCs w:val="20"/>
              </w:rPr>
              <w:t>Parametry oceniane</w:t>
            </w:r>
          </w:p>
        </w:tc>
      </w:tr>
      <w:tr w:rsidR="00307C0F" w:rsidRPr="00307C0F" w14:paraId="39D8D96F" w14:textId="77777777" w:rsidTr="00845C7E">
        <w:trPr>
          <w:trHeight w:val="456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1037" w14:textId="77777777" w:rsidR="00307C0F" w:rsidRPr="00307C0F" w:rsidRDefault="00307C0F" w:rsidP="00307C0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7C0F">
              <w:rPr>
                <w:rFonts w:eastAsia="Calibri"/>
                <w:b/>
                <w:sz w:val="22"/>
                <w:szCs w:val="22"/>
              </w:rPr>
              <w:t>I. INFORMACJE OGÓLNE</w:t>
            </w:r>
          </w:p>
        </w:tc>
      </w:tr>
      <w:tr w:rsidR="00307C0F" w:rsidRPr="00307C0F" w14:paraId="06E62E1A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4DCA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2FC0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Producent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ABC5" w14:textId="77777777" w:rsidR="00307C0F" w:rsidRPr="00307C0F" w:rsidRDefault="00307C0F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884C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9C62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07C0F" w:rsidRPr="00307C0F" w14:paraId="157D8126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4E65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6651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Kraj pochodzenia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DAEF" w14:textId="77777777" w:rsidR="00307C0F" w:rsidRPr="00307C0F" w:rsidRDefault="00307C0F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F4CA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CDCA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07C0F" w:rsidRPr="00307C0F" w14:paraId="3D6B063D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3C37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C04D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Model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3E44" w14:textId="77777777" w:rsidR="00307C0F" w:rsidRPr="00307C0F" w:rsidRDefault="00307C0F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6695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3E97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07C0F" w:rsidRPr="00307C0F" w14:paraId="40DD244E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34C4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1E8A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Rok produkcji 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7E16" w14:textId="77777777" w:rsidR="00307C0F" w:rsidRPr="00307C0F" w:rsidRDefault="00307C0F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BF79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689C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07C0F" w:rsidRPr="00307C0F" w14:paraId="1B103CB4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92EF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C96C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Aparat RTG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ogólnodiagnostyczny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 xml:space="preserve"> z zawieszeniem sufitowym z funkcją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autopozycjonowania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EB9B" w14:textId="77777777" w:rsidR="00307C0F" w:rsidRPr="00307C0F" w:rsidRDefault="00307C0F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7C11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5B16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07C0F" w:rsidRPr="00307C0F" w14:paraId="63830AAD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7378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B7A1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Aparat RTG cyfrowy przeznaczony do radiografii z zawieszeniem sufitowym, stołem kostnym, statywem płucnym</w:t>
            </w:r>
          </w:p>
          <w:p w14:paraId="68A0910C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i dwoma detektorami bezprzewodowymi (2 x 43x43)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7956" w14:textId="77777777" w:rsidR="00307C0F" w:rsidRPr="00307C0F" w:rsidRDefault="00307C0F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B60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1157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07C0F" w:rsidRPr="00307C0F" w14:paraId="119AB3C4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780C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3F1A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Funkcja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autostitchingu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 xml:space="preserve"> (łącznia kości długich) na stole oraz na statywie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7AA5" w14:textId="77777777" w:rsidR="00307C0F" w:rsidRPr="00307C0F" w:rsidRDefault="00307C0F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009C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D08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07C0F" w:rsidRPr="00307C0F" w14:paraId="34AEB308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2118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8D14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Sprzęt fabrycznie nowy, niekondycjonowany,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niepowystawowy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>, niedemonstracyjny.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1FBD" w14:textId="77777777" w:rsidR="00307C0F" w:rsidRPr="00307C0F" w:rsidRDefault="00307C0F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8FF2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FB2C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07C0F" w:rsidRPr="00307C0F" w14:paraId="39DD9276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10E6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1CF9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Aparat RTG posiada deklarację zgodności, CE oraz posiada zgłoszenie/powiadomienie w Urzędzie Rejestracji Produktów Leczniczych, Wyrobów Medycznych i Produktów Biobójczych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58FE" w14:textId="77777777" w:rsidR="00307C0F" w:rsidRPr="00307C0F" w:rsidRDefault="00307C0F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EE9F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4E9B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07C0F" w:rsidRPr="00307C0F" w14:paraId="06B7C5DB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7FFA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5BC1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Aparat RTG, detektory, stacja robocza (software) muszą być objęte jednym certyfikatem CE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F553" w14:textId="77777777" w:rsidR="00307C0F" w:rsidRPr="00307C0F" w:rsidRDefault="00307C0F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2E85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7518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07C0F" w:rsidRPr="00307C0F" w14:paraId="2058B047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1583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20D8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Instrukcja obsługi w języku polskim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B5FE" w14:textId="77777777" w:rsidR="00307C0F" w:rsidRPr="00307C0F" w:rsidRDefault="00307C0F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9B9B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43F9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07C0F" w:rsidRPr="00307C0F" w14:paraId="7EA08F52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6159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46BC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Interfejs użytkownika w całości w języku polskim z pomocą kontekstową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6500" w14:textId="77777777" w:rsidR="00307C0F" w:rsidRPr="00307C0F" w:rsidRDefault="00307C0F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8E82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0570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07C0F" w:rsidRPr="00307C0F" w14:paraId="697EA161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43BB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6261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Konsola generatora zarządzana z poziomu konsoli technika (nie dopuszcza się rozwiązań typu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retrofit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 xml:space="preserve"> czyli tzw. ucyfrowień za pomocą niezależnego modułu ekspozycyjnego wpinanego pomiędzy konsolę aparatu i generatora)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068" w14:textId="77777777" w:rsidR="00307C0F" w:rsidRPr="00307C0F" w:rsidRDefault="00307C0F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5892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BD5F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07C0F" w:rsidRPr="00307C0F" w14:paraId="46029A67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E519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C845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Zasilanie 3x400V/50Hz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F741" w14:textId="77777777" w:rsidR="00307C0F" w:rsidRPr="00307C0F" w:rsidRDefault="00307C0F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3993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A8BF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07C0F" w:rsidRPr="00307C0F" w14:paraId="6FE4D0AC" w14:textId="77777777" w:rsidTr="00845C7E">
        <w:trPr>
          <w:trHeight w:val="49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3449" w14:textId="77777777" w:rsidR="00307C0F" w:rsidRPr="00307C0F" w:rsidRDefault="00307C0F" w:rsidP="00307C0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7C0F">
              <w:rPr>
                <w:rFonts w:eastAsia="Calibri"/>
                <w:b/>
                <w:sz w:val="22"/>
                <w:szCs w:val="22"/>
              </w:rPr>
              <w:t xml:space="preserve">II. </w:t>
            </w:r>
            <w:r w:rsidRPr="00307C0F">
              <w:rPr>
                <w:rFonts w:eastAsia="Calibri"/>
                <w:b/>
                <w:color w:val="000000"/>
                <w:sz w:val="22"/>
                <w:szCs w:val="22"/>
              </w:rPr>
              <w:t>GWARANCJA</w:t>
            </w:r>
            <w:r w:rsidRPr="00307C0F">
              <w:rPr>
                <w:rFonts w:eastAsia="Calibri"/>
                <w:b/>
                <w:sz w:val="22"/>
                <w:szCs w:val="22"/>
              </w:rPr>
              <w:t xml:space="preserve"> I SERWIS</w:t>
            </w:r>
          </w:p>
        </w:tc>
      </w:tr>
      <w:tr w:rsidR="00307C0F" w:rsidRPr="00307C0F" w14:paraId="4EC5B03F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55F0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BB0FB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Gwarancja min. 24 miesiące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4A07" w14:textId="77777777" w:rsidR="00307C0F" w:rsidRPr="00307C0F" w:rsidRDefault="00307C0F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B4E6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CAE6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07C0F" w:rsidRPr="00307C0F" w14:paraId="7CF5169E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40CC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D98C4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Gwarancja produkcji części zamiennych ≥10 lat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7C0E" w14:textId="77777777" w:rsidR="00307C0F" w:rsidRPr="00307C0F" w:rsidRDefault="00307C0F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11A7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3B71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07C0F" w:rsidRPr="00307C0F" w14:paraId="6BE727AB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B0EB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D1B95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Bezpłatne przeglądy w okresie trwania umowy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18C4" w14:textId="77777777" w:rsidR="00307C0F" w:rsidRPr="00307C0F" w:rsidRDefault="00307C0F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F7C8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B907" w14:textId="77777777" w:rsidR="00307C0F" w:rsidRPr="00307C0F" w:rsidRDefault="00307C0F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63D2A024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5482" w14:textId="06EC8703" w:rsidR="00845C7E" w:rsidRPr="00845C7E" w:rsidRDefault="00845C7E" w:rsidP="00307C0F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845C7E">
              <w:rPr>
                <w:rFonts w:eastAsia="Calibri"/>
                <w:color w:val="0070C0"/>
                <w:sz w:val="22"/>
                <w:szCs w:val="22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CBC25" w14:textId="0D7D8FD0" w:rsidR="00845C7E" w:rsidRPr="00845C7E" w:rsidRDefault="00845C7E" w:rsidP="00307C0F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845C7E">
              <w:rPr>
                <w:rFonts w:eastAsia="Calibri"/>
                <w:color w:val="0070C0"/>
                <w:sz w:val="22"/>
                <w:szCs w:val="22"/>
              </w:rPr>
              <w:t>Czas reakcji na zgłoszenie usterki do 24 godzin w dni robocze rozumiane jako dni  od pn.-pt. z wyłączeniem dni ustawowo wolnych od pracy. Czas reakcji w dni ustawowo wolne od pracy - 48 godzin.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4C5" w14:textId="19BE2A40" w:rsidR="00845C7E" w:rsidRPr="00845C7E" w:rsidRDefault="00845C7E" w:rsidP="00307C0F">
            <w:pPr>
              <w:jc w:val="center"/>
              <w:rPr>
                <w:rFonts w:eastAsia="Calibri"/>
                <w:color w:val="0070C0"/>
                <w:sz w:val="22"/>
                <w:szCs w:val="22"/>
              </w:rPr>
            </w:pPr>
            <w:r w:rsidRPr="00845C7E">
              <w:rPr>
                <w:rFonts w:eastAsia="Calibri"/>
                <w:color w:val="0070C0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DE6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D2AA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5AB30C19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1539" w14:textId="3B0430AB" w:rsidR="00845C7E" w:rsidRPr="00845C7E" w:rsidRDefault="00845C7E" w:rsidP="00307C0F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845C7E">
              <w:rPr>
                <w:rFonts w:eastAsia="Calibri"/>
                <w:color w:val="0070C0"/>
                <w:sz w:val="22"/>
                <w:szCs w:val="22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E9BF" w14:textId="5280E8C8" w:rsidR="00845C7E" w:rsidRPr="00845C7E" w:rsidRDefault="00845C7E" w:rsidP="00307C0F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845C7E">
              <w:rPr>
                <w:color w:val="0070C0"/>
                <w:sz w:val="22"/>
                <w:szCs w:val="22"/>
              </w:rPr>
              <w:t xml:space="preserve">Czas skutecznej naprawy bez użycia części </w:t>
            </w:r>
            <w:r w:rsidRPr="00845C7E">
              <w:rPr>
                <w:color w:val="0070C0"/>
                <w:sz w:val="22"/>
                <w:szCs w:val="22"/>
              </w:rPr>
              <w:lastRenderedPageBreak/>
              <w:t>zamiennych licząc od momentu zgłoszenia awarii - max 3 dni robocze rozumiane jako dni od pn.-pt.  z wyłączeniem dni ustawowo wolnych od pracy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2D84" w14:textId="1B6D7DD4" w:rsidR="00845C7E" w:rsidRPr="00845C7E" w:rsidRDefault="00845C7E" w:rsidP="00307C0F">
            <w:pPr>
              <w:jc w:val="center"/>
              <w:rPr>
                <w:rFonts w:eastAsia="Calibri"/>
                <w:color w:val="0070C0"/>
                <w:sz w:val="22"/>
                <w:szCs w:val="22"/>
              </w:rPr>
            </w:pPr>
            <w:r w:rsidRPr="00845C7E">
              <w:rPr>
                <w:color w:val="0070C0"/>
                <w:sz w:val="22"/>
                <w:szCs w:val="22"/>
              </w:rPr>
              <w:lastRenderedPageBreak/>
              <w:t>Tak/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CE5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7C1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69F27C2B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77FA" w14:textId="2ACBDAE7" w:rsidR="00845C7E" w:rsidRPr="00845C7E" w:rsidRDefault="00845C7E" w:rsidP="00307C0F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845C7E">
              <w:rPr>
                <w:rFonts w:eastAsia="Calibri"/>
                <w:color w:val="0070C0"/>
                <w:sz w:val="22"/>
                <w:szCs w:val="22"/>
              </w:rPr>
              <w:lastRenderedPageBreak/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AC07" w14:textId="32F6725F" w:rsidR="00845C7E" w:rsidRPr="00845C7E" w:rsidRDefault="00845C7E" w:rsidP="00845C7E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845C7E">
              <w:rPr>
                <w:color w:val="0070C0"/>
                <w:sz w:val="22"/>
                <w:szCs w:val="22"/>
              </w:rPr>
              <w:t xml:space="preserve">Czas skutecznej naprawy z użyciem części zamiennych licząc od momentu zgłoszenia awarii - max </w:t>
            </w:r>
            <w:r>
              <w:rPr>
                <w:color w:val="0070C0"/>
                <w:sz w:val="22"/>
                <w:szCs w:val="22"/>
              </w:rPr>
              <w:t>7</w:t>
            </w:r>
            <w:r w:rsidRPr="00845C7E">
              <w:rPr>
                <w:color w:val="0070C0"/>
                <w:sz w:val="22"/>
                <w:szCs w:val="22"/>
              </w:rPr>
              <w:t xml:space="preserve"> dni roboczych rozumiane jako dni od pn.-pt.  z wyłączeniem dni ustawowo wolnych od pracy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6C46" w14:textId="5280DDBF" w:rsidR="00845C7E" w:rsidRPr="00845C7E" w:rsidRDefault="00845C7E" w:rsidP="00307C0F">
            <w:pPr>
              <w:jc w:val="center"/>
              <w:rPr>
                <w:rFonts w:eastAsia="Calibri"/>
                <w:color w:val="0070C0"/>
                <w:sz w:val="22"/>
                <w:szCs w:val="22"/>
              </w:rPr>
            </w:pPr>
            <w:r w:rsidRPr="00845C7E">
              <w:rPr>
                <w:color w:val="0070C0"/>
                <w:sz w:val="22"/>
                <w:szCs w:val="22"/>
              </w:rPr>
              <w:t>Tak/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8A4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9F4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00B2B2E4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E315" w14:textId="69998E08" w:rsidR="00845C7E" w:rsidRPr="00845C7E" w:rsidRDefault="00845C7E" w:rsidP="00307C0F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845C7E">
              <w:rPr>
                <w:rFonts w:eastAsia="Calibri"/>
                <w:color w:val="0070C0"/>
                <w:sz w:val="22"/>
                <w:szCs w:val="22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95C52" w14:textId="6CE27AA7" w:rsidR="00845C7E" w:rsidRPr="00845C7E" w:rsidRDefault="00845C7E" w:rsidP="00307C0F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845C7E">
              <w:rPr>
                <w:rFonts w:eastAsia="Calibri"/>
                <w:color w:val="0070C0"/>
                <w:sz w:val="22"/>
                <w:szCs w:val="22"/>
              </w:rPr>
              <w:t xml:space="preserve">Zdalna diagnostyka systemu za </w:t>
            </w:r>
            <w:proofErr w:type="spellStart"/>
            <w:r w:rsidRPr="00845C7E">
              <w:rPr>
                <w:rFonts w:eastAsia="Calibri"/>
                <w:color w:val="0070C0"/>
                <w:sz w:val="22"/>
                <w:szCs w:val="22"/>
              </w:rPr>
              <w:t>pośrednictwem</w:t>
            </w:r>
            <w:proofErr w:type="spellEnd"/>
            <w:r w:rsidRPr="00845C7E">
              <w:rPr>
                <w:rFonts w:eastAsia="Calibr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845C7E">
              <w:rPr>
                <w:rFonts w:eastAsia="Calibri"/>
                <w:color w:val="0070C0"/>
                <w:sz w:val="22"/>
                <w:szCs w:val="22"/>
              </w:rPr>
              <w:t>łącza</w:t>
            </w:r>
            <w:proofErr w:type="spellEnd"/>
            <w:r w:rsidRPr="00845C7E">
              <w:rPr>
                <w:rFonts w:eastAsia="Calibri"/>
                <w:color w:val="0070C0"/>
                <w:sz w:val="22"/>
                <w:szCs w:val="22"/>
              </w:rPr>
              <w:t xml:space="preserve"> szerokopasmowego lub ISDN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7866" w14:textId="34C7B6EA" w:rsidR="00845C7E" w:rsidRPr="00845C7E" w:rsidRDefault="00845C7E" w:rsidP="00307C0F">
            <w:pPr>
              <w:jc w:val="center"/>
              <w:rPr>
                <w:rFonts w:eastAsia="Calibri"/>
                <w:color w:val="0070C0"/>
                <w:sz w:val="22"/>
                <w:szCs w:val="22"/>
              </w:rPr>
            </w:pPr>
            <w:r w:rsidRPr="00845C7E">
              <w:rPr>
                <w:color w:val="0070C0"/>
                <w:sz w:val="22"/>
                <w:szCs w:val="22"/>
              </w:rPr>
              <w:t>Tak/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CD40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F52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50D9922E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61F0" w14:textId="42EAB900" w:rsidR="00845C7E" w:rsidRPr="00DB123D" w:rsidRDefault="00845C7E" w:rsidP="00307C0F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DB123D">
              <w:rPr>
                <w:rFonts w:eastAsia="Calibri"/>
                <w:color w:val="0070C0"/>
                <w:sz w:val="22"/>
                <w:szCs w:val="22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F66C" w14:textId="4860FFCE" w:rsidR="00845C7E" w:rsidRPr="00DB123D" w:rsidRDefault="00845C7E" w:rsidP="00307C0F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DB123D">
              <w:rPr>
                <w:color w:val="0070C0"/>
                <w:sz w:val="22"/>
                <w:szCs w:val="22"/>
              </w:rPr>
              <w:t>Dostawa, instalacja oraz uruchomienie aparatu rentgenowskiego na koszt Wykonawcy w miejscu wskazanym przez Zamawiającego. Wykonawca przekaże urządzenie do eksploatacji ze wszystkimi niezbędnymi dokumentami (paszport techniczny etc.)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CF5" w14:textId="5C4BB21C" w:rsidR="00845C7E" w:rsidRPr="00DB123D" w:rsidRDefault="00845C7E" w:rsidP="00307C0F">
            <w:pPr>
              <w:jc w:val="center"/>
              <w:rPr>
                <w:rFonts w:eastAsia="Calibri"/>
                <w:color w:val="0070C0"/>
                <w:sz w:val="22"/>
                <w:szCs w:val="22"/>
              </w:rPr>
            </w:pPr>
            <w:r w:rsidRPr="00DB123D">
              <w:rPr>
                <w:color w:val="0070C0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FC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49D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1F985524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8C3C" w14:textId="41C804A6" w:rsidR="00845C7E" w:rsidRPr="00DB123D" w:rsidRDefault="00845C7E" w:rsidP="00307C0F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DB123D">
              <w:rPr>
                <w:rFonts w:eastAsia="Calibri"/>
                <w:color w:val="0070C0"/>
                <w:sz w:val="22"/>
                <w:szCs w:val="22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1955" w14:textId="77777777" w:rsidR="008E7A6E" w:rsidRPr="00DB123D" w:rsidRDefault="008E7A6E" w:rsidP="008E7A6E">
            <w:pPr>
              <w:pStyle w:val="Bezodstpw"/>
              <w:rPr>
                <w:color w:val="0070C0"/>
                <w:sz w:val="22"/>
                <w:szCs w:val="22"/>
              </w:rPr>
            </w:pPr>
            <w:r w:rsidRPr="00DB123D">
              <w:rPr>
                <w:color w:val="0070C0"/>
                <w:sz w:val="22"/>
                <w:szCs w:val="22"/>
              </w:rPr>
              <w:t>Wykonanie testów odbiorczych, podstawowych, dozymetrycznych oraz testów specjalistycznych po instalacji urządzenia dla oferowanego zestawu rentgenowskiego zgodnie z aktualnie obowiązującym Rozporządzeniem Ministra Zdrowia (oddzielne protokoły dla testów odbiorczych i specjalistycznych).</w:t>
            </w:r>
          </w:p>
          <w:p w14:paraId="7AD29188" w14:textId="20FDBDEE" w:rsidR="00845C7E" w:rsidRPr="00DB123D" w:rsidRDefault="008E7A6E" w:rsidP="008E7A6E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DB123D">
              <w:rPr>
                <w:color w:val="0070C0"/>
                <w:sz w:val="22"/>
                <w:szCs w:val="22"/>
              </w:rPr>
              <w:t>Wykonanie testów akceptacyjnych po istotnych naprawach gwarancyjnych.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04BE" w14:textId="5EFCD39B" w:rsidR="00845C7E" w:rsidRPr="00DB123D" w:rsidRDefault="00845C7E" w:rsidP="00307C0F">
            <w:pPr>
              <w:jc w:val="center"/>
              <w:rPr>
                <w:rFonts w:eastAsia="Calibri"/>
                <w:color w:val="0070C0"/>
                <w:sz w:val="22"/>
                <w:szCs w:val="22"/>
              </w:rPr>
            </w:pPr>
            <w:r w:rsidRPr="00DB123D">
              <w:rPr>
                <w:color w:val="0070C0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ED5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5B8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32ED3F91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1E94" w14:textId="3167315E" w:rsidR="00845C7E" w:rsidRPr="00DB123D" w:rsidRDefault="00845C7E" w:rsidP="00307C0F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DB123D">
              <w:rPr>
                <w:rFonts w:eastAsia="Calibri"/>
                <w:color w:val="0070C0"/>
                <w:sz w:val="22"/>
                <w:szCs w:val="22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C5AB" w14:textId="24357070" w:rsidR="00845C7E" w:rsidRPr="00DB123D" w:rsidRDefault="00845C7E" w:rsidP="00307C0F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DB123D">
              <w:rPr>
                <w:color w:val="0070C0"/>
                <w:sz w:val="22"/>
                <w:szCs w:val="22"/>
              </w:rPr>
              <w:t xml:space="preserve">Reintegracja nowego sprzętu i oprogramowania dostarczonego w postępowaniu ze szpitalnym systemem informatycznym RIS/HIS oraz szpitalnym systemem PACS w ramach istniejącej licencji firmy </w:t>
            </w:r>
            <w:proofErr w:type="spellStart"/>
            <w:r w:rsidRPr="00DB123D">
              <w:rPr>
                <w:color w:val="0070C0"/>
                <w:sz w:val="22"/>
                <w:szCs w:val="22"/>
              </w:rPr>
              <w:t>Alteris</w:t>
            </w:r>
            <w:proofErr w:type="spellEnd"/>
            <w:r w:rsidRPr="00DB123D">
              <w:rPr>
                <w:color w:val="0070C0"/>
                <w:sz w:val="22"/>
                <w:szCs w:val="22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09E9" w14:textId="244ECFAE" w:rsidR="00845C7E" w:rsidRPr="00DB123D" w:rsidRDefault="00845C7E" w:rsidP="00307C0F">
            <w:pPr>
              <w:jc w:val="center"/>
              <w:rPr>
                <w:rFonts w:eastAsia="Calibri"/>
                <w:color w:val="0070C0"/>
                <w:sz w:val="22"/>
                <w:szCs w:val="22"/>
              </w:rPr>
            </w:pPr>
            <w:r w:rsidRPr="00DB123D">
              <w:rPr>
                <w:color w:val="0070C0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12D9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FB8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1EBF6DD4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15F2" w14:textId="5EDDAD8D" w:rsidR="00845C7E" w:rsidRPr="00DB123D" w:rsidRDefault="00845C7E" w:rsidP="00307C0F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DB123D">
              <w:rPr>
                <w:rFonts w:eastAsia="Calibri"/>
                <w:color w:val="0070C0"/>
                <w:sz w:val="22"/>
                <w:szCs w:val="22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EDF5" w14:textId="31274BEF" w:rsidR="00845C7E" w:rsidRPr="00DB123D" w:rsidRDefault="00845C7E" w:rsidP="00307C0F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DB123D">
              <w:rPr>
                <w:color w:val="0070C0"/>
                <w:sz w:val="22"/>
                <w:szCs w:val="22"/>
              </w:rPr>
              <w:t>Wykonanie projektu oraz obliczeń osłon stałych dla dostarczanego aparatu.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B263" w14:textId="71D2297A" w:rsidR="00845C7E" w:rsidRPr="00DB123D" w:rsidRDefault="00845C7E" w:rsidP="00307C0F">
            <w:pPr>
              <w:jc w:val="center"/>
              <w:rPr>
                <w:rFonts w:eastAsia="Calibri"/>
                <w:color w:val="0070C0"/>
                <w:sz w:val="22"/>
                <w:szCs w:val="22"/>
              </w:rPr>
            </w:pPr>
            <w:r w:rsidRPr="00DB123D">
              <w:rPr>
                <w:rFonts w:eastAsia="Calibri"/>
                <w:color w:val="0070C0"/>
                <w:sz w:val="22"/>
                <w:szCs w:val="22"/>
              </w:rPr>
              <w:t xml:space="preserve">Tak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4679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6D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6578EDF3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BA0C" w14:textId="7957E238" w:rsidR="00845C7E" w:rsidRPr="00DB123D" w:rsidRDefault="00845C7E" w:rsidP="00307C0F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DB123D">
              <w:rPr>
                <w:rFonts w:eastAsia="Calibri"/>
                <w:color w:val="0070C0"/>
                <w:sz w:val="22"/>
                <w:szCs w:val="22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2BC3" w14:textId="4B98E218" w:rsidR="00845C7E" w:rsidRPr="00DB123D" w:rsidRDefault="00845C7E" w:rsidP="00307C0F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DB123D">
              <w:rPr>
                <w:color w:val="0070C0"/>
                <w:sz w:val="22"/>
                <w:szCs w:val="22"/>
              </w:rPr>
              <w:t xml:space="preserve">Dostarczenie instrukcji obsługi i instrukcji technicznej urządzenia w dwóch egzemplarzach: </w:t>
            </w:r>
            <w:r w:rsidRPr="00DB123D">
              <w:rPr>
                <w:color w:val="0070C0"/>
                <w:sz w:val="22"/>
                <w:szCs w:val="22"/>
              </w:rPr>
              <w:br/>
              <w:t>w języku polskim w wersji elektronicznej i papierowej.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A3AA" w14:textId="7E820F0A" w:rsidR="00845C7E" w:rsidRPr="00DB123D" w:rsidRDefault="00845C7E" w:rsidP="00307C0F">
            <w:pPr>
              <w:jc w:val="center"/>
              <w:rPr>
                <w:rFonts w:eastAsia="Calibri"/>
                <w:color w:val="0070C0"/>
                <w:sz w:val="22"/>
                <w:szCs w:val="22"/>
              </w:rPr>
            </w:pPr>
            <w:r w:rsidRPr="00DB123D">
              <w:rPr>
                <w:color w:val="0070C0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AA12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2B0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1C1FDE19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B6A9" w14:textId="3B8E830B" w:rsidR="00845C7E" w:rsidRPr="00DB123D" w:rsidRDefault="00845C7E" w:rsidP="00307C0F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DB123D">
              <w:rPr>
                <w:rFonts w:eastAsia="Calibri"/>
                <w:color w:val="0070C0"/>
                <w:sz w:val="22"/>
                <w:szCs w:val="22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6DA" w14:textId="43269D7E" w:rsidR="00845C7E" w:rsidRPr="00DB123D" w:rsidRDefault="00845C7E" w:rsidP="00307C0F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DB123D">
              <w:rPr>
                <w:rFonts w:eastAsia="Calibri"/>
                <w:color w:val="0070C0"/>
                <w:sz w:val="22"/>
                <w:szCs w:val="22"/>
              </w:rPr>
              <w:t>W trakcie trwania gwarancji wszystkie naprawy oraz przeglądy techniczne przewidziane przez producenta                  wraz z materiałami zużywalnymi wykonywane na koszt Wykonawcy łącznie z dojazdem (nie rzadziej jednak niż raz w każdym rozpoczętym roku udzielonej gwarancji).</w:t>
            </w:r>
            <w:r w:rsidRPr="00DB123D">
              <w:rPr>
                <w:rFonts w:eastAsia="Calibri"/>
                <w:color w:val="0070C0"/>
                <w:sz w:val="22"/>
                <w:szCs w:val="22"/>
              </w:rPr>
              <w:tab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31A6" w14:textId="5E87E1C0" w:rsidR="00845C7E" w:rsidRPr="00DB123D" w:rsidRDefault="00845C7E" w:rsidP="00307C0F">
            <w:pPr>
              <w:jc w:val="center"/>
              <w:rPr>
                <w:rFonts w:eastAsia="Calibri"/>
                <w:color w:val="0070C0"/>
                <w:sz w:val="22"/>
                <w:szCs w:val="22"/>
              </w:rPr>
            </w:pPr>
            <w:r w:rsidRPr="00DB123D">
              <w:rPr>
                <w:color w:val="0070C0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68D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1C5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1175F5DB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5460" w14:textId="65460AD8" w:rsidR="00845C7E" w:rsidRPr="00845C7E" w:rsidRDefault="00845C7E" w:rsidP="00307C0F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845C7E">
              <w:rPr>
                <w:rFonts w:eastAsia="Calibri"/>
                <w:color w:val="0070C0"/>
                <w:sz w:val="22"/>
                <w:szCs w:val="22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99AD" w14:textId="3B74BE65" w:rsidR="00845C7E" w:rsidRPr="00845C7E" w:rsidRDefault="00845C7E" w:rsidP="00307C0F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845C7E">
              <w:rPr>
                <w:color w:val="0070C0"/>
                <w:sz w:val="22"/>
                <w:szCs w:val="22"/>
              </w:rPr>
              <w:t>Autoryzowane lub posiadające stosowne uprawnienia punkty serwisowe na terenie Polski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6187" w14:textId="3780BEE9" w:rsidR="00845C7E" w:rsidRPr="00845C7E" w:rsidRDefault="00845C7E" w:rsidP="00307C0F">
            <w:pPr>
              <w:jc w:val="center"/>
              <w:rPr>
                <w:rFonts w:eastAsia="Calibri"/>
                <w:color w:val="0070C0"/>
                <w:sz w:val="22"/>
                <w:szCs w:val="22"/>
              </w:rPr>
            </w:pPr>
            <w:r w:rsidRPr="00845C7E">
              <w:rPr>
                <w:rFonts w:eastAsia="Calibri"/>
                <w:color w:val="0070C0"/>
                <w:sz w:val="22"/>
                <w:szCs w:val="22"/>
              </w:rPr>
              <w:t>Tak/ podać nazwę i adres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768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BD8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6AD5CB47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2BC5" w14:textId="4B1AF61B" w:rsidR="00845C7E" w:rsidRPr="00845C7E" w:rsidRDefault="00845C7E" w:rsidP="00307C0F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845C7E">
              <w:rPr>
                <w:rFonts w:eastAsia="Calibri"/>
                <w:color w:val="0070C0"/>
                <w:sz w:val="22"/>
                <w:szCs w:val="22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9206D" w14:textId="3AF98038" w:rsidR="00845C7E" w:rsidRPr="00845C7E" w:rsidRDefault="00845C7E" w:rsidP="00307C0F">
            <w:pPr>
              <w:rPr>
                <w:rFonts w:eastAsia="Calibri"/>
                <w:color w:val="0070C0"/>
                <w:sz w:val="22"/>
                <w:szCs w:val="22"/>
              </w:rPr>
            </w:pPr>
            <w:r w:rsidRPr="00845C7E">
              <w:rPr>
                <w:rFonts w:eastAsia="Calibri"/>
                <w:color w:val="0070C0"/>
                <w:sz w:val="22"/>
                <w:szCs w:val="22"/>
              </w:rPr>
              <w:t>Numer kontaktowy z serwisem Wykonawcy.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B2BD" w14:textId="17B8650F" w:rsidR="00845C7E" w:rsidRPr="00845C7E" w:rsidRDefault="00845C7E" w:rsidP="00307C0F">
            <w:pPr>
              <w:jc w:val="center"/>
              <w:rPr>
                <w:rFonts w:eastAsia="Calibri"/>
                <w:color w:val="0070C0"/>
                <w:sz w:val="22"/>
                <w:szCs w:val="22"/>
              </w:rPr>
            </w:pPr>
            <w:r w:rsidRPr="00845C7E">
              <w:rPr>
                <w:rFonts w:eastAsia="Calibri"/>
                <w:color w:val="0070C0"/>
                <w:sz w:val="22"/>
                <w:szCs w:val="22"/>
              </w:rPr>
              <w:t>Podać: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DEE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AFB0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2ABD1CD6" w14:textId="77777777" w:rsidTr="00845C7E">
        <w:trPr>
          <w:trHeight w:val="373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4A64" w14:textId="77777777" w:rsidR="00845C7E" w:rsidRDefault="00845C7E" w:rsidP="00307C0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DE9BB24" w14:textId="77777777" w:rsidR="00845C7E" w:rsidRPr="00307C0F" w:rsidRDefault="00845C7E" w:rsidP="00307C0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7C0F">
              <w:rPr>
                <w:rFonts w:eastAsia="Calibri"/>
                <w:b/>
                <w:sz w:val="22"/>
                <w:szCs w:val="22"/>
              </w:rPr>
              <w:t>III. GENERATOR</w:t>
            </w:r>
          </w:p>
        </w:tc>
      </w:tr>
      <w:tr w:rsidR="00845C7E" w:rsidRPr="00307C0F" w14:paraId="0E375122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FF8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CA5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Generator HF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4AF5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886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4E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5CA5DEB6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33F4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1719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Częstotliwość pracy generatora min. 400 kHz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CC83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7A6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D1AF" w14:textId="77777777" w:rsidR="00845C7E" w:rsidRPr="00307C0F" w:rsidRDefault="00845C7E" w:rsidP="00307C0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07C0F">
              <w:rPr>
                <w:rFonts w:eastAsia="Calibri"/>
                <w:color w:val="000000"/>
                <w:sz w:val="22"/>
                <w:szCs w:val="22"/>
              </w:rPr>
              <w:t xml:space="preserve">≥ 450 kHz </w:t>
            </w:r>
            <w:r w:rsidRPr="00307C0F">
              <w:rPr>
                <w:rFonts w:eastAsia="Calibri"/>
                <w:color w:val="000000"/>
                <w:sz w:val="22"/>
                <w:szCs w:val="22"/>
              </w:rPr>
              <w:br/>
              <w:t>- 10 pkt;</w:t>
            </w:r>
          </w:p>
          <w:p w14:paraId="6B9C0CD9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color w:val="000000"/>
                <w:sz w:val="22"/>
                <w:szCs w:val="22"/>
              </w:rPr>
              <w:t xml:space="preserve">400kHz - 449kHz </w:t>
            </w:r>
            <w:r w:rsidRPr="00307C0F">
              <w:rPr>
                <w:rFonts w:eastAsia="Calibri"/>
                <w:color w:val="000000"/>
                <w:sz w:val="22"/>
                <w:szCs w:val="22"/>
              </w:rPr>
              <w:br/>
              <w:t>- 0 pkt</w:t>
            </w:r>
          </w:p>
        </w:tc>
      </w:tr>
      <w:tr w:rsidR="00845C7E" w:rsidRPr="00307C0F" w14:paraId="2D070D56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CBF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0F54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Moc ≥80 kW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F27E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19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CC3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59655933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79A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CF19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Zakres napięć ≥ 40-150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9F1D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2B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A6D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301C78FB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E43A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51B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Zakres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mAs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 xml:space="preserve"> ≥ 0,1-1000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mAs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F915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4A0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A7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0113327A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EF2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81D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Zakres prądów ≥ 10-1000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mA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FB0D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TAK, </w:t>
            </w:r>
            <w:r w:rsidRPr="00307C0F">
              <w:rPr>
                <w:rFonts w:eastAsia="Calibri"/>
                <w:sz w:val="22"/>
                <w:szCs w:val="22"/>
              </w:rPr>
              <w:lastRenderedPageBreak/>
              <w:t>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108A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0C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1EC740B7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1DE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025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Zakres czasu ekspozycji  ≥  1 ms – 10 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72FD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3F82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31C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3D6D37F7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608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0AA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Tryb pracy - technika min. 3 punktowa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145C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514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D38A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66BE0118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C89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E642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Obsługa automatycznej kontroli ekspozycji AEC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46CC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B44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AA4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16742D27" w14:textId="77777777" w:rsidTr="00845C7E">
        <w:trPr>
          <w:trHeight w:val="40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ED9C" w14:textId="77777777" w:rsidR="00845C7E" w:rsidRPr="00307C0F" w:rsidRDefault="00845C7E" w:rsidP="00307C0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7C0F">
              <w:rPr>
                <w:rFonts w:eastAsia="Calibri"/>
                <w:b/>
                <w:sz w:val="22"/>
                <w:szCs w:val="22"/>
              </w:rPr>
              <w:t>IV. LAMPA RTG</w:t>
            </w:r>
          </w:p>
        </w:tc>
      </w:tr>
      <w:tr w:rsidR="00845C7E" w:rsidRPr="00307C0F" w14:paraId="3D094D77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DC7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0DB6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Wielkość małego ogniska ≤0,6 mm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CD59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8BB9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217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076D42B5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A9A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E97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Moc małego ogniska ≥ 40 kW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7CB6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283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E24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21E38287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D55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9424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Wielkość dużego ogniska ≤ 1,2 mm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EB64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BA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4B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73D5B86B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2AB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A43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Moc dużego ogniska ≥ 100 kW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8D22" w14:textId="77777777" w:rsidR="00845C7E" w:rsidRPr="00307C0F" w:rsidRDefault="00845C7E" w:rsidP="00307C0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0414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4BF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688E6283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D1B6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223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Pojemność cieplna anody ≥ 600kHU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3FF2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1330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DF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63BDE811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1940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880A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Pojemność cieplna kołpaka ≥ 2MHU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AEAA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911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F75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381C296E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C7D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5482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Szybkość chłodzenia anody ≥ 140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kHU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>/min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D64B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D7A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A44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10511F4C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3C00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9A1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Anoda wysokoobrotowa, ilość obrotów ≥ 9000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obr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>/min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AF16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8CDA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0F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5A9B11FE" w14:textId="77777777" w:rsidTr="00845C7E">
        <w:trPr>
          <w:trHeight w:val="396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58BD" w14:textId="77777777" w:rsidR="00845C7E" w:rsidRPr="00307C0F" w:rsidRDefault="00845C7E" w:rsidP="00307C0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7C0F">
              <w:rPr>
                <w:rFonts w:eastAsia="Calibri"/>
                <w:b/>
                <w:sz w:val="22"/>
                <w:szCs w:val="22"/>
              </w:rPr>
              <w:t>V. KOLIMATOR</w:t>
            </w:r>
          </w:p>
        </w:tc>
      </w:tr>
      <w:tr w:rsidR="00845C7E" w:rsidRPr="00307C0F" w14:paraId="481C32AB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141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8A6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Obrót kolimatora ≥ ± 45º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9005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CF0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319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27FC471A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B3C4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6AC0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Automatyczna kolimacja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2E06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9A2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F12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4771E01F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736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2BA4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Ustawienie kolimacji: automatyczne i ręczne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DC8A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692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FBC2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30FBA56E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EA4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1250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Możliwość ustawienia każdej z czterech blend osobno w celu maksymalnego doprecyzowania pola obrazowania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5837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DE9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31ED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 – 10 pkt</w:t>
            </w:r>
          </w:p>
          <w:p w14:paraId="3D5640AB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NIE – 0 pkt</w:t>
            </w:r>
          </w:p>
        </w:tc>
      </w:tr>
      <w:tr w:rsidR="00845C7E" w:rsidRPr="00307C0F" w14:paraId="641866F2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4779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D6F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Filtry automatyczne min. 0,1 / 0,2 / 0,3 mm Cu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35D9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976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296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5B383EA1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43B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3366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Oświetlenie pola ekspozycji typu LED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C16C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F5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C436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3829377A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9FC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31D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Miernik dawki DAP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0CE8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F26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364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53C1847C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115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540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color w:val="000000"/>
                <w:sz w:val="22"/>
                <w:szCs w:val="22"/>
              </w:rPr>
              <w:t>Na głowicy lampy przy kolimatorze – kamera do podglądu pacjenta wyświetlająca obraz na stacji roboczej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5C56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555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B006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3EC81F53" w14:textId="77777777" w:rsidTr="00845C7E">
        <w:trPr>
          <w:trHeight w:val="5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6CA0" w14:textId="77777777" w:rsidR="00845C7E" w:rsidRPr="00307C0F" w:rsidRDefault="00845C7E" w:rsidP="00307C0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7C0F">
              <w:rPr>
                <w:rFonts w:eastAsia="Calibri"/>
                <w:b/>
                <w:sz w:val="22"/>
                <w:szCs w:val="22"/>
              </w:rPr>
              <w:t>VI. WYŚWIETLACZ NA GŁOWICY LAMPY</w:t>
            </w:r>
          </w:p>
        </w:tc>
      </w:tr>
      <w:tr w:rsidR="00845C7E" w:rsidRPr="00307C0F" w14:paraId="09462709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8DE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3C64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Wyświetlacz dotykowy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BCFE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2EF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B47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3FBF83C2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2F0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FB10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Rozmiar ≥12”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5985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32C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13D4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1ACDE62E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77DA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BFE2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Wyświetlanie obrazu z ekspozycji na wyświetlaczu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2B33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2529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6372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05B39471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3D6A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E906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Automatyczny pomiar SID, wyświetlanie kąta położenia lampy, możliwość modyfikacji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kV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mAs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>, ms, wybór ogniska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32AC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996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84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3634E0A4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72D0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58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Wyświetlanie kąta bezprzewodowego detektora podczas wolnych projekcji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8DF0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57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4C6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2F8A1724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D4E9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C69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Przewodnik wskazujący jak pozycjonować pacjenta do badania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31F4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TAK/NE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2AF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30F5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 – 10 pkt</w:t>
            </w:r>
          </w:p>
          <w:p w14:paraId="6E32D7B4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NIE – 0 pkt</w:t>
            </w:r>
          </w:p>
        </w:tc>
      </w:tr>
      <w:tr w:rsidR="00845C7E" w:rsidRPr="00307C0F" w14:paraId="73C89469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989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E060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Podgląd wykonanego zdjęcia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735B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318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5FEA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 – 10 pkt</w:t>
            </w:r>
          </w:p>
          <w:p w14:paraId="752A533F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NIE – 0 pkt</w:t>
            </w:r>
          </w:p>
        </w:tc>
      </w:tr>
      <w:tr w:rsidR="00845C7E" w:rsidRPr="00307C0F" w14:paraId="206C7C84" w14:textId="77777777" w:rsidTr="00845C7E">
        <w:trPr>
          <w:trHeight w:val="394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7481" w14:textId="77777777" w:rsidR="00845C7E" w:rsidRPr="00307C0F" w:rsidRDefault="00845C7E" w:rsidP="00307C0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7C0F">
              <w:rPr>
                <w:rFonts w:eastAsia="Calibri"/>
                <w:b/>
                <w:sz w:val="22"/>
                <w:szCs w:val="22"/>
              </w:rPr>
              <w:lastRenderedPageBreak/>
              <w:t>VII. ZAWIESZENIE SUFITOWE</w:t>
            </w:r>
          </w:p>
        </w:tc>
      </w:tr>
      <w:tr w:rsidR="00845C7E" w:rsidRPr="00307C0F" w14:paraId="50BE74EB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8CF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0F10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Zakres zmotoryzowanego obrotu lampy wokół osi poziomej ≥ 270°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B426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FFC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62C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3981B1BA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2D6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37B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Zakres zmotoryzowanego obrotu lampy wokół osi pionowej ≥ 350°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2DA5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09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FB69" w14:textId="77777777" w:rsidR="00845C7E" w:rsidRPr="00307C0F" w:rsidRDefault="00845C7E" w:rsidP="00307C0F">
            <w:pPr>
              <w:tabs>
                <w:tab w:val="left" w:pos="907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3EE9870D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0A7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F4D4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Zakres zmotoryzowanego pionowego ruchu kolumny ≥ 180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706A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EA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173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4CE68875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D10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6C3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Zakres zmotoryzowanego ruchu wzdłużnego ≥ 280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2072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AFC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0A2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1FCCC0DC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C7D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87EA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Zakres zmotoryzowanego ruchu poprzecznego ≥175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BD94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8A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3C5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2644BDFF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822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D26A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System elektrycznego wspomagania ruchu kolumny RTG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ECBA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423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726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29001B8B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942A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CF6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Automatyczne pozycjonowanie aparatu do zadanych projekcji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421D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2602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DB8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7E451B4A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783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A6B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Ilość możliwych do zaprogramowania różnych pozycji aparatu  ≥ 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52D6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907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06D0" w14:textId="77777777" w:rsidR="00845C7E" w:rsidRPr="00307C0F" w:rsidRDefault="00845C7E" w:rsidP="00307C0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07C0F">
              <w:rPr>
                <w:rFonts w:eastAsia="Calibri"/>
                <w:color w:val="000000"/>
                <w:sz w:val="22"/>
                <w:szCs w:val="22"/>
              </w:rPr>
              <w:t>≥ 500 - 10 pkt;</w:t>
            </w:r>
          </w:p>
          <w:p w14:paraId="6ECE5FFB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color w:val="000000"/>
                <w:sz w:val="22"/>
                <w:szCs w:val="22"/>
              </w:rPr>
              <w:t>400-499 - 0 pkt</w:t>
            </w:r>
          </w:p>
        </w:tc>
      </w:tr>
      <w:tr w:rsidR="00845C7E" w:rsidRPr="00307C0F" w14:paraId="7FD6B1AF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D082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D0F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Bezprzewodowy pilot do zdalnego sterowania: ruchem pionowym kolumny lampy, ruchami poziomymi kolumny lampy, ruchem stołu (góra dół), ruchem statywu (min. góra-dół) z dowolnego miejsca pracowni. Pilot wyposażony w przycisk automatycznego ustawiania się aparatu do pozycji zaprogramowanej w programach anatomicznych. Pilot wyposażony w przycisk STOP – zatrzymującym ruch systemu.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3182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1986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0696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37BCED75" w14:textId="77777777" w:rsidTr="00845C7E">
        <w:trPr>
          <w:trHeight w:val="378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76E4" w14:textId="77777777" w:rsidR="00845C7E" w:rsidRPr="00307C0F" w:rsidRDefault="00845C7E" w:rsidP="00307C0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7C0F">
              <w:rPr>
                <w:rFonts w:eastAsia="Calibri"/>
                <w:b/>
                <w:sz w:val="22"/>
                <w:szCs w:val="22"/>
              </w:rPr>
              <w:t>VIII. AUTOSTITCHING/AUTOMATYCZNE WYKONYWANIE ZDJĘĆ KOŚCI DŁUGICH</w:t>
            </w:r>
          </w:p>
        </w:tc>
      </w:tr>
      <w:tr w:rsidR="00845C7E" w:rsidRPr="00307C0F" w14:paraId="57F3312F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792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546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Możliwość wykonywania zdjęć składanych kości długich na stole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stole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 xml:space="preserve">  ≥ 100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5E24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4E7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03D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164184CD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CF5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DCD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Możliwość wykonywania zdjęć składanych kości długich z wykorzystaniem detektora w statywie ≥ 165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8EA2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A4D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54C1" w14:textId="77777777" w:rsidR="00845C7E" w:rsidRPr="00307C0F" w:rsidRDefault="00845C7E" w:rsidP="00307C0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07C0F">
              <w:rPr>
                <w:rFonts w:eastAsia="Calibri"/>
                <w:color w:val="000000"/>
                <w:sz w:val="22"/>
                <w:szCs w:val="22"/>
              </w:rPr>
              <w:t>≥ 175 cm - 10 pkt;</w:t>
            </w:r>
          </w:p>
          <w:p w14:paraId="547B38DE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color w:val="000000"/>
                <w:sz w:val="22"/>
                <w:szCs w:val="22"/>
              </w:rPr>
              <w:t>170-174 cm - 0 pkt</w:t>
            </w:r>
          </w:p>
        </w:tc>
      </w:tr>
      <w:tr w:rsidR="00845C7E" w:rsidRPr="00307C0F" w14:paraId="07E987F5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726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DF2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Dedykowany statyw do wykonywania badania kości długich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0AC5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053A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5DD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5D582E85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7CF9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346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Podgląd z kamery (umieszczonej na głowicy lampy/kolimatorze) na stacji roboczej umożliwiającej dokonywanie korekty kolimacji przed wykonaniem badania kości długich (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autostitching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F683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34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D60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184088AC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80D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118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Oprogramowanie na stacji roboczej umożliwiające automatyczne składanie obrazów kości długich w jeden obraz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0659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39A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AEA4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54DE2FEB" w14:textId="77777777" w:rsidTr="00845C7E">
        <w:trPr>
          <w:trHeight w:val="506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DFB5" w14:textId="77777777" w:rsidR="00845C7E" w:rsidRPr="00307C0F" w:rsidRDefault="00845C7E" w:rsidP="00307C0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7C0F">
              <w:rPr>
                <w:rFonts w:eastAsia="Calibri"/>
                <w:b/>
                <w:sz w:val="22"/>
                <w:szCs w:val="22"/>
              </w:rPr>
              <w:t>IX. STÓŁ</w:t>
            </w:r>
          </w:p>
        </w:tc>
      </w:tr>
      <w:tr w:rsidR="00845C7E" w:rsidRPr="00307C0F" w14:paraId="0AD2FD4D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2C4D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6F52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Stół pływający, 6-kierunkowy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859E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B64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86A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3C2E9872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30F0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4959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Przełącznik nożny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8CDB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B03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BF3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6825F38B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2EF8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CCF6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Wymiary blatu stołu ≥ 240 cm x 80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F6A6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0CC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28C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7360AE7A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FD81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07D2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Zakres ruchu wzdłużnego blatu ≥ 90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C17B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5C6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E722" w14:textId="77777777" w:rsidR="00845C7E" w:rsidRPr="00307C0F" w:rsidRDefault="00845C7E" w:rsidP="00307C0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07C0F">
              <w:rPr>
                <w:rFonts w:eastAsia="Calibri"/>
                <w:color w:val="000000"/>
                <w:sz w:val="22"/>
                <w:szCs w:val="22"/>
              </w:rPr>
              <w:t>≥ 95 cm - 10 pkt;</w:t>
            </w:r>
          </w:p>
          <w:p w14:paraId="1FB4BA6D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color w:val="000000"/>
                <w:sz w:val="22"/>
                <w:szCs w:val="22"/>
              </w:rPr>
              <w:t>90-94 cm - 0 pkt</w:t>
            </w:r>
          </w:p>
        </w:tc>
      </w:tr>
      <w:tr w:rsidR="00845C7E" w:rsidRPr="00307C0F" w14:paraId="2FBFDC7A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7814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778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Zakres ruchu poprzecznego blatu ≥25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1F5C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CA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7A9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49DF86A4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F8F4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912A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Zmotoryzowany zakres podnoszenia blatu ≥35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E116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C0E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B1A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0EB781F8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25E9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177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Najniższe położenie blatu stołu od podłogi [cm] ≤ 55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FB94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3914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85B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2918A963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BB53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1A6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Zakres ruchu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Bucky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 xml:space="preserve"> ≥ 65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6EB5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TAK, </w:t>
            </w:r>
            <w:r w:rsidRPr="00307C0F">
              <w:rPr>
                <w:rFonts w:eastAsia="Calibri"/>
                <w:sz w:val="22"/>
                <w:szCs w:val="22"/>
              </w:rPr>
              <w:lastRenderedPageBreak/>
              <w:t>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0EEA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F5E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03F6364A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0838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lastRenderedPageBreak/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0A3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Dopuszczalne obciążenie stołu na całej powierzchni ≥ 300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7AFC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18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D6E3" w14:textId="77777777" w:rsidR="00845C7E" w:rsidRPr="00307C0F" w:rsidRDefault="00845C7E" w:rsidP="00307C0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07C0F">
              <w:rPr>
                <w:rFonts w:eastAsia="Calibri"/>
                <w:color w:val="000000"/>
                <w:sz w:val="22"/>
                <w:szCs w:val="22"/>
              </w:rPr>
              <w:t>≥ 310 kg = 10 pkt;</w:t>
            </w:r>
          </w:p>
          <w:p w14:paraId="6DB99782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color w:val="000000"/>
                <w:sz w:val="22"/>
                <w:szCs w:val="22"/>
              </w:rPr>
              <w:t>300-309 kg = 0 pkt</w:t>
            </w:r>
          </w:p>
        </w:tc>
      </w:tr>
      <w:tr w:rsidR="00845C7E" w:rsidRPr="00307C0F" w14:paraId="13475C8B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6344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EBE4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Maksymalny zakres badania pacjenta bez repozycjonowania go na stole ≥ 195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488C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D79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0B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1C416E8A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EEBA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322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Ładowanie detektora w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Bucky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FC09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994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82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7B22F08A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6CF7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087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Ilość komór AEC ≥ 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6533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1B9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1CF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67862006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E2E9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B30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Automatyczny nadążny ruch wzdłużny szuflady w stole za ruchem poziomym lampy RTG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D7BB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DFA6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C9E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47A367D4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765A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0AF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Automatyczny nadążny ruch wzdłużny szuflady w stole za zmianą kąta lampy RTG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E538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01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69B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7AA5ABC5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6A2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4DCA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Kratka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przeciwrozproszeniowa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 xml:space="preserve"> do badań w stole. Możliwość wyjmowania bez dodatkowych narzędzi.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2F86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0C2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4AA0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7FA2E596" w14:textId="77777777" w:rsidTr="00845C7E">
        <w:trPr>
          <w:trHeight w:val="4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A7FE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85D3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b/>
                <w:sz w:val="22"/>
                <w:szCs w:val="22"/>
              </w:rPr>
              <w:t>X. STATYW</w:t>
            </w:r>
          </w:p>
        </w:tc>
      </w:tr>
      <w:tr w:rsidR="00845C7E" w:rsidRPr="00307C0F" w14:paraId="5FB7ECA7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A81A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A39F" w14:textId="77777777" w:rsidR="00845C7E" w:rsidRPr="00307C0F" w:rsidRDefault="00845C7E" w:rsidP="00307C0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307C0F">
              <w:rPr>
                <w:rFonts w:eastAsia="Calibri"/>
                <w:color w:val="000000"/>
                <w:sz w:val="22"/>
                <w:szCs w:val="22"/>
              </w:rPr>
              <w:t>Minimalna wysokość środka detektora, licząc od podłogi ≤ 28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CAC0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063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078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643AB2C5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A81F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84D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Zmotoryzowany zakres ruchu góra/dół ≥ 150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85FE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6992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C91A" w14:textId="77777777" w:rsidR="00845C7E" w:rsidRPr="00307C0F" w:rsidRDefault="00845C7E" w:rsidP="00307C0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07C0F">
              <w:rPr>
                <w:rFonts w:eastAsia="Calibri"/>
                <w:color w:val="000000"/>
                <w:sz w:val="22"/>
                <w:szCs w:val="22"/>
              </w:rPr>
              <w:t>≥ 155 cm - 10 pkt;</w:t>
            </w:r>
          </w:p>
          <w:p w14:paraId="254BB3BA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color w:val="000000"/>
                <w:sz w:val="22"/>
                <w:szCs w:val="22"/>
              </w:rPr>
              <w:t>150-154 cm - 0 pkt</w:t>
            </w:r>
          </w:p>
        </w:tc>
      </w:tr>
      <w:tr w:rsidR="00845C7E" w:rsidRPr="00307C0F" w14:paraId="53B18663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255B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DC3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Zakres pochylenia, ruch zmotoryzowany ≥ -20°~+90°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00BF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864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A13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7C095A9B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6D03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FF4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Możliwość obracania detektora i ustawienia pod kątem 0°, 45°, 90°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416B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99C9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8DDC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 – 10 pkt</w:t>
            </w:r>
          </w:p>
          <w:p w14:paraId="076D0299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NIE – 0 pkt</w:t>
            </w:r>
          </w:p>
        </w:tc>
      </w:tr>
      <w:tr w:rsidR="00845C7E" w:rsidRPr="00307C0F" w14:paraId="43079BC9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E0E7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A34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Maksymalna dopuszczalna waga obciążenia statywu w pozycji poziomej ≥ 25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D9AD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A2B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B47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1E6A9AA6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391A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4E12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Ilość komór AEC ≥ 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E827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CAF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C19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324BDEB6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9A62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97C4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Możliwość wyjmowania kratki bez dodatkowych narzędzi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FEE9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202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C35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052A2824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BA7F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4D7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Automatyczny nadążny ruch lampy w ruchu pionowym statywu i w przypadku odchylenia detektora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91F7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25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C744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6C8E7537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958A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AC4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Uchwyty boczne do pozycjonowania pacjenta w projekcjach PA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A470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09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D96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4510EEF9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BF69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DF82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Uchwyt górny ułatwiający pozycjonowanie do zdjęć w projekcji bocznych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5931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73E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739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1FE347FB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AA1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E45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Panel sterowania statywem zlokalizowany na statywie lub pilot do sterowania statywem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B438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C7A6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F629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5497EBD2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2DCA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94C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Ładowanie detektora w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Bucky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231B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EF9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79F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224E74AC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B120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10A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Kratka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przeciwrozproszeniowa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 xml:space="preserve"> do badań w statywie. Możliwość wyjmowania bez dodatkowych narzędzi.</w:t>
            </w:r>
          </w:p>
          <w:p w14:paraId="5771FCC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7952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118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967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19D104D4" w14:textId="77777777" w:rsidTr="00845C7E">
        <w:trPr>
          <w:trHeight w:val="558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BBA2" w14:textId="77777777" w:rsidR="00845C7E" w:rsidRPr="00307C0F" w:rsidRDefault="00845C7E" w:rsidP="00307C0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7C0F">
              <w:rPr>
                <w:rFonts w:eastAsia="Calibri"/>
                <w:b/>
                <w:sz w:val="22"/>
                <w:szCs w:val="22"/>
              </w:rPr>
              <w:t>XI. DETEKTOR – 43x43 – 2 sztuki</w:t>
            </w:r>
          </w:p>
        </w:tc>
      </w:tr>
      <w:tr w:rsidR="00845C7E" w:rsidRPr="00307C0F" w14:paraId="48A28691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FDBB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91B4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Detektor bezprzewodowy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64AA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6FB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0AB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46309E77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5254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185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Wymiar aktywnego pola obrazowania ≥ 42,5 x 42,5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8172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C2F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3B5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6E27C25F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27BA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E502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Materiał warstwy scyntylacyjnej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CsI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60C9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B77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3B46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49B11BB1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9D78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A7E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Aktywna matryca detektora wyrażona liczbą pikseli ≥ 9,2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Mpx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7826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049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382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786CA6C3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21E1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80A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Wielkość piksela ≤ 140 µm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ED7D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D36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5EDA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63626AE4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714F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E83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Głębokość akwizycji 16 bit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9F2A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5C6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BCC4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03FDC029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95CD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C5A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Rozdzielczość przestrzenna ≥ 3,57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lp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>/mm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160C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TAK, </w:t>
            </w:r>
            <w:r w:rsidRPr="00307C0F">
              <w:rPr>
                <w:rFonts w:eastAsia="Calibri"/>
                <w:sz w:val="22"/>
                <w:szCs w:val="22"/>
              </w:rPr>
              <w:lastRenderedPageBreak/>
              <w:t>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BDE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FDF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5FF9B8E4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91ED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114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DQE dla 0,0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lp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>/mm ≥65%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BFDE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7C1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736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3CAAE4E3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DC72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BE2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MTF dla 0,5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lp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>/mm ≥ 80%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D078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327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7CEF" w14:textId="77777777" w:rsidR="00845C7E" w:rsidRPr="00307C0F" w:rsidRDefault="00845C7E" w:rsidP="00307C0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07C0F">
              <w:rPr>
                <w:rFonts w:eastAsia="Calibri"/>
                <w:color w:val="000000"/>
                <w:sz w:val="22"/>
                <w:szCs w:val="22"/>
              </w:rPr>
              <w:t>≥ 85% - 10 pkt;</w:t>
            </w:r>
          </w:p>
          <w:p w14:paraId="06C7DE61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color w:val="000000"/>
                <w:sz w:val="22"/>
                <w:szCs w:val="22"/>
              </w:rPr>
              <w:t>80-84% - 0 pkt</w:t>
            </w:r>
          </w:p>
        </w:tc>
      </w:tr>
      <w:tr w:rsidR="00845C7E" w:rsidRPr="00307C0F" w14:paraId="3D959D08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B468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A86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Waga ≤ 3,6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B70E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3C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4902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3D66545E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0470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0FE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Maksymalne obciążenie detektora (na całej powierzchni) ≥ 300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1619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81A4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5222" w14:textId="77777777" w:rsidR="00845C7E" w:rsidRPr="00307C0F" w:rsidRDefault="00845C7E" w:rsidP="00307C0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07C0F">
              <w:rPr>
                <w:rFonts w:eastAsia="Calibri"/>
                <w:color w:val="000000"/>
                <w:sz w:val="22"/>
                <w:szCs w:val="22"/>
              </w:rPr>
              <w:t>≥ 400 kg - 10 pkt;</w:t>
            </w:r>
          </w:p>
          <w:p w14:paraId="0FFECF60" w14:textId="77777777" w:rsidR="00845C7E" w:rsidRPr="00307C0F" w:rsidRDefault="00845C7E" w:rsidP="00307C0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07C0F">
              <w:rPr>
                <w:rFonts w:eastAsia="Calibri"/>
                <w:color w:val="000000"/>
                <w:sz w:val="22"/>
                <w:szCs w:val="22"/>
              </w:rPr>
              <w:t>300-399 kg - 0 pkt</w:t>
            </w:r>
          </w:p>
        </w:tc>
      </w:tr>
      <w:tr w:rsidR="00845C7E" w:rsidRPr="00307C0F" w14:paraId="24FA235C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605C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647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Maksymalne obciążenie detektora (punktowo - dysk o średnicy 40mm na środku) ≥ 150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082B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126A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6093" w14:textId="77777777" w:rsidR="00845C7E" w:rsidRPr="00307C0F" w:rsidRDefault="00845C7E" w:rsidP="00307C0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07C0F">
              <w:rPr>
                <w:rFonts w:eastAsia="Calibri"/>
                <w:color w:val="000000"/>
                <w:sz w:val="22"/>
                <w:szCs w:val="22"/>
              </w:rPr>
              <w:t>≥ 200 kg - 10 pkt;</w:t>
            </w:r>
          </w:p>
          <w:p w14:paraId="4715A8D1" w14:textId="77777777" w:rsidR="00845C7E" w:rsidRPr="00307C0F" w:rsidRDefault="00845C7E" w:rsidP="00307C0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07C0F">
              <w:rPr>
                <w:rFonts w:eastAsia="Calibri"/>
                <w:color w:val="000000"/>
                <w:sz w:val="22"/>
                <w:szCs w:val="22"/>
              </w:rPr>
              <w:t>150-199 kg - 0 pkt</w:t>
            </w:r>
          </w:p>
        </w:tc>
      </w:tr>
      <w:tr w:rsidR="00845C7E" w:rsidRPr="00307C0F" w14:paraId="5C64F48F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3433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4FB6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Czas pozyskiwania obrazu podglądowego (tryb bezprzewodowy) ≤2 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C207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2FE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94F2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6BB74ADC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FA53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1CF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Autodiagnostyka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0F43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6DE2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4A32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35878CAB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CCEF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E622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Ochrona przez kurzem i wodą zgodnie z normą IP min. IP 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8330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A44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EBF9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3BB112A0" w14:textId="77777777" w:rsidTr="00845C7E">
        <w:trPr>
          <w:trHeight w:val="413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5477" w14:textId="77777777" w:rsidR="00845C7E" w:rsidRPr="00307C0F" w:rsidRDefault="00845C7E" w:rsidP="00307C0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7C0F">
              <w:rPr>
                <w:rFonts w:eastAsia="Calibri"/>
                <w:b/>
                <w:sz w:val="22"/>
                <w:szCs w:val="22"/>
              </w:rPr>
              <w:t>XII. STACJA TECHNIKA WRAZ Z OPROGRAMOWANIEM</w:t>
            </w:r>
          </w:p>
        </w:tc>
      </w:tr>
      <w:tr w:rsidR="00845C7E" w:rsidRPr="00307C0F" w14:paraId="1A270C04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6336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D559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Monitor dotykowy, DICOM, rozmiar min. 23”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A327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F7B2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2A0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6D86EF0E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C061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3BA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Pediatryczne zarządzanie naświetlaniem, obrazowanie w oparciu o masę min. 5 etapów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5D85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87B6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4D80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02F68246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D7D5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E80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307C0F">
              <w:rPr>
                <w:rFonts w:eastAsia="Calibri"/>
                <w:sz w:val="22"/>
                <w:szCs w:val="22"/>
              </w:rPr>
              <w:t>Bariatryczne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 xml:space="preserve"> zarządzanie naświetlaniem – 3 etapy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88A3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bCs/>
                <w:sz w:val="22"/>
                <w:szCs w:val="22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D55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5BD2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 – 10 pkt</w:t>
            </w:r>
          </w:p>
          <w:p w14:paraId="561872BC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Nie – 0 pkt</w:t>
            </w:r>
          </w:p>
        </w:tc>
      </w:tr>
      <w:tr w:rsidR="00845C7E" w:rsidRPr="00307C0F" w14:paraId="25513F4B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6117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88E6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Pojemność dysku obrazowego ≥ 10 000 obrazów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AC5C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FFD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53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2CFFD846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EAF3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49CA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Oprogramowanie umożliwiające automatyczne składanie kości długich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983C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051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41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040630ED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B531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08B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Dodawanie komentarzy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4940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E920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5866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585FB639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AED7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78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Regulacja jasności i kontrastu obrazu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C5C2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9D0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476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0E19AB26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7BF3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11E9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Możliwość umieszczania oznaczenia projekcji L/R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0291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564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E22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0E6DE06B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7945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02D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Możliwość obracania i powiększania obrazów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C37B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033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9A3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59014650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1C93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FF1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bCs/>
                <w:sz w:val="22"/>
                <w:szCs w:val="22"/>
              </w:rPr>
              <w:t xml:space="preserve">Możliwość pomiarów długości, kątów (w tym kątów </w:t>
            </w:r>
            <w:proofErr w:type="spellStart"/>
            <w:r w:rsidRPr="00307C0F">
              <w:rPr>
                <w:rFonts w:eastAsia="Calibri"/>
                <w:bCs/>
                <w:sz w:val="22"/>
                <w:szCs w:val="22"/>
              </w:rPr>
              <w:t>Cobba</w:t>
            </w:r>
            <w:proofErr w:type="spellEnd"/>
            <w:r w:rsidRPr="00307C0F">
              <w:rPr>
                <w:rFonts w:eastAsia="Calibri"/>
                <w:bCs/>
                <w:sz w:val="22"/>
                <w:szCs w:val="22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FD93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C020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6FA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6F799C85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5397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8A3E" w14:textId="77777777" w:rsidR="00845C7E" w:rsidRPr="00307C0F" w:rsidRDefault="00845C7E" w:rsidP="00307C0F">
            <w:pPr>
              <w:rPr>
                <w:rFonts w:eastAsia="Calibri"/>
                <w:bCs/>
                <w:sz w:val="22"/>
                <w:szCs w:val="22"/>
              </w:rPr>
            </w:pPr>
            <w:r w:rsidRPr="00307C0F">
              <w:rPr>
                <w:rFonts w:eastAsia="Calibri"/>
                <w:bCs/>
                <w:sz w:val="22"/>
                <w:szCs w:val="22"/>
              </w:rPr>
              <w:t>Analiza zdjęć odrzuconych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43D1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73D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649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2F57772A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9114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825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Wykonywanie badań nagłych (bez rejestracji pacjenta)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D1F1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188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4810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4323F745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4892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D95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Rejestracja pacjentów poprzez pobranie danych z systemu RIS oraz manualna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93D5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446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86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0D9B883B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DDF8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4D0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Interfejs użytkownika w całości w języku polskim z pomocą kontekstową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1E5F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D17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A45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69707520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051E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26E4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UPS do konsoli technika zapewniający bezpieczne zamknięcie systemu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CE3F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236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CC9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306C1A6F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3647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F99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Dostęp do konsoli tylko po uprzednim zalogowaniu się przez technika lub lekarza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E23D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0EB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19B6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5E028D7E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DA75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94F2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Współpraca ze standardem DICOM z obsługą protokołów: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Verification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Modality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worklist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MPPS,Storage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 xml:space="preserve">, Storage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commitment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C49B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4D1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2F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34CC6A93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01BA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0614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System do archiwizacji, monitorowania i optymalizacji dawki promieniowania rentgenowskiego, spełniające zapisy dyrektyw EURATOM 2013/59 z dnia 5.12.2013</w:t>
            </w:r>
          </w:p>
          <w:p w14:paraId="07BBE80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Połączenie systemu bezpośrednio z aparatem lub integracja z systemem PACS posiadanym przez Zamawiającego. Obsługiwanie protokołu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Dicom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 xml:space="preserve"> Query/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retrieve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>.</w:t>
            </w:r>
          </w:p>
          <w:p w14:paraId="4EC07E26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Współpraca z urządzeniami diagnostycznymi, generującymi promieniowanie rentgenowskie </w:t>
            </w:r>
            <w:r w:rsidRPr="00307C0F">
              <w:rPr>
                <w:rFonts w:eastAsia="Calibri"/>
                <w:sz w:val="22"/>
                <w:szCs w:val="22"/>
              </w:rPr>
              <w:lastRenderedPageBreak/>
              <w:t>niezależnie od producenta aparatu.</w:t>
            </w:r>
          </w:p>
          <w:p w14:paraId="49B4677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Zdalna diagnostyka.</w:t>
            </w:r>
          </w:p>
          <w:p w14:paraId="28F172F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 xml:space="preserve">System umożliwia:  Pobranie danych z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PACSa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 xml:space="preserve">, Zapisywanie danych na dysku lokalnym, Lista badań pozwalająca na pokazanie podstawowych informacji o pacjencie: identyfikator, nazwisko, imię, płeć, data urodzenia, wiek w chwili badania, data ostatniego badania, dawkę skumulowaną), </w:t>
            </w:r>
          </w:p>
          <w:p w14:paraId="51D4D69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Tworzenie raportu o dawce dla danej modalności oraz tworzenie paszportu dozymetrycznego pacjenta, gdzie gromadzone są wszystkie dane dotyczące dawek promieniowania na jakie narażony był pacjent w czasie pobytu w placówce medycznej, z możliwością generowania raportu w postaci pliku .pdf, .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csv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>, .xls oraz .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png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>. Raport zawiera: ID pacjenta, Datę urodzenia, płeć, dawkę skumulowaną z podziałem na poszczególne lata oraz modalności. Paszport dozymetryczny wskazuje otrzymaną dawkę na poszczególne partie ciała pacjenta w postaci graficznej.,</w:t>
            </w:r>
          </w:p>
          <w:p w14:paraId="6D39E6D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Możliwość wysyłania raportu o dawce bezpośrednio na e-maila.</w:t>
            </w:r>
          </w:p>
          <w:p w14:paraId="615929C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Statystyka wykonanych badań z rozbiciem na: modalność, konkretny model aparatu, projekcję, pacjenta, grupę wiekową, obszar ciała, technika wykonującego badanie, płeć pacjenta, miesiąc/rok wykonywanych badań z możliwością generowania raportu w postaci pliku .pdf, .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csv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>, .xls oraz .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png</w:t>
            </w:r>
            <w:proofErr w:type="spellEnd"/>
            <w:r w:rsidRPr="00307C0F">
              <w:rPr>
                <w:rFonts w:eastAsia="Calibri"/>
                <w:sz w:val="22"/>
                <w:szCs w:val="22"/>
              </w:rPr>
              <w:t>.</w:t>
            </w:r>
          </w:p>
          <w:p w14:paraId="34A4C4AF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Możliwość wprowadzenia poziomów referencyjnych dla danej procedury medycznej,</w:t>
            </w:r>
          </w:p>
          <w:p w14:paraId="301A3E0C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System ostrzegania o przekroczeniu dawki</w:t>
            </w:r>
          </w:p>
          <w:p w14:paraId="79CB2F5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Możliwość tworzenia kont dla każdego użytkownika oprogramowania</w:t>
            </w:r>
          </w:p>
          <w:p w14:paraId="02E42CC6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System wskazuje informacje o przekroczeniu dawki - Listy badań pozwalają na pokazanie informacji dozymetrycznych wraz z prostą interpretacją określająca poziom otrzymanej w trakcie badania dawki w odniesieniu do poziomu referencyjnego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4754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191D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55D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616F48C4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6AF6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lastRenderedPageBreak/>
              <w:t>19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25E1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bCs/>
                <w:sz w:val="22"/>
                <w:szCs w:val="22"/>
              </w:rPr>
              <w:t xml:space="preserve">Kratka </w:t>
            </w:r>
            <w:proofErr w:type="spellStart"/>
            <w:r w:rsidRPr="00307C0F">
              <w:rPr>
                <w:rFonts w:eastAsia="Calibri"/>
                <w:bCs/>
                <w:sz w:val="22"/>
                <w:szCs w:val="22"/>
              </w:rPr>
              <w:t>przeciwrozproszeniowa</w:t>
            </w:r>
            <w:proofErr w:type="spellEnd"/>
            <w:r w:rsidRPr="00307C0F">
              <w:rPr>
                <w:rFonts w:eastAsia="Calibri"/>
                <w:bCs/>
                <w:sz w:val="22"/>
                <w:szCs w:val="22"/>
              </w:rPr>
              <w:t xml:space="preserve"> w postaci oprogramowania – opcja dla wolnych </w:t>
            </w:r>
            <w:r w:rsidRPr="00307C0F">
              <w:rPr>
                <w:rFonts w:eastAsia="Calibri"/>
                <w:bCs/>
                <w:color w:val="000000"/>
                <w:sz w:val="22"/>
                <w:szCs w:val="22"/>
              </w:rPr>
              <w:t>ekspozycji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D94B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E0B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D53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1F9C0693" w14:textId="77777777" w:rsidTr="00845C7E">
        <w:trPr>
          <w:trHeight w:val="466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6937" w14:textId="77777777" w:rsidR="00845C7E" w:rsidRPr="00307C0F" w:rsidRDefault="00845C7E" w:rsidP="00307C0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7C0F">
              <w:rPr>
                <w:rFonts w:eastAsia="Calibri"/>
                <w:b/>
                <w:sz w:val="22"/>
                <w:szCs w:val="22"/>
              </w:rPr>
              <w:t>XIII. WYMAGANIA DODATKOWE</w:t>
            </w:r>
          </w:p>
        </w:tc>
      </w:tr>
      <w:tr w:rsidR="00845C7E" w:rsidRPr="00307C0F" w14:paraId="6B30EC4E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F398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DEEB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Możliwość rozbudowania w przyszłości o kamerę 3D.</w:t>
            </w:r>
          </w:p>
          <w:p w14:paraId="2901A8E7" w14:textId="0A53C7A7" w:rsidR="00845C7E" w:rsidRPr="00307C0F" w:rsidRDefault="008E7A6E" w:rsidP="00307C0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Wykonawca</w:t>
            </w:r>
            <w:r w:rsidR="00845C7E" w:rsidRPr="00307C0F">
              <w:rPr>
                <w:rFonts w:eastAsia="Calibri"/>
                <w:sz w:val="22"/>
                <w:szCs w:val="22"/>
              </w:rPr>
              <w:t xml:space="preserve"> musi spełniać ten parametr na dzień składania ofert.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5CFE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4328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8EE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5C7E" w:rsidRPr="00307C0F" w14:paraId="4D61D1C2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4EDE" w14:textId="77777777" w:rsidR="00845C7E" w:rsidRPr="00307C0F" w:rsidRDefault="00845C7E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6F17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Możliwość rozbudowania w przyszłości o pakiet aplikacji umożliwiających: podgląd pacjenta w czasie rzeczywistym, wyświetlania zarysu komór AEC na pacjencie stojącym przy statywie płucnym, aktywacje alarmu, gdy pacjent zacznie się ruszać po procesie pozycjonowania (w celu zablokowania potencjalnie nieudanej akwizycji).</w:t>
            </w:r>
          </w:p>
          <w:p w14:paraId="7EEEBA64" w14:textId="5A3CAA5C" w:rsidR="00845C7E" w:rsidRPr="00307C0F" w:rsidRDefault="00DB123D" w:rsidP="00307C0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Wykonawca</w:t>
            </w:r>
            <w:r w:rsidR="00845C7E" w:rsidRPr="00307C0F">
              <w:rPr>
                <w:rFonts w:eastAsia="Calibri"/>
                <w:sz w:val="22"/>
                <w:szCs w:val="22"/>
              </w:rPr>
              <w:t xml:space="preserve"> musi spełniać ten parametr na dzień składania ofert.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840B" w14:textId="77777777" w:rsidR="00845C7E" w:rsidRPr="00307C0F" w:rsidRDefault="00845C7E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B42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D4D5" w14:textId="77777777" w:rsidR="00845C7E" w:rsidRPr="00307C0F" w:rsidRDefault="00845C7E" w:rsidP="00307C0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B123D" w:rsidRPr="00307C0F" w14:paraId="0866A8E6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06E1" w14:textId="72C7B00C" w:rsidR="00DB123D" w:rsidRPr="00DB123D" w:rsidRDefault="00623F74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2F2" w14:textId="4B6B4AFB" w:rsidR="00DB123D" w:rsidRPr="00623F74" w:rsidRDefault="00623F74" w:rsidP="00307C0F">
            <w:pPr>
              <w:rPr>
                <w:rFonts w:eastAsia="Calibri"/>
                <w:strike/>
                <w:sz w:val="22"/>
                <w:szCs w:val="22"/>
              </w:rPr>
            </w:pPr>
            <w:r w:rsidRPr="00623F74">
              <w:rPr>
                <w:rFonts w:eastAsia="Calibri"/>
                <w:bCs/>
                <w:iCs/>
                <w:color w:val="0070C0"/>
                <w:sz w:val="22"/>
                <w:szCs w:val="22"/>
              </w:rPr>
              <w:t xml:space="preserve">Szkolenie specjalistyczne dla lekarzy/ techników z obsługi systemu, aplikacji oraz wykonywania testów kontroli jakości na zaoferowanym aparacie, </w:t>
            </w:r>
            <w:r w:rsidRPr="00623F74">
              <w:rPr>
                <w:rFonts w:eastAsia="Calibri"/>
                <w:bCs/>
                <w:iCs/>
                <w:color w:val="0070C0"/>
                <w:sz w:val="22"/>
                <w:szCs w:val="22"/>
              </w:rPr>
              <w:lastRenderedPageBreak/>
              <w:t>potwierdzone certyfikatami, co najmniej 3 dni x 7 godz. po instalacji i uruchomieniu aparatu oraz co najmniej 3 dni x 7 godz. po odbiorze aparatu przez Sanepid Radiacyjny, w terminie uzgodnionym z Zamawiającym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2579" w14:textId="22586204" w:rsidR="00DB123D" w:rsidRPr="008E7A6E" w:rsidRDefault="00DB123D" w:rsidP="00307C0F">
            <w:pPr>
              <w:jc w:val="center"/>
              <w:rPr>
                <w:rFonts w:eastAsia="Calibri"/>
                <w:strike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lastRenderedPageBreak/>
              <w:t>TAK,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5858" w14:textId="77777777" w:rsidR="00DB123D" w:rsidRPr="008E7A6E" w:rsidRDefault="00DB123D" w:rsidP="00307C0F">
            <w:pPr>
              <w:rPr>
                <w:rFonts w:eastAsia="Calibri"/>
                <w:strike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E316" w14:textId="77777777" w:rsidR="00DB123D" w:rsidRPr="008E7A6E" w:rsidRDefault="00DB123D" w:rsidP="00307C0F">
            <w:pPr>
              <w:rPr>
                <w:rFonts w:eastAsia="Calibri"/>
                <w:strike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B123D" w:rsidRPr="00307C0F" w14:paraId="374E5791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D2E4" w14:textId="7B840913" w:rsidR="00DB123D" w:rsidRPr="00DB123D" w:rsidRDefault="00623F74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2C33" w14:textId="2CACA928" w:rsidR="00DB123D" w:rsidRPr="00307C0F" w:rsidRDefault="00DB123D" w:rsidP="00307C0F">
            <w:pPr>
              <w:rPr>
                <w:rFonts w:eastAsia="Calibri"/>
                <w:sz w:val="22"/>
                <w:szCs w:val="22"/>
              </w:rPr>
            </w:pPr>
            <w:r w:rsidRPr="008E7A6E">
              <w:rPr>
                <w:rFonts w:eastAsia="Calibri"/>
                <w:bCs/>
                <w:color w:val="0070C0"/>
                <w:sz w:val="22"/>
                <w:szCs w:val="22"/>
              </w:rPr>
              <w:t>Fartuchy ochronne przed promieniowaniem RTG jednostronne z osłoną na tarczycę o współczynniku ochronności Pb 0,35 mm, rozmiar L – szt.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8349" w14:textId="392BDAD8" w:rsidR="00DB123D" w:rsidRPr="00307C0F" w:rsidRDefault="00DB123D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A6F" w14:textId="77777777" w:rsidR="00DB123D" w:rsidRPr="008E7A6E" w:rsidRDefault="00DB123D" w:rsidP="00307C0F">
            <w:pPr>
              <w:rPr>
                <w:rFonts w:eastAsia="Calibri"/>
                <w:strike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3FAA" w14:textId="77777777" w:rsidR="00DB123D" w:rsidRPr="008E7A6E" w:rsidRDefault="00DB123D" w:rsidP="00307C0F">
            <w:pPr>
              <w:rPr>
                <w:rFonts w:eastAsia="Calibri"/>
                <w:strike/>
                <w:sz w:val="22"/>
                <w:szCs w:val="22"/>
              </w:rPr>
            </w:pPr>
          </w:p>
        </w:tc>
      </w:tr>
      <w:tr w:rsidR="00DB123D" w:rsidRPr="00307C0F" w14:paraId="5E8091C1" w14:textId="77777777" w:rsidTr="0084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35D" w14:textId="7807F027" w:rsidR="00DB123D" w:rsidRDefault="00623F74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6EC" w14:textId="577EBAC2" w:rsidR="00DB123D" w:rsidRPr="008E7A6E" w:rsidRDefault="00DB123D" w:rsidP="00307C0F">
            <w:pPr>
              <w:rPr>
                <w:rFonts w:eastAsia="Calibri"/>
                <w:bCs/>
                <w:color w:val="0070C0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Zestaw do kontroli jakości wraz z oprogramowaniem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237A" w14:textId="77777777" w:rsidR="00DB123D" w:rsidRDefault="00DB123D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  <w:p w14:paraId="407A0828" w14:textId="33CF8343" w:rsidR="00DB123D" w:rsidRDefault="00DB123D" w:rsidP="00307C0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BA01" w14:textId="77777777" w:rsidR="00DB123D" w:rsidRPr="008E7A6E" w:rsidRDefault="00DB123D" w:rsidP="00307C0F">
            <w:pPr>
              <w:rPr>
                <w:rFonts w:eastAsia="Calibri"/>
                <w:strike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792D" w14:textId="77777777" w:rsidR="00DB123D" w:rsidRPr="008E7A6E" w:rsidRDefault="00DB123D" w:rsidP="00307C0F">
            <w:pPr>
              <w:rPr>
                <w:rFonts w:eastAsia="Calibri"/>
                <w:strike/>
                <w:sz w:val="22"/>
                <w:szCs w:val="22"/>
              </w:rPr>
            </w:pPr>
          </w:p>
        </w:tc>
      </w:tr>
      <w:tr w:rsidR="00DB123D" w:rsidRPr="00307C0F" w14:paraId="0C83D8D9" w14:textId="77777777" w:rsidTr="00DB12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8C22" w14:textId="67C2526E" w:rsidR="00DB123D" w:rsidRPr="00307C0F" w:rsidRDefault="00623F74" w:rsidP="00307C0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BE62" w14:textId="6DB4D69C" w:rsidR="00DB123D" w:rsidRPr="00307C0F" w:rsidRDefault="00DB123D" w:rsidP="00623F74">
            <w:pPr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Od wykonawcy wymaga się</w:t>
            </w:r>
            <w:r w:rsidR="00623F74">
              <w:rPr>
                <w:rFonts w:eastAsia="Calibri"/>
                <w:sz w:val="22"/>
                <w:szCs w:val="22"/>
              </w:rPr>
              <w:t xml:space="preserve"> złożenia</w:t>
            </w:r>
            <w:r w:rsidRPr="00307C0F">
              <w:rPr>
                <w:rFonts w:eastAsia="Calibri"/>
                <w:sz w:val="22"/>
                <w:szCs w:val="22"/>
              </w:rPr>
              <w:t xml:space="preserve"> niezbędnej dokumentacji</w:t>
            </w:r>
            <w:r w:rsidR="00623F74">
              <w:rPr>
                <w:rFonts w:eastAsia="Calibri"/>
                <w:sz w:val="22"/>
                <w:szCs w:val="22"/>
              </w:rPr>
              <w:t>,</w:t>
            </w:r>
            <w:r w:rsidRPr="00307C0F">
              <w:rPr>
                <w:rFonts w:eastAsia="Calibri"/>
                <w:sz w:val="22"/>
                <w:szCs w:val="22"/>
              </w:rPr>
              <w:t xml:space="preserve"> pozwalającej na uzyskanie zezwolenia na uruchomienie  pracowni </w:t>
            </w:r>
            <w:proofErr w:type="spellStart"/>
            <w:r w:rsidRPr="00307C0F">
              <w:rPr>
                <w:rFonts w:eastAsia="Calibri"/>
                <w:sz w:val="22"/>
                <w:szCs w:val="22"/>
              </w:rPr>
              <w:t>rtg</w:t>
            </w:r>
            <w:proofErr w:type="spellEnd"/>
            <w:r w:rsidR="00623F74">
              <w:rPr>
                <w:rFonts w:eastAsia="Calibri"/>
                <w:sz w:val="22"/>
                <w:szCs w:val="22"/>
              </w:rPr>
              <w:t>,</w:t>
            </w:r>
            <w:r w:rsidRPr="00307C0F">
              <w:rPr>
                <w:rFonts w:eastAsia="Calibri"/>
                <w:sz w:val="22"/>
                <w:szCs w:val="22"/>
              </w:rPr>
              <w:t xml:space="preserve"> wydane</w:t>
            </w:r>
            <w:r w:rsidR="00623F74">
              <w:rPr>
                <w:rFonts w:eastAsia="Calibri"/>
                <w:sz w:val="22"/>
                <w:szCs w:val="22"/>
              </w:rPr>
              <w:t>j</w:t>
            </w:r>
            <w:r w:rsidRPr="00307C0F">
              <w:rPr>
                <w:rFonts w:eastAsia="Calibri"/>
                <w:sz w:val="22"/>
                <w:szCs w:val="22"/>
              </w:rPr>
              <w:t xml:space="preserve"> przez WSSE.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AC3" w14:textId="174985B5" w:rsidR="00DB123D" w:rsidRPr="00307C0F" w:rsidRDefault="00DB123D" w:rsidP="00307C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07C0F">
              <w:rPr>
                <w:rFonts w:eastAsia="Calibri"/>
                <w:sz w:val="22"/>
                <w:szCs w:val="22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576B" w14:textId="77777777" w:rsidR="00DB123D" w:rsidRPr="008E7A6E" w:rsidRDefault="00DB123D" w:rsidP="00307C0F">
            <w:pPr>
              <w:rPr>
                <w:rFonts w:eastAsia="Calibri"/>
                <w:strike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6FC7" w14:textId="77777777" w:rsidR="00DB123D" w:rsidRPr="008E7A6E" w:rsidRDefault="00DB123D" w:rsidP="00307C0F">
            <w:pPr>
              <w:rPr>
                <w:rFonts w:eastAsia="Calibri"/>
                <w:strike/>
                <w:sz w:val="22"/>
                <w:szCs w:val="22"/>
              </w:rPr>
            </w:pPr>
          </w:p>
        </w:tc>
      </w:tr>
    </w:tbl>
    <w:p w14:paraId="25695A3A" w14:textId="77777777" w:rsidR="0052154A" w:rsidRDefault="0052154A">
      <w:pPr>
        <w:ind w:right="-35"/>
        <w:rPr>
          <w:sz w:val="18"/>
          <w:szCs w:val="18"/>
        </w:rPr>
      </w:pPr>
    </w:p>
    <w:p w14:paraId="58F4AA10" w14:textId="77777777" w:rsidR="00A42F64" w:rsidRPr="00A42F64" w:rsidRDefault="00A42F64" w:rsidP="00A42F64">
      <w:pPr>
        <w:spacing w:before="240"/>
        <w:jc w:val="both"/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</w:pPr>
      <w:r w:rsidRPr="00A42F64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 xml:space="preserve">UWAGA: </w:t>
      </w:r>
      <w:r w:rsidRPr="00A42F64">
        <w:rPr>
          <w:rFonts w:ascii="Arial" w:eastAsia="Calibri" w:hAnsi="Arial" w:cs="Arial"/>
          <w:b/>
          <w:color w:val="FF0000"/>
          <w:sz w:val="20"/>
          <w:szCs w:val="20"/>
          <w:lang w:eastAsia="en-GB"/>
        </w:rPr>
        <w:t xml:space="preserve">Dokument </w:t>
      </w:r>
      <w:r w:rsidRPr="00A42F64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 xml:space="preserve">MUSI być podpisany kwalifikowanym podpisem elektronicznym przez </w:t>
      </w:r>
      <w:r w:rsidRPr="00A42F64">
        <w:rPr>
          <w:rFonts w:ascii="Arial" w:eastAsia="Calibri" w:hAnsi="Arial" w:cs="Arial"/>
          <w:b/>
          <w:color w:val="FF0000"/>
          <w:sz w:val="20"/>
          <w:szCs w:val="20"/>
          <w:lang w:eastAsia="en-GB"/>
        </w:rPr>
        <w:t xml:space="preserve">wykonawcę/wykonawców wspólnie ubiegających się o udzielenie zamówienia. </w:t>
      </w:r>
      <w:r w:rsidRPr="00A42F64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>Zaleca się, aby przy podpisywaniu zaznaczyć opcję widoczności podpisu.</w:t>
      </w:r>
    </w:p>
    <w:p w14:paraId="1FB7EED5" w14:textId="77777777" w:rsidR="0052154A" w:rsidRDefault="0052154A">
      <w:pPr>
        <w:ind w:right="-35"/>
      </w:pPr>
    </w:p>
    <w:sectPr w:rsidR="0052154A"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57B5A" w14:textId="77777777" w:rsidR="00845C7E" w:rsidRDefault="00845C7E" w:rsidP="00FE156D">
      <w:r>
        <w:separator/>
      </w:r>
    </w:p>
  </w:endnote>
  <w:endnote w:type="continuationSeparator" w:id="0">
    <w:p w14:paraId="7AB73F21" w14:textId="77777777" w:rsidR="00845C7E" w:rsidRDefault="00845C7E" w:rsidP="00FE156D">
      <w:r>
        <w:continuationSeparator/>
      </w:r>
    </w:p>
  </w:endnote>
  <w:endnote w:type="continuationNotice" w:id="1">
    <w:p w14:paraId="3FEB3EE9" w14:textId="77777777" w:rsidR="00845C7E" w:rsidRDefault="00845C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emens Sans">
    <w:charset w:val="EE"/>
    <w:family w:val="auto"/>
    <w:pitch w:val="variable"/>
    <w:sig w:usb0="A00002FF" w:usb1="0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0B271" w14:textId="5441C740" w:rsidR="00845C7E" w:rsidRPr="00407E86" w:rsidRDefault="00845C7E" w:rsidP="00407E86">
    <w:pPr>
      <w:pStyle w:val="Stopka"/>
      <w:jc w:val="center"/>
      <w:rPr>
        <w:sz w:val="20"/>
      </w:rPr>
    </w:pPr>
    <w:r w:rsidRPr="00407E86">
      <w:rPr>
        <w:sz w:val="20"/>
      </w:rPr>
      <w:t>ZP-PN/UE/06/25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AAB7F" w14:textId="77777777" w:rsidR="00845C7E" w:rsidRDefault="00845C7E" w:rsidP="00FE156D">
      <w:r>
        <w:separator/>
      </w:r>
    </w:p>
  </w:footnote>
  <w:footnote w:type="continuationSeparator" w:id="0">
    <w:p w14:paraId="65FC0C6D" w14:textId="77777777" w:rsidR="00845C7E" w:rsidRDefault="00845C7E" w:rsidP="00FE156D">
      <w:r>
        <w:continuationSeparator/>
      </w:r>
    </w:p>
  </w:footnote>
  <w:footnote w:type="continuationNotice" w:id="1">
    <w:p w14:paraId="695B6C5A" w14:textId="77777777" w:rsidR="00845C7E" w:rsidRDefault="00845C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1833148B"/>
    <w:multiLevelType w:val="hybridMultilevel"/>
    <w:tmpl w:val="6E2AD1C0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FCA3F84"/>
    <w:multiLevelType w:val="hybridMultilevel"/>
    <w:tmpl w:val="FDEAA86A"/>
    <w:lvl w:ilvl="0" w:tplc="0415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3">
    <w:nsid w:val="5D7F29AB"/>
    <w:multiLevelType w:val="hybridMultilevel"/>
    <w:tmpl w:val="41B4F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55331"/>
    <w:multiLevelType w:val="hybridMultilevel"/>
    <w:tmpl w:val="87623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F00BD"/>
    <w:multiLevelType w:val="hybridMultilevel"/>
    <w:tmpl w:val="E6F03896"/>
    <w:lvl w:ilvl="0" w:tplc="D29C611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E4"/>
    <w:rsid w:val="00010788"/>
    <w:rsid w:val="00014BDB"/>
    <w:rsid w:val="0002535A"/>
    <w:rsid w:val="0003579D"/>
    <w:rsid w:val="00044DE2"/>
    <w:rsid w:val="0004552E"/>
    <w:rsid w:val="00046F60"/>
    <w:rsid w:val="00057BB2"/>
    <w:rsid w:val="0006788B"/>
    <w:rsid w:val="0007138E"/>
    <w:rsid w:val="00076611"/>
    <w:rsid w:val="000869F9"/>
    <w:rsid w:val="000A0D1E"/>
    <w:rsid w:val="000A175D"/>
    <w:rsid w:val="000A2D40"/>
    <w:rsid w:val="000B5436"/>
    <w:rsid w:val="000C24AF"/>
    <w:rsid w:val="000C5A86"/>
    <w:rsid w:val="000C6E26"/>
    <w:rsid w:val="000D26E7"/>
    <w:rsid w:val="00117E66"/>
    <w:rsid w:val="00125FD5"/>
    <w:rsid w:val="00146318"/>
    <w:rsid w:val="00157FD9"/>
    <w:rsid w:val="001620B4"/>
    <w:rsid w:val="0016542B"/>
    <w:rsid w:val="00170893"/>
    <w:rsid w:val="001863BB"/>
    <w:rsid w:val="00190813"/>
    <w:rsid w:val="001B3D9C"/>
    <w:rsid w:val="001C22D6"/>
    <w:rsid w:val="001D4896"/>
    <w:rsid w:val="001D4BD6"/>
    <w:rsid w:val="00213183"/>
    <w:rsid w:val="002151D4"/>
    <w:rsid w:val="002642CB"/>
    <w:rsid w:val="00287738"/>
    <w:rsid w:val="00291A68"/>
    <w:rsid w:val="002A0B65"/>
    <w:rsid w:val="002A3476"/>
    <w:rsid w:val="002B1CE7"/>
    <w:rsid w:val="002B3DB7"/>
    <w:rsid w:val="002C3CF7"/>
    <w:rsid w:val="002C5629"/>
    <w:rsid w:val="002D0F58"/>
    <w:rsid w:val="002E2EF1"/>
    <w:rsid w:val="002F37C2"/>
    <w:rsid w:val="00302D0A"/>
    <w:rsid w:val="00307C0F"/>
    <w:rsid w:val="0032375D"/>
    <w:rsid w:val="00327850"/>
    <w:rsid w:val="0033074F"/>
    <w:rsid w:val="00342075"/>
    <w:rsid w:val="003514AB"/>
    <w:rsid w:val="003522F4"/>
    <w:rsid w:val="0035368B"/>
    <w:rsid w:val="00357308"/>
    <w:rsid w:val="00372DB5"/>
    <w:rsid w:val="003774DA"/>
    <w:rsid w:val="00384C0A"/>
    <w:rsid w:val="003904BB"/>
    <w:rsid w:val="003917EB"/>
    <w:rsid w:val="003B08C7"/>
    <w:rsid w:val="003B4DF9"/>
    <w:rsid w:val="003B5D65"/>
    <w:rsid w:val="003B71AA"/>
    <w:rsid w:val="003F24BD"/>
    <w:rsid w:val="00407E86"/>
    <w:rsid w:val="00437047"/>
    <w:rsid w:val="00440893"/>
    <w:rsid w:val="00443153"/>
    <w:rsid w:val="00456364"/>
    <w:rsid w:val="00456864"/>
    <w:rsid w:val="00461E0A"/>
    <w:rsid w:val="00463DB9"/>
    <w:rsid w:val="00464B05"/>
    <w:rsid w:val="00485AF9"/>
    <w:rsid w:val="00495E30"/>
    <w:rsid w:val="004C4212"/>
    <w:rsid w:val="004D6430"/>
    <w:rsid w:val="004D7B49"/>
    <w:rsid w:val="004E4127"/>
    <w:rsid w:val="004F610D"/>
    <w:rsid w:val="0050772A"/>
    <w:rsid w:val="0051059B"/>
    <w:rsid w:val="00514E11"/>
    <w:rsid w:val="00515313"/>
    <w:rsid w:val="0052154A"/>
    <w:rsid w:val="00540DF7"/>
    <w:rsid w:val="00553E1B"/>
    <w:rsid w:val="0055549F"/>
    <w:rsid w:val="005734D3"/>
    <w:rsid w:val="00592A9E"/>
    <w:rsid w:val="00592DF6"/>
    <w:rsid w:val="00593ED7"/>
    <w:rsid w:val="005A1679"/>
    <w:rsid w:val="005B101F"/>
    <w:rsid w:val="005C29CC"/>
    <w:rsid w:val="005D06B8"/>
    <w:rsid w:val="005D1E84"/>
    <w:rsid w:val="005F3237"/>
    <w:rsid w:val="00615B1A"/>
    <w:rsid w:val="00623F74"/>
    <w:rsid w:val="00627F31"/>
    <w:rsid w:val="00636CC3"/>
    <w:rsid w:val="00640212"/>
    <w:rsid w:val="0064507D"/>
    <w:rsid w:val="0067052E"/>
    <w:rsid w:val="00670F2D"/>
    <w:rsid w:val="0067214C"/>
    <w:rsid w:val="0067270B"/>
    <w:rsid w:val="006775E6"/>
    <w:rsid w:val="00681D27"/>
    <w:rsid w:val="006A0086"/>
    <w:rsid w:val="006A0C78"/>
    <w:rsid w:val="006C5430"/>
    <w:rsid w:val="006D132E"/>
    <w:rsid w:val="006D511F"/>
    <w:rsid w:val="00705177"/>
    <w:rsid w:val="00706469"/>
    <w:rsid w:val="0070728E"/>
    <w:rsid w:val="007119DB"/>
    <w:rsid w:val="0071312E"/>
    <w:rsid w:val="00717989"/>
    <w:rsid w:val="007311CD"/>
    <w:rsid w:val="007339AC"/>
    <w:rsid w:val="007511BC"/>
    <w:rsid w:val="007617B9"/>
    <w:rsid w:val="00781A90"/>
    <w:rsid w:val="0078477F"/>
    <w:rsid w:val="007876D1"/>
    <w:rsid w:val="00795345"/>
    <w:rsid w:val="007C031A"/>
    <w:rsid w:val="007D4178"/>
    <w:rsid w:val="007E0D83"/>
    <w:rsid w:val="007F1CA4"/>
    <w:rsid w:val="008050DF"/>
    <w:rsid w:val="0082375C"/>
    <w:rsid w:val="00825D43"/>
    <w:rsid w:val="00836C01"/>
    <w:rsid w:val="008443B3"/>
    <w:rsid w:val="00845C7E"/>
    <w:rsid w:val="00857448"/>
    <w:rsid w:val="008614A3"/>
    <w:rsid w:val="00862E75"/>
    <w:rsid w:val="0086331D"/>
    <w:rsid w:val="00886937"/>
    <w:rsid w:val="008A1CAD"/>
    <w:rsid w:val="008D576A"/>
    <w:rsid w:val="008E7A6E"/>
    <w:rsid w:val="008F0FBE"/>
    <w:rsid w:val="00901814"/>
    <w:rsid w:val="00920B35"/>
    <w:rsid w:val="00936203"/>
    <w:rsid w:val="00943532"/>
    <w:rsid w:val="00951E1B"/>
    <w:rsid w:val="00961C39"/>
    <w:rsid w:val="009653F9"/>
    <w:rsid w:val="009704FA"/>
    <w:rsid w:val="00970A08"/>
    <w:rsid w:val="00972318"/>
    <w:rsid w:val="00976A90"/>
    <w:rsid w:val="009B5678"/>
    <w:rsid w:val="009E1AAB"/>
    <w:rsid w:val="009E219A"/>
    <w:rsid w:val="00A162AD"/>
    <w:rsid w:val="00A177ED"/>
    <w:rsid w:val="00A20E88"/>
    <w:rsid w:val="00A32B18"/>
    <w:rsid w:val="00A42F64"/>
    <w:rsid w:val="00A627FE"/>
    <w:rsid w:val="00A73D3D"/>
    <w:rsid w:val="00A77BE3"/>
    <w:rsid w:val="00A921B5"/>
    <w:rsid w:val="00AB0A76"/>
    <w:rsid w:val="00AC3A53"/>
    <w:rsid w:val="00AC46CC"/>
    <w:rsid w:val="00AD31C7"/>
    <w:rsid w:val="00AD73F5"/>
    <w:rsid w:val="00AE7EC5"/>
    <w:rsid w:val="00AF1AF6"/>
    <w:rsid w:val="00AF7E87"/>
    <w:rsid w:val="00B05842"/>
    <w:rsid w:val="00B260D5"/>
    <w:rsid w:val="00B620AC"/>
    <w:rsid w:val="00B708DD"/>
    <w:rsid w:val="00B7476F"/>
    <w:rsid w:val="00B9051E"/>
    <w:rsid w:val="00B93744"/>
    <w:rsid w:val="00BA3AAE"/>
    <w:rsid w:val="00BC7AD0"/>
    <w:rsid w:val="00BF7244"/>
    <w:rsid w:val="00C26886"/>
    <w:rsid w:val="00C43874"/>
    <w:rsid w:val="00C625B4"/>
    <w:rsid w:val="00C653CD"/>
    <w:rsid w:val="00C7399B"/>
    <w:rsid w:val="00C80195"/>
    <w:rsid w:val="00C91030"/>
    <w:rsid w:val="00CA4848"/>
    <w:rsid w:val="00CB0555"/>
    <w:rsid w:val="00CB2C29"/>
    <w:rsid w:val="00CE1AF4"/>
    <w:rsid w:val="00CF0CDF"/>
    <w:rsid w:val="00D12FE4"/>
    <w:rsid w:val="00D2179B"/>
    <w:rsid w:val="00D33211"/>
    <w:rsid w:val="00D851DD"/>
    <w:rsid w:val="00D91697"/>
    <w:rsid w:val="00DB123D"/>
    <w:rsid w:val="00DB55EE"/>
    <w:rsid w:val="00E06781"/>
    <w:rsid w:val="00E242A2"/>
    <w:rsid w:val="00E3052B"/>
    <w:rsid w:val="00E54EBF"/>
    <w:rsid w:val="00E57501"/>
    <w:rsid w:val="00E6335C"/>
    <w:rsid w:val="00E63C6F"/>
    <w:rsid w:val="00EA75A2"/>
    <w:rsid w:val="00EB100B"/>
    <w:rsid w:val="00EB2B5F"/>
    <w:rsid w:val="00EB4129"/>
    <w:rsid w:val="00EC6C62"/>
    <w:rsid w:val="00ED0945"/>
    <w:rsid w:val="00EE1546"/>
    <w:rsid w:val="00EF1A2A"/>
    <w:rsid w:val="00F10418"/>
    <w:rsid w:val="00F32433"/>
    <w:rsid w:val="00F362E8"/>
    <w:rsid w:val="00F462EE"/>
    <w:rsid w:val="00F53CAF"/>
    <w:rsid w:val="00F63111"/>
    <w:rsid w:val="00F716A2"/>
    <w:rsid w:val="00F76B62"/>
    <w:rsid w:val="00FA35BE"/>
    <w:rsid w:val="00FA4923"/>
    <w:rsid w:val="00FA5CE4"/>
    <w:rsid w:val="00FB5731"/>
    <w:rsid w:val="00FC1D02"/>
    <w:rsid w:val="00FD6655"/>
    <w:rsid w:val="00FE156D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CE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77BE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sw tekst,L1,Numerowanie,Akapit z listą BS,ISCG Numerowanie,lp1,CW_Lista,Akapit z listą3,Akapit z listą31,Wypunktowanie,Normal2,2 heading,A_wyliczenie,K-P_odwolanie,Akapit z listą5,maz_wyliczenie,opis dzialania,Preamb"/>
    <w:basedOn w:val="Normalny"/>
    <w:link w:val="AkapitzlistZnak"/>
    <w:uiPriority w:val="34"/>
    <w:qFormat/>
    <w:pPr>
      <w:ind w:left="708"/>
    </w:pPr>
    <w:rPr>
      <w:sz w:val="20"/>
      <w:szCs w:val="20"/>
      <w:lang w:val="x-none"/>
    </w:rPr>
  </w:style>
  <w:style w:type="character" w:customStyle="1" w:styleId="AkapitzlistZnak">
    <w:name w:val="Akapit z listą Znak"/>
    <w:aliases w:val="Normal Znak,sw tekst Znak,L1 Znak,Numerowanie Znak,Akapit z listą BS Znak,ISCG Numerowanie Znak,lp1 Znak,CW_Lista Znak,Akapit z listą3 Znak,Akapit z listą31 Znak,Wypunktowanie Znak,Normal2 Znak,2 heading Znak,A_wyliczenie Znak"/>
    <w:link w:val="Akapitzlist"/>
    <w:uiPriority w:val="34"/>
    <w:qFormat/>
    <w:locked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Domylnaczcionkaakapitu1">
    <w:name w:val="Domyślna czcionka akapitu1"/>
  </w:style>
  <w:style w:type="paragraph" w:styleId="Bezodstpw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Pr>
      <w:lang w:val="x-none" w:eastAsia="x-none"/>
    </w:rPr>
  </w:style>
  <w:style w:type="paragraph" w:customStyle="1" w:styleId="Bezodstpw1">
    <w:name w:val="Bez odstępów1"/>
    <w:rPr>
      <w:rFonts w:ascii="Cambria" w:eastAsia="Times New Roman" w:hAnsi="Cambria" w:cs="Cambria"/>
      <w:sz w:val="24"/>
      <w:szCs w:val="24"/>
      <w:lang w:val="cs-CZ"/>
    </w:rPr>
  </w:style>
  <w:style w:type="paragraph" w:styleId="NormalnyWeb">
    <w:name w:val="Normal (Web)"/>
    <w:basedOn w:val="Normalny"/>
    <w:uiPriority w:val="99"/>
    <w:pPr>
      <w:widowControl w:val="0"/>
      <w:suppressAutoHyphens/>
      <w:spacing w:before="280" w:after="280"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iemens Sans" w:hAnsi="Siemens Sans" w:cs="Siemens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Akapitzlist1"/>
    <w:locked/>
    <w:rPr>
      <w:sz w:val="22"/>
      <w:szCs w:val="22"/>
      <w:lang w:val="x-none" w:eastAsia="en-US"/>
    </w:rPr>
  </w:style>
  <w:style w:type="paragraph" w:customStyle="1" w:styleId="Akapitzlist1">
    <w:name w:val="Akapit z listą1"/>
    <w:basedOn w:val="Normalny"/>
    <w:link w:val="ListParagraphChar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FE15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56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15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56D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1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56D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56D"/>
    <w:rPr>
      <w:rFonts w:cs="Calibri"/>
      <w:color w:val="000000"/>
      <w:u w:color="000000"/>
      <w:bdr w:val="nil"/>
      <w:lang w:val="de-DE"/>
    </w:rPr>
  </w:style>
  <w:style w:type="paragraph" w:customStyle="1" w:styleId="Akapitzlist2">
    <w:name w:val="Akapit z listą2"/>
    <w:basedOn w:val="Normalny"/>
    <w:rsid w:val="00495E3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A77BE3"/>
    <w:rPr>
      <w:rFonts w:ascii="Cambria" w:eastAsia="Times New Roman" w:hAnsi="Cambria"/>
      <w:b/>
      <w:bCs/>
      <w:i/>
      <w:iCs/>
      <w:color w:val="4F81BD"/>
      <w:lang w:val="x-none"/>
    </w:rPr>
  </w:style>
  <w:style w:type="paragraph" w:customStyle="1" w:styleId="AbsatzTableFormat">
    <w:name w:val="AbsatzTableFormat"/>
    <w:basedOn w:val="Normalny"/>
    <w:rsid w:val="00F32433"/>
    <w:pPr>
      <w:suppressAutoHyphens/>
    </w:pPr>
    <w:rPr>
      <w:rFonts w:ascii="Arial" w:eastAsia="MS Mincho" w:hAnsi="Arial"/>
      <w:sz w:val="22"/>
      <w:szCs w:val="20"/>
    </w:rPr>
  </w:style>
  <w:style w:type="paragraph" w:customStyle="1" w:styleId="Pa16">
    <w:name w:val="Pa16"/>
    <w:basedOn w:val="Default"/>
    <w:next w:val="Default"/>
    <w:uiPriority w:val="99"/>
    <w:rsid w:val="008614A3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8614A3"/>
    <w:rPr>
      <w:rFonts w:cs="Siemens Sans"/>
      <w:color w:val="00000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242A2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242A2"/>
    <w:rPr>
      <w:rFonts w:ascii="Arial" w:eastAsiaTheme="minorHAnsi" w:hAnsi="Arial" w:cs="Arial"/>
      <w:lang w:eastAsia="en-US"/>
    </w:rPr>
  </w:style>
  <w:style w:type="character" w:customStyle="1" w:styleId="WW8Num2z0">
    <w:name w:val="WW8Num2z0"/>
    <w:rsid w:val="007876D1"/>
    <w:rPr>
      <w:b w:val="0"/>
    </w:rPr>
  </w:style>
  <w:style w:type="table" w:styleId="Tabela-Siatka">
    <w:name w:val="Table Grid"/>
    <w:basedOn w:val="Standardowy"/>
    <w:uiPriority w:val="39"/>
    <w:rsid w:val="00307C0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77BE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sw tekst,L1,Numerowanie,Akapit z listą BS,ISCG Numerowanie,lp1,CW_Lista,Akapit z listą3,Akapit z listą31,Wypunktowanie,Normal2,2 heading,A_wyliczenie,K-P_odwolanie,Akapit z listą5,maz_wyliczenie,opis dzialania,Preamb"/>
    <w:basedOn w:val="Normalny"/>
    <w:link w:val="AkapitzlistZnak"/>
    <w:uiPriority w:val="34"/>
    <w:qFormat/>
    <w:pPr>
      <w:ind w:left="708"/>
    </w:pPr>
    <w:rPr>
      <w:sz w:val="20"/>
      <w:szCs w:val="20"/>
      <w:lang w:val="x-none"/>
    </w:rPr>
  </w:style>
  <w:style w:type="character" w:customStyle="1" w:styleId="AkapitzlistZnak">
    <w:name w:val="Akapit z listą Znak"/>
    <w:aliases w:val="Normal Znak,sw tekst Znak,L1 Znak,Numerowanie Znak,Akapit z listą BS Znak,ISCG Numerowanie Znak,lp1 Znak,CW_Lista Znak,Akapit z listą3 Znak,Akapit z listą31 Znak,Wypunktowanie Znak,Normal2 Znak,2 heading Znak,A_wyliczenie Znak"/>
    <w:link w:val="Akapitzlist"/>
    <w:uiPriority w:val="34"/>
    <w:qFormat/>
    <w:locked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Domylnaczcionkaakapitu1">
    <w:name w:val="Domyślna czcionka akapitu1"/>
  </w:style>
  <w:style w:type="paragraph" w:styleId="Bezodstpw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Pr>
      <w:lang w:val="x-none" w:eastAsia="x-none"/>
    </w:rPr>
  </w:style>
  <w:style w:type="paragraph" w:customStyle="1" w:styleId="Bezodstpw1">
    <w:name w:val="Bez odstępów1"/>
    <w:rPr>
      <w:rFonts w:ascii="Cambria" w:eastAsia="Times New Roman" w:hAnsi="Cambria" w:cs="Cambria"/>
      <w:sz w:val="24"/>
      <w:szCs w:val="24"/>
      <w:lang w:val="cs-CZ"/>
    </w:rPr>
  </w:style>
  <w:style w:type="paragraph" w:styleId="NormalnyWeb">
    <w:name w:val="Normal (Web)"/>
    <w:basedOn w:val="Normalny"/>
    <w:uiPriority w:val="99"/>
    <w:pPr>
      <w:widowControl w:val="0"/>
      <w:suppressAutoHyphens/>
      <w:spacing w:before="280" w:after="280"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iemens Sans" w:hAnsi="Siemens Sans" w:cs="Siemens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Akapitzlist1"/>
    <w:locked/>
    <w:rPr>
      <w:sz w:val="22"/>
      <w:szCs w:val="22"/>
      <w:lang w:val="x-none" w:eastAsia="en-US"/>
    </w:rPr>
  </w:style>
  <w:style w:type="paragraph" w:customStyle="1" w:styleId="Akapitzlist1">
    <w:name w:val="Akapit z listą1"/>
    <w:basedOn w:val="Normalny"/>
    <w:link w:val="ListParagraphChar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FE15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56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15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56D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1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56D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56D"/>
    <w:rPr>
      <w:rFonts w:cs="Calibri"/>
      <w:color w:val="000000"/>
      <w:u w:color="000000"/>
      <w:bdr w:val="nil"/>
      <w:lang w:val="de-DE"/>
    </w:rPr>
  </w:style>
  <w:style w:type="paragraph" w:customStyle="1" w:styleId="Akapitzlist2">
    <w:name w:val="Akapit z listą2"/>
    <w:basedOn w:val="Normalny"/>
    <w:rsid w:val="00495E3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A77BE3"/>
    <w:rPr>
      <w:rFonts w:ascii="Cambria" w:eastAsia="Times New Roman" w:hAnsi="Cambria"/>
      <w:b/>
      <w:bCs/>
      <w:i/>
      <w:iCs/>
      <w:color w:val="4F81BD"/>
      <w:lang w:val="x-none"/>
    </w:rPr>
  </w:style>
  <w:style w:type="paragraph" w:customStyle="1" w:styleId="AbsatzTableFormat">
    <w:name w:val="AbsatzTableFormat"/>
    <w:basedOn w:val="Normalny"/>
    <w:rsid w:val="00F32433"/>
    <w:pPr>
      <w:suppressAutoHyphens/>
    </w:pPr>
    <w:rPr>
      <w:rFonts w:ascii="Arial" w:eastAsia="MS Mincho" w:hAnsi="Arial"/>
      <w:sz w:val="22"/>
      <w:szCs w:val="20"/>
    </w:rPr>
  </w:style>
  <w:style w:type="paragraph" w:customStyle="1" w:styleId="Pa16">
    <w:name w:val="Pa16"/>
    <w:basedOn w:val="Default"/>
    <w:next w:val="Default"/>
    <w:uiPriority w:val="99"/>
    <w:rsid w:val="008614A3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8614A3"/>
    <w:rPr>
      <w:rFonts w:cs="Siemens Sans"/>
      <w:color w:val="00000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242A2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242A2"/>
    <w:rPr>
      <w:rFonts w:ascii="Arial" w:eastAsiaTheme="minorHAnsi" w:hAnsi="Arial" w:cs="Arial"/>
      <w:lang w:eastAsia="en-US"/>
    </w:rPr>
  </w:style>
  <w:style w:type="character" w:customStyle="1" w:styleId="WW8Num2z0">
    <w:name w:val="WW8Num2z0"/>
    <w:rsid w:val="007876D1"/>
    <w:rPr>
      <w:b w:val="0"/>
    </w:rPr>
  </w:style>
  <w:style w:type="table" w:styleId="Tabela-Siatka">
    <w:name w:val="Table Grid"/>
    <w:basedOn w:val="Standardowy"/>
    <w:uiPriority w:val="39"/>
    <w:rsid w:val="00307C0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A160-0F28-4BAB-93C0-AF31300A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2212</Words>
  <Characters>13278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gszcz</dc:creator>
  <cp:lastModifiedBy>Kruk Eliza Magdalena</cp:lastModifiedBy>
  <cp:revision>4</cp:revision>
  <cp:lastPrinted>2020-02-21T14:45:00Z</cp:lastPrinted>
  <dcterms:created xsi:type="dcterms:W3CDTF">2025-03-20T12:25:00Z</dcterms:created>
  <dcterms:modified xsi:type="dcterms:W3CDTF">2025-03-24T09:11:00Z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 Confidentiality">
    <vt:lpwstr>Unrestricted</vt:lpwstr>
  </property>
  <property fmtid="{D5CDD505-2E9C-101B-9397-08002B2CF9AE}" pid="4" name="Document_Confidentiality">
    <vt:lpwstr>Unrestricted</vt:lpwstr>
  </property>
  <property fmtid="{D5CDD505-2E9C-101B-9397-08002B2CF9AE}" pid="5" name="MSIP_Label_a3d8c6b1-d8ce-4831-b4d5-1e84a25cc0cb_Enabled">
    <vt:lpwstr>true</vt:lpwstr>
  </property>
  <property fmtid="{D5CDD505-2E9C-101B-9397-08002B2CF9AE}" pid="6" name="MSIP_Label_a3d8c6b1-d8ce-4831-b4d5-1e84a25cc0cb_SetDate">
    <vt:lpwstr>2021-10-04T09:15:12Z</vt:lpwstr>
  </property>
  <property fmtid="{D5CDD505-2E9C-101B-9397-08002B2CF9AE}" pid="7" name="MSIP_Label_a3d8c6b1-d8ce-4831-b4d5-1e84a25cc0cb_Method">
    <vt:lpwstr>Standard</vt:lpwstr>
  </property>
  <property fmtid="{D5CDD505-2E9C-101B-9397-08002B2CF9AE}" pid="8" name="MSIP_Label_a3d8c6b1-d8ce-4831-b4d5-1e84a25cc0cb_Name">
    <vt:lpwstr>Unrestricted</vt:lpwstr>
  </property>
  <property fmtid="{D5CDD505-2E9C-101B-9397-08002B2CF9AE}" pid="9" name="MSIP_Label_a3d8c6b1-d8ce-4831-b4d5-1e84a25cc0cb_SiteId">
    <vt:lpwstr>5dbf1add-202a-4b8d-815b-bf0fb024e033</vt:lpwstr>
  </property>
  <property fmtid="{D5CDD505-2E9C-101B-9397-08002B2CF9AE}" pid="10" name="MSIP_Label_a3d8c6b1-d8ce-4831-b4d5-1e84a25cc0cb_ActionId">
    <vt:lpwstr>e2c53283-cb76-411d-891a-014b5e4610cf</vt:lpwstr>
  </property>
  <property fmtid="{D5CDD505-2E9C-101B-9397-08002B2CF9AE}" pid="11" name="MSIP_Label_a3d8c6b1-d8ce-4831-b4d5-1e84a25cc0cb_ContentBits">
    <vt:lpwstr>0</vt:lpwstr>
  </property>
</Properties>
</file>