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Pr="00C93A38" w:rsidRDefault="00F12201" w:rsidP="00151F50">
      <w:pPr>
        <w:jc w:val="both"/>
        <w:rPr>
          <w:rFonts w:cstheme="minorHAnsi"/>
        </w:rPr>
      </w:pPr>
      <w:r w:rsidRPr="00C93A38">
        <w:rPr>
          <w:rFonts w:cstheme="minorHAnsi"/>
        </w:rPr>
        <w:t>SA</w:t>
      </w:r>
      <w:r w:rsidR="00004EEE" w:rsidRPr="00C93A38">
        <w:rPr>
          <w:rFonts w:cstheme="minorHAnsi"/>
        </w:rPr>
        <w:t>.270</w:t>
      </w:r>
      <w:r w:rsidR="000827EC" w:rsidRPr="00C93A38">
        <w:rPr>
          <w:rFonts w:cstheme="minorHAnsi"/>
        </w:rPr>
        <w:t>.1.</w:t>
      </w:r>
      <w:r w:rsidR="0019144E" w:rsidRPr="00C93A38">
        <w:rPr>
          <w:rFonts w:cstheme="minorHAnsi"/>
        </w:rPr>
        <w:t>47</w:t>
      </w:r>
      <w:r w:rsidRPr="00C93A38">
        <w:rPr>
          <w:rFonts w:cstheme="minorHAnsi"/>
        </w:rPr>
        <w:t>.2021</w:t>
      </w:r>
    </w:p>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8E544D" w:rsidRPr="00C93A38">
        <w:rPr>
          <w:rFonts w:cstheme="minorHAnsi"/>
        </w:rPr>
        <w:t>11</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145AEF" w:rsidRPr="00C93A38">
        <w:rPr>
          <w:rFonts w:cstheme="minorHAnsi"/>
        </w:rPr>
        <w:t>………………..</w:t>
      </w:r>
      <w:r w:rsidRPr="00C93A38">
        <w:rPr>
          <w:rFonts w:cstheme="minorHAnsi"/>
        </w:rPr>
        <w:t xml:space="preserve">, REGON </w:t>
      </w:r>
      <w:r w:rsidR="00145AEF" w:rsidRPr="00C93A38">
        <w:rPr>
          <w:rFonts w:cstheme="minorHAnsi"/>
        </w:rPr>
        <w:t>……………………..</w:t>
      </w:r>
      <w:r w:rsidRPr="00C93A38">
        <w:rPr>
          <w:rFonts w:cstheme="minorHAnsi"/>
        </w:rPr>
        <w:t xml:space="preserve">), z siedzibą w </w:t>
      </w:r>
      <w:proofErr w:type="spellStart"/>
      <w:r w:rsidR="00F12201" w:rsidRPr="00C93A38">
        <w:rPr>
          <w:rFonts w:cstheme="minorHAnsi"/>
        </w:rPr>
        <w:t>Nawsiach</w:t>
      </w:r>
      <w:proofErr w:type="spellEnd"/>
      <w:r w:rsidR="00F12201" w:rsidRPr="00C93A38">
        <w:rPr>
          <w:rFonts w:cstheme="minorHAnsi"/>
        </w:rPr>
        <w:t xml:space="preserve"> Kołaczyckich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145AEF" w:rsidP="000A4E31">
      <w:pPr>
        <w:spacing w:before="120" w:line="276" w:lineRule="auto"/>
        <w:jc w:val="center"/>
        <w:rPr>
          <w:rFonts w:cstheme="minorHAnsi"/>
          <w:b/>
          <w:u w:val="single"/>
        </w:rPr>
      </w:pPr>
      <w:r w:rsidRPr="00C93A38">
        <w:rPr>
          <w:rFonts w:cstheme="minorHAnsi"/>
          <w:b/>
        </w:rPr>
        <w:t>……………………………………………………..</w:t>
      </w:r>
    </w:p>
    <w:p w:rsidR="00C57D90" w:rsidRPr="00C93A38" w:rsidRDefault="00C57D90" w:rsidP="00C57D90">
      <w:pPr>
        <w:spacing w:before="120" w:line="276" w:lineRule="auto"/>
        <w:ind w:left="33" w:right="-108"/>
        <w:jc w:val="both"/>
        <w:rPr>
          <w:rFonts w:cstheme="minorHAnsi"/>
          <w:b/>
          <w:sz w:val="20"/>
          <w:szCs w:val="20"/>
        </w:rPr>
      </w:pP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(Dz.U. z 20</w:t>
      </w:r>
      <w:r w:rsidR="00743D13" w:rsidRPr="00C93A38">
        <w:rPr>
          <w:rFonts w:cstheme="minorHAnsi"/>
        </w:rPr>
        <w:t>2</w:t>
      </w:r>
      <w:r w:rsidR="0019144E" w:rsidRPr="00C93A38">
        <w:rPr>
          <w:rFonts w:cstheme="minorHAnsi"/>
        </w:rPr>
        <w:t>2</w:t>
      </w:r>
      <w:r w:rsidR="008A3132" w:rsidRPr="00C93A38">
        <w:rPr>
          <w:rFonts w:cstheme="minorHAnsi"/>
        </w:rPr>
        <w:t> r. poz. </w:t>
      </w:r>
      <w:r w:rsidR="00743D13" w:rsidRPr="00C93A38">
        <w:rPr>
          <w:rFonts w:cstheme="minorHAnsi"/>
        </w:rPr>
        <w:t>1</w:t>
      </w:r>
      <w:r w:rsidR="0019144E" w:rsidRPr="00C93A38">
        <w:rPr>
          <w:rFonts w:cstheme="minorHAnsi"/>
        </w:rPr>
        <w:t>710</w:t>
      </w:r>
      <w:r w:rsidR="008A3132" w:rsidRPr="00C93A38">
        <w:rPr>
          <w:rFonts w:cstheme="minorHAnsi"/>
        </w:rPr>
        <w:t>, ze zm. – dalej: „ustawa” lub „</w:t>
      </w:r>
      <w:proofErr w:type="spellStart"/>
      <w:r w:rsidR="008A3132" w:rsidRPr="00C93A38">
        <w:rPr>
          <w:rFonts w:cstheme="minorHAnsi"/>
        </w:rPr>
        <w:t>Pzp</w:t>
      </w:r>
      <w:proofErr w:type="spellEnd"/>
      <w:r w:rsidR="008A3132" w:rsidRPr="00C93A38">
        <w:rPr>
          <w:rFonts w:cstheme="minorHAnsi"/>
        </w:rPr>
        <w:t xml:space="preserve">”) oraz aktów wykonawczych do tej ustawy, w </w:t>
      </w:r>
      <w:r w:rsidR="008A3132" w:rsidRPr="00C93A38">
        <w:rPr>
          <w:rFonts w:cstheme="minorHAnsi"/>
          <w:b/>
        </w:rPr>
        <w:t>trybie podstawowym</w:t>
      </w:r>
      <w:r w:rsidR="008A3132" w:rsidRPr="00C93A38">
        <w:rPr>
          <w:rFonts w:cstheme="minorHAnsi"/>
        </w:rPr>
        <w:t xml:space="preserve">, o którym mowa w art. 275 pkt 1 ustawy </w:t>
      </w:r>
      <w:proofErr w:type="spellStart"/>
      <w:r w:rsidR="008A3132" w:rsidRPr="00C93A38">
        <w:rPr>
          <w:rFonts w:cstheme="minorHAnsi"/>
        </w:rPr>
        <w:t>Pzp</w:t>
      </w:r>
      <w:proofErr w:type="spellEnd"/>
      <w:r w:rsidR="008A3132" w:rsidRPr="00C93A38">
        <w:rPr>
          <w:rFonts w:cstheme="minorHAnsi"/>
        </w:rPr>
        <w:t xml:space="preserve">,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2225C" w:rsidRPr="00C93A38" w:rsidRDefault="0072225C" w:rsidP="00151F50">
      <w:pPr>
        <w:spacing w:before="12" w:line="276" w:lineRule="auto"/>
        <w:jc w:val="center"/>
        <w:rPr>
          <w:rFonts w:cstheme="minorHAnsi"/>
          <w:b/>
        </w:rPr>
      </w:pPr>
      <w:r w:rsidRPr="00C93A38">
        <w:rPr>
          <w:rFonts w:cstheme="minorHAnsi"/>
          <w:b/>
        </w:rPr>
        <w:lastRenderedPageBreak/>
        <w:t>§ 1</w:t>
      </w:r>
    </w:p>
    <w:p w:rsidR="0072225C" w:rsidRPr="00C93A38" w:rsidRDefault="0072225C" w:rsidP="00151F50">
      <w:pPr>
        <w:spacing w:before="12" w:line="276" w:lineRule="auto"/>
        <w:jc w:val="center"/>
        <w:rPr>
          <w:rFonts w:cstheme="minorHAnsi"/>
          <w:b/>
        </w:rPr>
      </w:pPr>
      <w:r w:rsidRPr="00C93A38">
        <w:rPr>
          <w:rFonts w:cstheme="minorHAnsi"/>
          <w:b/>
        </w:rPr>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19144E" w:rsidRPr="00C93A38">
        <w:rPr>
          <w:rStyle w:val="FontStyle26"/>
          <w:rFonts w:asciiTheme="minorHAnsi" w:hAnsiTheme="minorHAnsi" w:cstheme="minorHAnsi"/>
        </w:rPr>
        <w:t xml:space="preserve"> remontach i budowie szlaków zrywkowych</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935885" w:rsidRPr="00C93A38">
        <w:rPr>
          <w:rStyle w:val="FontStyle26"/>
          <w:rFonts w:asciiTheme="minorHAnsi" w:hAnsiTheme="minorHAnsi" w:cstheme="minorHAnsi"/>
          <w:color w:val="auto"/>
        </w:rPr>
        <w:t>okalizacj</w:t>
      </w:r>
      <w:r w:rsidR="0019144E" w:rsidRPr="00C93A38">
        <w:rPr>
          <w:rStyle w:val="FontStyle26"/>
          <w:rFonts w:asciiTheme="minorHAnsi" w:hAnsiTheme="minorHAnsi" w:cstheme="minorHAnsi"/>
          <w:color w:val="auto"/>
        </w:rPr>
        <w:t xml:space="preserve">a prac podanych w załączniku do oferty może ulec zmianie, ostateczna lokalizacja będzie podana na zleceniu prac przygotowanym przez leśniczego przed rozpoczęciem robót w leśnictwie.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820601" w:rsidRPr="00C93A38" w:rsidRDefault="00FE250E" w:rsidP="00E71A52">
      <w:pPr>
        <w:pStyle w:val="Akapitzlist"/>
        <w:numPr>
          <w:ilvl w:val="0"/>
          <w:numId w:val="27"/>
        </w:numPr>
        <w:jc w:val="both"/>
        <w:rPr>
          <w:rFonts w:cstheme="minorHAnsi"/>
        </w:rPr>
      </w:pPr>
      <w:r w:rsidRPr="00C93A38">
        <w:rPr>
          <w:rFonts w:cstheme="minorHAnsi"/>
        </w:rPr>
        <w:t>Wyrównanie kolein, poszerzenie szlaku</w:t>
      </w:r>
      <w:r w:rsidR="00DE654F" w:rsidRPr="00C93A38">
        <w:rPr>
          <w:rFonts w:cstheme="minorHAnsi"/>
        </w:rPr>
        <w:t>,</w:t>
      </w:r>
    </w:p>
    <w:p w:rsidR="00DE654F" w:rsidRPr="00C93A38" w:rsidRDefault="00DE654F" w:rsidP="00E71A52">
      <w:pPr>
        <w:pStyle w:val="Akapitzlist"/>
        <w:numPr>
          <w:ilvl w:val="0"/>
          <w:numId w:val="27"/>
        </w:numPr>
        <w:jc w:val="both"/>
        <w:rPr>
          <w:rFonts w:cstheme="minorHAnsi"/>
        </w:rPr>
      </w:pPr>
      <w:r w:rsidRPr="00C93A38">
        <w:rPr>
          <w:rFonts w:cstheme="minorHAnsi"/>
        </w:rPr>
        <w:t>utwardzenie tłuczniem ubytków na szlaku,</w:t>
      </w:r>
    </w:p>
    <w:p w:rsidR="00DE654F" w:rsidRPr="00C93A38" w:rsidRDefault="00DE654F" w:rsidP="00E71A52">
      <w:pPr>
        <w:pStyle w:val="Akapitzlist"/>
        <w:numPr>
          <w:ilvl w:val="0"/>
          <w:numId w:val="27"/>
        </w:numPr>
        <w:jc w:val="both"/>
        <w:rPr>
          <w:rFonts w:cstheme="minorHAnsi"/>
        </w:rPr>
      </w:pPr>
      <w:r w:rsidRPr="00C93A38">
        <w:rPr>
          <w:rFonts w:cstheme="minorHAnsi"/>
        </w:rPr>
        <w:t>karczowanie pni,</w:t>
      </w:r>
    </w:p>
    <w:p w:rsidR="00DE654F" w:rsidRPr="00C93A38" w:rsidRDefault="00DE654F" w:rsidP="00E71A52">
      <w:pPr>
        <w:pStyle w:val="Akapitzlist"/>
        <w:numPr>
          <w:ilvl w:val="0"/>
          <w:numId w:val="27"/>
        </w:numPr>
        <w:jc w:val="both"/>
        <w:rPr>
          <w:rFonts w:cstheme="minorHAnsi"/>
        </w:rPr>
      </w:pPr>
      <w:r w:rsidRPr="00C93A38">
        <w:rPr>
          <w:rFonts w:cstheme="minorHAnsi"/>
        </w:rPr>
        <w:t>wyrównanie kolein,</w:t>
      </w:r>
    </w:p>
    <w:p w:rsidR="00DE654F" w:rsidRPr="00C93A38" w:rsidRDefault="00DE654F" w:rsidP="00E71A52">
      <w:pPr>
        <w:pStyle w:val="Akapitzlist"/>
        <w:numPr>
          <w:ilvl w:val="0"/>
          <w:numId w:val="27"/>
        </w:numPr>
        <w:jc w:val="both"/>
        <w:rPr>
          <w:rFonts w:cstheme="minorHAnsi"/>
        </w:rPr>
      </w:pPr>
      <w:r w:rsidRPr="00C93A38">
        <w:rPr>
          <w:rFonts w:cstheme="minorHAnsi"/>
        </w:rPr>
        <w:t>ułożenie płyt betonowych 3x 1,5,</w:t>
      </w:r>
    </w:p>
    <w:p w:rsidR="00DE654F" w:rsidRPr="00C93A38" w:rsidRDefault="00DE654F" w:rsidP="00E71A52">
      <w:pPr>
        <w:pStyle w:val="Akapitzlist"/>
        <w:numPr>
          <w:ilvl w:val="0"/>
          <w:numId w:val="27"/>
        </w:numPr>
        <w:jc w:val="both"/>
        <w:rPr>
          <w:rFonts w:cstheme="minorHAnsi"/>
        </w:rPr>
      </w:pPr>
      <w:r w:rsidRPr="00C93A38">
        <w:rPr>
          <w:rFonts w:cstheme="minorHAnsi"/>
        </w:rPr>
        <w:t>budowa szlaku -prace spycharką,</w:t>
      </w:r>
    </w:p>
    <w:p w:rsidR="00DE654F" w:rsidRPr="00C93A38" w:rsidRDefault="00DE654F" w:rsidP="00E71A52">
      <w:pPr>
        <w:pStyle w:val="Akapitzlist"/>
        <w:numPr>
          <w:ilvl w:val="0"/>
          <w:numId w:val="27"/>
        </w:numPr>
        <w:jc w:val="both"/>
        <w:rPr>
          <w:rFonts w:cstheme="minorHAnsi"/>
        </w:rPr>
      </w:pPr>
      <w:r w:rsidRPr="00C93A38">
        <w:rPr>
          <w:rFonts w:cstheme="minorHAnsi"/>
        </w:rPr>
        <w:t xml:space="preserve">wykonanie </w:t>
      </w:r>
      <w:proofErr w:type="spellStart"/>
      <w:r w:rsidRPr="00C93A38">
        <w:rPr>
          <w:rFonts w:cstheme="minorHAnsi"/>
        </w:rPr>
        <w:t>dylowanki</w:t>
      </w:r>
      <w:proofErr w:type="spellEnd"/>
      <w:r w:rsidRPr="00C93A38">
        <w:rPr>
          <w:rFonts w:cstheme="minorHAnsi"/>
        </w:rPr>
        <w:t>( materiał nadleśnictwa ).</w:t>
      </w:r>
    </w:p>
    <w:p w:rsidR="004E4115" w:rsidRPr="00C93A38" w:rsidRDefault="004E4115" w:rsidP="00E71A52">
      <w:pPr>
        <w:numPr>
          <w:ilvl w:val="0"/>
          <w:numId w:val="28"/>
        </w:numPr>
        <w:ind w:left="851" w:hanging="425"/>
        <w:jc w:val="both"/>
        <w:rPr>
          <w:rFonts w:cstheme="minorHAnsi"/>
        </w:rPr>
      </w:pPr>
      <w:r w:rsidRPr="00C93A38">
        <w:rPr>
          <w:rFonts w:cstheme="minorHAnsi"/>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4E4115" w:rsidRPr="00C93A38" w:rsidRDefault="004E4115" w:rsidP="00E71A52">
      <w:pPr>
        <w:numPr>
          <w:ilvl w:val="0"/>
          <w:numId w:val="28"/>
        </w:numPr>
        <w:ind w:left="851"/>
        <w:jc w:val="both"/>
        <w:rPr>
          <w:rFonts w:cstheme="minorHAnsi"/>
        </w:rPr>
      </w:pPr>
      <w:r w:rsidRPr="00C93A38">
        <w:rPr>
          <w:rFonts w:cstheme="minorHAnsi"/>
        </w:rPr>
        <w:t xml:space="preserve">Zamawiający nie jest zobowiązany do zlecenia prac objętych przedmiotem Opcji, a Wykonawcy nie służy roszczenie o ich zlecenie.  </w:t>
      </w:r>
    </w:p>
    <w:p w:rsidR="004E4115" w:rsidRPr="00C93A38" w:rsidRDefault="004E4115" w:rsidP="00E71A52">
      <w:pPr>
        <w:numPr>
          <w:ilvl w:val="0"/>
          <w:numId w:val="28"/>
        </w:numPr>
        <w:ind w:left="851"/>
        <w:jc w:val="both"/>
        <w:rPr>
          <w:rFonts w:cstheme="minorHAnsi"/>
        </w:rPr>
      </w:pPr>
      <w:r w:rsidRPr="00C93A38">
        <w:rPr>
          <w:rFonts w:cstheme="minorHAnsi"/>
        </w:rPr>
        <w:t xml:space="preserve">Skorzystanie z Opcji może nastąpić przez cały okres realizacji Przedmiotu Umowy, o którym mowa w § </w:t>
      </w:r>
      <w:r w:rsidR="006041CD">
        <w:rPr>
          <w:rFonts w:cstheme="minorHAnsi"/>
        </w:rPr>
        <w:t>2</w:t>
      </w:r>
      <w:r w:rsidRPr="00C93A38">
        <w:rPr>
          <w:rFonts w:cstheme="minorHAnsi"/>
        </w:rPr>
        <w:t xml:space="preserve"> ust. 1</w:t>
      </w:r>
      <w:r w:rsidRPr="00C93A38">
        <w:rPr>
          <w:rFonts w:cstheme="minorHAnsi"/>
          <w:lang w:val="en-US"/>
        </w:rPr>
        <w:t xml:space="preserve">. </w:t>
      </w:r>
      <w:r w:rsidRPr="00C93A38">
        <w:rPr>
          <w:rFonts w:cstheme="minorHAnsi"/>
        </w:rPr>
        <w:t xml:space="preserve">Zamawiający przewiduje możliwość skorzystania z Opcji w przypadku: </w:t>
      </w:r>
    </w:p>
    <w:p w:rsidR="004E4115" w:rsidRPr="00C93A38" w:rsidRDefault="004E4115" w:rsidP="00E71A52">
      <w:pPr>
        <w:numPr>
          <w:ilvl w:val="0"/>
          <w:numId w:val="29"/>
        </w:numPr>
        <w:ind w:left="851" w:firstLine="142"/>
        <w:jc w:val="both"/>
        <w:rPr>
          <w:rFonts w:cstheme="minorHAnsi"/>
        </w:rPr>
      </w:pPr>
      <w:bookmarkStart w:id="0" w:name="_Hlk107905762"/>
      <w:r w:rsidRPr="00C93A38">
        <w:rPr>
          <w:rFonts w:cstheme="minorHAnsi"/>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0"/>
    </w:p>
    <w:p w:rsidR="004E4115" w:rsidRPr="00C93A38" w:rsidRDefault="004E4115" w:rsidP="00E71A52">
      <w:pPr>
        <w:numPr>
          <w:ilvl w:val="0"/>
          <w:numId w:val="29"/>
        </w:numPr>
        <w:ind w:left="851" w:firstLine="142"/>
        <w:jc w:val="both"/>
        <w:rPr>
          <w:rFonts w:cstheme="minorHAnsi"/>
        </w:rPr>
      </w:pPr>
      <w:r w:rsidRPr="00C93A38">
        <w:rPr>
          <w:rFonts w:cstheme="minorHAnsi"/>
        </w:rPr>
        <w:t xml:space="preserve">zmian na rynku sprzedaży drewna lub powierzenia Zamawiającemu nowych zadań gospodarczych lub publicznych, </w:t>
      </w:r>
    </w:p>
    <w:p w:rsidR="004E4115" w:rsidRPr="00C93A38" w:rsidRDefault="004E4115" w:rsidP="004E4115">
      <w:pPr>
        <w:ind w:left="851" w:firstLine="142"/>
        <w:jc w:val="both"/>
        <w:rPr>
          <w:rFonts w:cstheme="minorHAnsi"/>
        </w:rPr>
      </w:pPr>
      <w:r w:rsidRPr="00C93A38">
        <w:rPr>
          <w:rFonts w:cstheme="minorHAnsi"/>
        </w:rPr>
        <w:t>3)</w:t>
      </w:r>
      <w:r w:rsidRPr="00C93A38">
        <w:rPr>
          <w:rFonts w:cstheme="minorHAnsi"/>
        </w:rPr>
        <w:tab/>
        <w:t xml:space="preserve">braku możliwości wyłonienia z przyczyn obiektywnych wykonawców usług leśnych w ramach podstawowych trybów udzielania zamówień, celem zabezpieczenia niezbędnego wykonawstwa prac (na Obszarze Realizacji Pakietu), </w:t>
      </w:r>
    </w:p>
    <w:p w:rsidR="004E4115" w:rsidRPr="00C93A38" w:rsidRDefault="004E4115" w:rsidP="004E4115">
      <w:pPr>
        <w:ind w:left="851" w:firstLine="142"/>
        <w:jc w:val="both"/>
        <w:rPr>
          <w:rFonts w:cstheme="minorHAnsi"/>
        </w:rPr>
      </w:pPr>
      <w:r w:rsidRPr="00C93A38">
        <w:rPr>
          <w:rFonts w:cstheme="minorHAnsi"/>
        </w:rPr>
        <w:t>4)</w:t>
      </w:r>
      <w:r w:rsidRPr="00C93A38">
        <w:rPr>
          <w:rFonts w:cstheme="minorHAnsi"/>
        </w:rPr>
        <w:tab/>
        <w:t>powierzania Wykonawcy prac stanowiących wykonawstwo zastępcze w stosunku do prac realizowanych przez innego wykonawcę (na Obszarze Realizacji Pakietu).</w:t>
      </w:r>
    </w:p>
    <w:p w:rsidR="004E4115" w:rsidRPr="00C93A38" w:rsidRDefault="004E4115" w:rsidP="00E71A52">
      <w:pPr>
        <w:numPr>
          <w:ilvl w:val="0"/>
          <w:numId w:val="28"/>
        </w:numPr>
        <w:ind w:left="851"/>
        <w:jc w:val="both"/>
        <w:rPr>
          <w:rFonts w:cstheme="minorHAnsi"/>
        </w:rPr>
      </w:pPr>
      <w:r w:rsidRPr="00C93A38">
        <w:rPr>
          <w:rFonts w:cstheme="minorHAnsi"/>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4E4115" w:rsidRPr="00C93A38" w:rsidRDefault="004E4115" w:rsidP="00E71A52">
      <w:pPr>
        <w:numPr>
          <w:ilvl w:val="0"/>
          <w:numId w:val="28"/>
        </w:numPr>
        <w:ind w:left="851"/>
        <w:jc w:val="both"/>
        <w:rPr>
          <w:rFonts w:cstheme="minorHAnsi"/>
        </w:rPr>
      </w:pPr>
      <w:r w:rsidRPr="00C93A38">
        <w:rPr>
          <w:rFonts w:cstheme="minorHAnsi"/>
        </w:rPr>
        <w:t xml:space="preserve">Prace będące przedmiotem Opcji mogą zostać zlecone w ilości, która nie będzie przekraczała </w:t>
      </w:r>
      <w:r w:rsidR="006041CD">
        <w:rPr>
          <w:rFonts w:cstheme="minorHAnsi"/>
        </w:rPr>
        <w:t>3</w:t>
      </w:r>
      <w:r w:rsidRPr="00C93A38">
        <w:rPr>
          <w:rFonts w:cstheme="minorHAnsi"/>
        </w:rPr>
        <w:t xml:space="preserve">0 % Wartości Przedmiotu Umowy określonej zgodnie z § </w:t>
      </w:r>
      <w:r w:rsidR="006041CD">
        <w:rPr>
          <w:rFonts w:cstheme="minorHAnsi"/>
        </w:rPr>
        <w:t>7</w:t>
      </w:r>
      <w:r w:rsidRPr="00C93A38">
        <w:rPr>
          <w:rFonts w:cstheme="minorHAnsi"/>
        </w:rPr>
        <w:t xml:space="preserve"> ust 1. Podstawą określenia wartości prac </w:t>
      </w:r>
      <w:r w:rsidRPr="00C93A38">
        <w:rPr>
          <w:rFonts w:cstheme="minorHAnsi"/>
        </w:rPr>
        <w:lastRenderedPageBreak/>
        <w:t xml:space="preserve">zleconych w ramach Opcji (w celu określenia jej zakresu) będą ceny jednostkowe poszczególnych prac zawarte w kosztorysie ofertowym stanowiącym część Oferty. </w:t>
      </w:r>
    </w:p>
    <w:p w:rsidR="0019144E" w:rsidRPr="00C93A38" w:rsidRDefault="004E4115" w:rsidP="004E4115">
      <w:pPr>
        <w:ind w:left="851"/>
        <w:jc w:val="both"/>
        <w:rPr>
          <w:rFonts w:cstheme="minorHAnsi"/>
        </w:rPr>
      </w:pPr>
      <w:r w:rsidRPr="00C93A38">
        <w:rPr>
          <w:rFonts w:cstheme="minorHAnsi"/>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p>
    <w:p w:rsidR="0072225C" w:rsidRPr="00C93A38" w:rsidRDefault="0072225C" w:rsidP="005611D3">
      <w:pPr>
        <w:spacing w:before="12" w:after="0" w:line="276" w:lineRule="auto"/>
        <w:jc w:val="both"/>
        <w:rPr>
          <w:rFonts w:cstheme="minorHAnsi"/>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820601" w:rsidRPr="00C93A38">
        <w:rPr>
          <w:rFonts w:cstheme="minorHAnsi"/>
        </w:rPr>
        <w:t xml:space="preserve"> </w:t>
      </w:r>
      <w:r w:rsidR="00743D13" w:rsidRPr="00C93A38">
        <w:rPr>
          <w:rFonts w:cstheme="minorHAnsi"/>
          <w:b/>
        </w:rPr>
        <w:t>podpisania umowy</w:t>
      </w:r>
      <w:r w:rsidR="000F10AB" w:rsidRPr="00C93A38">
        <w:rPr>
          <w:rFonts w:cstheme="minorHAnsi"/>
        </w:rPr>
        <w:t>.</w:t>
      </w:r>
    </w:p>
    <w:p w:rsidR="00C57D90" w:rsidRPr="00C93A38"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r w:rsidRPr="00C93A38">
        <w:rPr>
          <w:rFonts w:cstheme="minorHAnsi"/>
        </w:rPr>
        <w:t xml:space="preserve"> </w:t>
      </w:r>
    </w:p>
    <w:p w:rsidR="000E643F" w:rsidRPr="00C93A38" w:rsidRDefault="000E643F" w:rsidP="00E71A52">
      <w:pPr>
        <w:pStyle w:val="Akapitzlist"/>
        <w:numPr>
          <w:ilvl w:val="0"/>
          <w:numId w:val="30"/>
        </w:numPr>
        <w:ind w:left="709"/>
        <w:jc w:val="both"/>
        <w:rPr>
          <w:rFonts w:cstheme="minorHAnsi"/>
        </w:rPr>
      </w:pPr>
      <w:bookmarkStart w:id="1" w:name="_GoBack"/>
      <w:bookmarkEnd w:id="1"/>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820601" w:rsidRPr="00C93A38">
        <w:rPr>
          <w:rFonts w:cstheme="minorHAnsi"/>
        </w:rPr>
        <w:t xml:space="preserve"> </w:t>
      </w:r>
      <w:r w:rsidR="000B10B5" w:rsidRPr="00C93A38">
        <w:rPr>
          <w:rFonts w:cstheme="minorHAnsi"/>
        </w:rPr>
        <w:t>sprawnego i</w:t>
      </w:r>
      <w:r w:rsidR="00820601" w:rsidRPr="00C93A38">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820601" w:rsidRPr="00C93A38">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820601" w:rsidRPr="00C93A38">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lastRenderedPageBreak/>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 xml:space="preserve">Zapewnienia </w:t>
      </w:r>
      <w:r w:rsidR="00743D13" w:rsidRPr="00C93A38">
        <w:rPr>
          <w:rFonts w:cstheme="minorHAnsi"/>
          <w:shd w:val="clear" w:color="auto" w:fill="FFFFFF"/>
        </w:rPr>
        <w:t>przedstawicielom Zamawiającego</w:t>
      </w:r>
      <w:r w:rsidR="00594EFB" w:rsidRPr="00C93A38">
        <w:rPr>
          <w:rFonts w:cstheme="minorHAnsi"/>
          <w:shd w:val="clear" w:color="auto" w:fill="FFFFFF"/>
        </w:rPr>
        <w:t xml:space="preserve"> </w:t>
      </w:r>
      <w:r w:rsidRPr="00C93A38">
        <w:rPr>
          <w:rFonts w:cstheme="minorHAnsi"/>
          <w:shd w:val="clear" w:color="auto" w:fill="FFFFFF"/>
        </w:rPr>
        <w:t>pełnego dostępu do robót, jak również informowania kiedy roboty zanikające i ulegające zakryciu będą gotowe do sprawdzenia i odbioru;</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proofErr w:type="spellStart"/>
      <w:r w:rsidR="00483146" w:rsidRPr="00C93A38">
        <w:rPr>
          <w:rFonts w:cstheme="minorHAnsi"/>
          <w:shd w:val="clear" w:color="auto" w:fill="FFFFFF"/>
        </w:rPr>
        <w:t>t.</w:t>
      </w:r>
      <w:r w:rsidR="00594EFB" w:rsidRPr="00C93A38">
        <w:rPr>
          <w:rFonts w:cstheme="minorHAnsi"/>
          <w:shd w:val="clear" w:color="auto" w:fill="FFFFFF"/>
        </w:rPr>
        <w:t>j</w:t>
      </w:r>
      <w:proofErr w:type="spellEnd"/>
      <w:r w:rsidR="00594EFB" w:rsidRPr="00C93A38">
        <w:rPr>
          <w:rFonts w:cstheme="minorHAnsi"/>
          <w:shd w:val="clear" w:color="auto" w:fill="FFFFFF"/>
        </w:rPr>
        <w:t xml:space="preserve">. </w:t>
      </w:r>
      <w:r w:rsidR="00483146" w:rsidRPr="00C93A38">
        <w:rPr>
          <w:rFonts w:cstheme="minorHAnsi"/>
          <w:shd w:val="clear" w:color="auto" w:fill="FFFFFF"/>
        </w:rPr>
        <w:t>Dz.</w:t>
      </w:r>
      <w:r w:rsidRPr="00C93A38">
        <w:rPr>
          <w:rFonts w:cstheme="minorHAnsi"/>
          <w:shd w:val="clear" w:color="auto" w:fill="FFFFFF"/>
        </w:rPr>
        <w:t>U. 20</w:t>
      </w:r>
      <w:r w:rsidR="00594EFB" w:rsidRPr="00C93A38">
        <w:rPr>
          <w:rFonts w:cstheme="minorHAnsi"/>
          <w:shd w:val="clear" w:color="auto" w:fill="FFFFFF"/>
        </w:rPr>
        <w:t>20</w:t>
      </w:r>
      <w:r w:rsidRPr="00C93A38">
        <w:rPr>
          <w:rFonts w:cstheme="minorHAnsi"/>
          <w:shd w:val="clear" w:color="auto" w:fill="FFFFFF"/>
        </w:rPr>
        <w:t> r. poz. </w:t>
      </w:r>
      <w:r w:rsidR="00594EFB" w:rsidRPr="00C93A38">
        <w:rPr>
          <w:rFonts w:cstheme="minorHAnsi"/>
          <w:shd w:val="clear" w:color="auto" w:fill="FFFFFF"/>
        </w:rPr>
        <w:t>1219</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926CD5" w:rsidRPr="00C93A38">
        <w:rPr>
          <w:rFonts w:cstheme="minorHAnsi"/>
          <w:shd w:val="clear" w:color="auto" w:fill="FFFFFF"/>
        </w:rPr>
        <w:t>U. 20</w:t>
      </w:r>
      <w:r w:rsidR="00594EFB" w:rsidRPr="00C93A38">
        <w:rPr>
          <w:rFonts w:cstheme="minorHAnsi"/>
          <w:shd w:val="clear" w:color="auto" w:fill="FFFFFF"/>
        </w:rPr>
        <w:t>20</w:t>
      </w:r>
      <w:r w:rsidR="00926CD5" w:rsidRPr="00C93A38">
        <w:rPr>
          <w:rFonts w:cstheme="minorHAnsi"/>
          <w:shd w:val="clear" w:color="auto" w:fill="FFFFFF"/>
        </w:rPr>
        <w:t xml:space="preserve"> r., poz. </w:t>
      </w:r>
      <w:r w:rsidR="00594EFB" w:rsidRPr="00C93A38">
        <w:rPr>
          <w:rFonts w:cstheme="minorHAnsi"/>
          <w:shd w:val="clear" w:color="auto" w:fill="FFFFFF"/>
        </w:rPr>
        <w:t>797</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t xml:space="preserve">Zamawiający, na podstawie art. </w:t>
      </w:r>
      <w:r w:rsidR="00483146" w:rsidRPr="00C93A38">
        <w:rPr>
          <w:rFonts w:cstheme="minorHAnsi"/>
          <w:lang w:eastAsia="pl-PL"/>
        </w:rPr>
        <w:t>95</w:t>
      </w:r>
      <w:r w:rsidR="00820601" w:rsidRPr="00C93A38">
        <w:rPr>
          <w:rFonts w:cstheme="minorHAnsi"/>
          <w:color w:val="FF0000"/>
          <w:lang w:eastAsia="pl-PL"/>
        </w:rPr>
        <w:t xml:space="preserve"> </w:t>
      </w:r>
      <w:r w:rsidR="00BA7763" w:rsidRPr="00C93A38">
        <w:rPr>
          <w:rFonts w:cstheme="minorHAnsi"/>
          <w:lang w:eastAsia="pl-PL"/>
        </w:rPr>
        <w:t xml:space="preserve">ustawy </w:t>
      </w:r>
      <w:proofErr w:type="spellStart"/>
      <w:r w:rsidRPr="00C93A38">
        <w:rPr>
          <w:rFonts w:cstheme="minorHAnsi"/>
          <w:lang w:eastAsia="pl-PL"/>
        </w:rPr>
        <w:t>P</w:t>
      </w:r>
      <w:r w:rsidR="00BA7763" w:rsidRPr="00C93A38">
        <w:rPr>
          <w:rFonts w:cstheme="minorHAnsi"/>
          <w:lang w:eastAsia="pl-PL"/>
        </w:rPr>
        <w:t>zp</w:t>
      </w:r>
      <w:proofErr w:type="spellEnd"/>
      <w:r w:rsidR="00820601" w:rsidRPr="00C93A38">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m</w:t>
      </w:r>
      <w:r w:rsidR="00820601" w:rsidRPr="00C93A38">
        <w:rPr>
          <w:rFonts w:cstheme="minorHAnsi"/>
          <w:lang w:eastAsia="pl-PL"/>
        </w:rPr>
        <w:t xml:space="preserve"> </w:t>
      </w:r>
      <w:r w:rsidR="0073401E" w:rsidRPr="00C93A38">
        <w:rPr>
          <w:rFonts w:cstheme="minorHAnsi"/>
          <w:lang w:eastAsia="pl-PL"/>
        </w:rPr>
        <w:t xml:space="preserve">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lastRenderedPageBreak/>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93A38">
        <w:rPr>
          <w:rFonts w:cstheme="minorHAnsi"/>
        </w:rPr>
        <w:t>anonimizacji</w:t>
      </w:r>
      <w:proofErr w:type="spellEnd"/>
      <w:r w:rsidRPr="00C93A38">
        <w:rPr>
          <w:rFonts w:cstheme="minorHAnsi"/>
        </w:rPr>
        <w:t>.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 xml:space="preserve">ownika nie podlega </w:t>
      </w:r>
      <w:proofErr w:type="spellStart"/>
      <w:r w:rsidR="00483146" w:rsidRPr="00C93A38">
        <w:rPr>
          <w:rFonts w:cstheme="minorHAnsi"/>
        </w:rPr>
        <w:t>anonimizacji</w:t>
      </w:r>
      <w:proofErr w:type="spellEnd"/>
      <w:r w:rsidR="00483146" w:rsidRPr="00C93A38">
        <w:rPr>
          <w:rFonts w:cstheme="minorHAnsi"/>
        </w:rPr>
        <w:t>;</w:t>
      </w:r>
    </w:p>
    <w:p w:rsidR="00E87350" w:rsidRPr="00C93A38" w:rsidRDefault="00E87350" w:rsidP="00BA7763">
      <w:pPr>
        <w:spacing w:before="120"/>
        <w:ind w:left="1416"/>
        <w:jc w:val="both"/>
        <w:rPr>
          <w:rFonts w:cstheme="minorHAnsi"/>
        </w:rPr>
      </w:pPr>
      <w:r w:rsidRPr="00C93A3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820601" w:rsidRPr="00C93A38">
        <w:rPr>
          <w:rFonts w:cstheme="minorHAnsi"/>
          <w:lang w:eastAsia="pl-PL"/>
        </w:rPr>
        <w:t xml:space="preserve"> </w:t>
      </w:r>
      <w:r w:rsidR="0044145A" w:rsidRPr="00C93A38">
        <w:rPr>
          <w:rFonts w:cstheme="minorHAnsi"/>
          <w:lang w:eastAsia="pl-PL"/>
        </w:rPr>
        <w:t>wydruk informacji z</w:t>
      </w:r>
      <w:r w:rsidR="00820601" w:rsidRPr="00C93A38">
        <w:rPr>
          <w:rFonts w:cstheme="minorHAnsi"/>
          <w:lang w:eastAsia="pl-PL"/>
        </w:rPr>
        <w:t xml:space="preserve"> </w:t>
      </w:r>
      <w:proofErr w:type="spellStart"/>
      <w:r w:rsidRPr="00C93A38">
        <w:rPr>
          <w:rFonts w:cstheme="minorHAnsi"/>
          <w:lang w:eastAsia="pl-PL"/>
        </w:rPr>
        <w:t>CEiDG</w:t>
      </w:r>
      <w:proofErr w:type="spellEnd"/>
      <w:r w:rsidRPr="00C93A38">
        <w:rPr>
          <w:rFonts w:cstheme="minorHAnsi"/>
          <w:lang w:eastAsia="pl-PL"/>
        </w:rPr>
        <w:t xml:space="preserve">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proofErr w:type="spellStart"/>
      <w:r w:rsidRPr="00C93A38">
        <w:rPr>
          <w:rFonts w:cstheme="minorHAnsi"/>
          <w:lang w:eastAsia="pl-PL"/>
        </w:rPr>
        <w:t>CEiDG</w:t>
      </w:r>
      <w:proofErr w:type="spellEnd"/>
      <w:r w:rsidRPr="00C93A38">
        <w:rPr>
          <w:rFonts w:cstheme="minorHAnsi"/>
          <w:lang w:eastAsia="pl-PL"/>
        </w:rPr>
        <w:t xml:space="preserve">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lastRenderedPageBreak/>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ykonawcy, podwykonawcy 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w:t>
      </w:r>
      <w:r w:rsidRPr="00C93A38">
        <w:rPr>
          <w:rFonts w:cstheme="minorHAnsi"/>
        </w:rPr>
        <w:lastRenderedPageBreak/>
        <w:t xml:space="preserve">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820601" w:rsidRPr="00C93A38">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820601" w:rsidRPr="00C93A38">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820601" w:rsidRPr="00C93A38">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820601" w:rsidRPr="00C93A38">
        <w:rPr>
          <w:rFonts w:cstheme="minorHAnsi"/>
        </w:rPr>
        <w:t xml:space="preserve"> </w:t>
      </w:r>
      <w:r w:rsidR="003D5B9C" w:rsidRPr="00C93A38">
        <w:rPr>
          <w:rFonts w:cstheme="minorHAnsi"/>
        </w:rPr>
        <w:t>od dnia doręczenia</w:t>
      </w:r>
      <w:r w:rsidR="00820601" w:rsidRPr="00C93A38">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C93A38">
        <w:rPr>
          <w:rFonts w:cstheme="minorHAnsi"/>
        </w:rPr>
        <w:t xml:space="preserve"> </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943CE5" w:rsidRPr="00C93A38">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r w:rsidR="00943CE5" w:rsidRPr="00C93A38">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lastRenderedPageBreak/>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943CE5" w:rsidRPr="00C93A38">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08728E" w:rsidRPr="00C93A38">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Pr="00C93A38">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656028" w:rsidRPr="00C93A38">
        <w:rPr>
          <w:rFonts w:cstheme="minorHAnsi"/>
          <w:color w:val="FF0000"/>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00656028" w:rsidRPr="00C93A38">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656028" w:rsidRPr="00C93A38">
        <w:rPr>
          <w:rFonts w:cstheme="minorHAnsi"/>
          <w:color w:val="FF0000"/>
        </w:rPr>
        <w:t xml:space="preserve"> </w:t>
      </w:r>
      <w:r w:rsidR="004D4375" w:rsidRPr="00C93A38">
        <w:rPr>
          <w:rFonts w:cstheme="minorHAnsi"/>
        </w:rPr>
        <w:t>§ 4</w:t>
      </w:r>
      <w:r w:rsidR="00943CE5" w:rsidRPr="00C93A38">
        <w:rPr>
          <w:rFonts w:cstheme="minorHAnsi"/>
        </w:rPr>
        <w:t xml:space="preserve"> </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943CE5" w:rsidRPr="00C93A38">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656028" w:rsidRPr="00C93A38">
        <w:rPr>
          <w:rFonts w:cstheme="minorHAnsi"/>
          <w:color w:val="FF0000"/>
        </w:rPr>
        <w:t xml:space="preserve"> </w:t>
      </w:r>
      <w:r w:rsidRPr="00C93A38">
        <w:rPr>
          <w:rFonts w:cstheme="minorHAnsi"/>
        </w:rPr>
        <w:t>wraz ze wskazaniem przyczyn, jak również ewentualne wskazanie 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lastRenderedPageBreak/>
        <w:t>Wynagrodzenie</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 xml:space="preserve">Za wykonanie Przedmiotu umowy Zamawiający zapłaci Wykonawcy wynagrodzenie w wysokości </w:t>
      </w:r>
      <w:r w:rsidR="00926F83" w:rsidRPr="00C93A38">
        <w:rPr>
          <w:rFonts w:cstheme="minorHAnsi"/>
          <w:b/>
          <w:bCs/>
        </w:rPr>
        <w:t>…………………. zł</w:t>
      </w:r>
      <w:r w:rsidRPr="00C93A38">
        <w:rPr>
          <w:rFonts w:cstheme="minorHAnsi"/>
        </w:rPr>
        <w:t xml:space="preserve"> (słownie: …………………………….. ………………..  i …./100 </w:t>
      </w:r>
      <w:r w:rsidR="00D41020" w:rsidRPr="00C93A38">
        <w:rPr>
          <w:rFonts w:cstheme="minorHAnsi"/>
        </w:rPr>
        <w:t>zł</w:t>
      </w:r>
      <w:r w:rsidRPr="00C93A38">
        <w:rPr>
          <w:rFonts w:cstheme="minorHAnsi"/>
        </w:rPr>
        <w:t>) brutto, 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W tym: zadanie nr 1    …………………………………………….. brutto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VAT</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netto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t>zadanie nr 2    …………………………………………….. brutto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VAT</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netto</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EB2FAB" w:rsidRPr="00C93A38">
        <w:rPr>
          <w:rFonts w:cstheme="minorHAnsi"/>
        </w:rPr>
        <w:t xml:space="preserve"> </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00EB2FAB" w:rsidRPr="00C93A38">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EB2FAB" w:rsidRPr="00C93A38">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EB2FAB" w:rsidRPr="00C93A38">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4DCC" w:rsidRPr="00C93A38">
        <w:rPr>
          <w:rFonts w:cstheme="minorHAnsi"/>
          <w:color w:val="FF0000"/>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lastRenderedPageBreak/>
        <w:t xml:space="preserve">Wykonawca oświadcza, że jest podatnikiem podatku VAT, uprawnionym do wystawienia faktury VAT. 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4E0975" w:rsidRPr="00C93A38">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4E0975" w:rsidRPr="00C93A38">
        <w:rPr>
          <w:rFonts w:cstheme="minorHAnsi"/>
        </w:rPr>
        <w:t xml:space="preserve"> </w:t>
      </w:r>
      <w:r w:rsidR="002904E7" w:rsidRPr="00C93A38">
        <w:rPr>
          <w:rFonts w:cstheme="minorHAnsi"/>
        </w:rPr>
        <w:t>łącznie</w:t>
      </w:r>
      <w:r w:rsidR="004E0975" w:rsidRPr="00C93A38">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w:t>
      </w:r>
      <w:r w:rsidRPr="00C93A38">
        <w:rPr>
          <w:rFonts w:cstheme="minorHAnsi"/>
          <w:color w:val="000000"/>
        </w:rPr>
        <w:lastRenderedPageBreak/>
        <w:t xml:space="preserve">lub wymiany. W takim przypadku Zamawiający może na koszt i ryzyko Wykonawcy wykonać naprawę we 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E84B68" w:rsidRPr="00C93A38">
        <w:rPr>
          <w:rFonts w:cstheme="minorHAnsi"/>
          <w:color w:val="FF0000"/>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w wysokości 2</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3F5C43" w:rsidRPr="00C93A38">
        <w:rPr>
          <w:rFonts w:cstheme="minorHAnsi"/>
        </w:rPr>
        <w:t xml:space="preserve"> </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- 30 % kwoty zabezpieczenia, pozostawia się na zabezpieczenie roszczeń z tytułu rękojmi za wady lub gwarancji - nie później niż w 15 dniu po upływie okresu rękojmi za wady lub gwarancji.</w:t>
      </w:r>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4E0975" w:rsidRPr="00C93A38">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4E0975" w:rsidRPr="00C93A38">
        <w:rPr>
          <w:rFonts w:cstheme="minorHAnsi"/>
        </w:rPr>
        <w:t xml:space="preserve"> </w:t>
      </w:r>
      <w:r w:rsidR="00AA1ED3" w:rsidRPr="00C93A38">
        <w:rPr>
          <w:rFonts w:cstheme="minorHAnsi"/>
        </w:rPr>
        <w:t>brutto</w:t>
      </w:r>
      <w:r w:rsidR="00AA1ED3" w:rsidRPr="00C93A38">
        <w:rPr>
          <w:rFonts w:cstheme="minorHAnsi"/>
          <w:color w:val="FF0000"/>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4E0975" w:rsidRPr="00C93A38">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lastRenderedPageBreak/>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4E0975" w:rsidRPr="00C93A38">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4E0975" w:rsidRPr="00C93A38">
        <w:rPr>
          <w:rFonts w:cstheme="minorHAnsi"/>
        </w:rPr>
        <w:t xml:space="preserve"> </w:t>
      </w:r>
      <w:r w:rsidR="00790611" w:rsidRPr="00C93A38">
        <w:rPr>
          <w:rFonts w:cstheme="minorHAnsi"/>
        </w:rPr>
        <w:t>stwierdzony</w:t>
      </w:r>
      <w:r w:rsidR="004E0975" w:rsidRPr="00C93A38">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4E0975" w:rsidRPr="00C93A38">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szczególnie uzasadnionych przypadkach, a zwłaszcza tych wynikających z obowiązującego stanu epidemii lub z działań władz państwowych związanych ze zwalczaniem epidemii </w:t>
      </w:r>
      <w:proofErr w:type="spellStart"/>
      <w:r w:rsidRPr="00C93A38">
        <w:rPr>
          <w:rFonts w:cstheme="minorHAnsi"/>
        </w:rPr>
        <w:t>koronawirusa</w:t>
      </w:r>
      <w:proofErr w:type="spellEnd"/>
      <w:r w:rsidRPr="00C93A38">
        <w:rPr>
          <w:rFonts w:cstheme="minorHAnsi"/>
        </w:rPr>
        <w:t xml:space="preserve">, każda ze Stron może odstąpić od naliczania kar umownych przewidzianych w niniejszej umowie. </w:t>
      </w:r>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2" w:name="_Toc61833320"/>
      <w:r w:rsidRPr="00C93A38">
        <w:rPr>
          <w:rFonts w:asciiTheme="minorHAnsi" w:hAnsiTheme="minorHAnsi" w:cstheme="minorHAnsi"/>
          <w:color w:val="auto"/>
          <w:sz w:val="22"/>
        </w:rPr>
        <w:t>§ 11a</w:t>
      </w:r>
      <w:bookmarkEnd w:id="2"/>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3" w:name="_Toc61833321"/>
      <w:r w:rsidRPr="00C93A38">
        <w:rPr>
          <w:rFonts w:asciiTheme="minorHAnsi" w:hAnsiTheme="minorHAnsi" w:cstheme="minorHAnsi"/>
          <w:color w:val="auto"/>
          <w:sz w:val="22"/>
        </w:rPr>
        <w:t>Umowne prawo odstąpienia od Umowy</w:t>
      </w:r>
      <w:bookmarkEnd w:id="3"/>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lastRenderedPageBreak/>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w:t>
      </w:r>
      <w:proofErr w:type="spellStart"/>
      <w:r w:rsidRPr="00C93A38">
        <w:rPr>
          <w:rFonts w:cstheme="minorHAnsi"/>
        </w:rPr>
        <w:t>Pzp</w:t>
      </w:r>
      <w:proofErr w:type="spellEnd"/>
      <w:r w:rsidRPr="00C93A38">
        <w:rPr>
          <w:rFonts w:cstheme="minorHAnsi"/>
        </w:rPr>
        <w:t xml:space="preserve">,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Wykonawca w chwili zawarcia umowy podlegał wykluczeniu na podstawie art. 108 ustawy </w:t>
      </w:r>
      <w:proofErr w:type="spellStart"/>
      <w:r w:rsidRPr="00C93A38">
        <w:rPr>
          <w:rFonts w:cstheme="minorHAnsi"/>
        </w:rPr>
        <w:t>Pzp</w:t>
      </w:r>
      <w:proofErr w:type="spellEnd"/>
      <w:r w:rsidRPr="00C93A38">
        <w:rPr>
          <w:rFonts w:cstheme="minorHAnsi"/>
        </w:rPr>
        <w:t>;</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 xml:space="preserve">Wykonawca zabezpieczy przerwane roboty w zakresie obustronnie uzgodnionym na koszt Strony, z </w:t>
      </w:r>
      <w:r w:rsidRPr="00C93A38">
        <w:rPr>
          <w:rFonts w:cstheme="minorHAnsi"/>
        </w:rPr>
        <w:lastRenderedPageBreak/>
        <w:t>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lastRenderedPageBreak/>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r w:rsidR="00110A79" w:rsidRPr="00C93A38">
        <w:rPr>
          <w:rFonts w:cstheme="minorHAnsi"/>
          <w:color w:val="FF0000"/>
        </w:rPr>
        <w:t xml:space="preserve">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lastRenderedPageBreak/>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zgodnie z wymaganiami SIWZ,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C93A38">
        <w:rPr>
          <w:rFonts w:cstheme="minorHAnsi"/>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52" w:rsidRDefault="00E71A52" w:rsidP="009F1A56">
      <w:pPr>
        <w:spacing w:after="0" w:line="240" w:lineRule="auto"/>
      </w:pPr>
      <w:r>
        <w:separator/>
      </w:r>
    </w:p>
  </w:endnote>
  <w:endnote w:type="continuationSeparator" w:id="0">
    <w:p w:rsidR="00E71A52" w:rsidRDefault="00E71A52"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52" w:rsidRDefault="00E71A52" w:rsidP="009F1A56">
      <w:pPr>
        <w:spacing w:after="0" w:line="240" w:lineRule="auto"/>
      </w:pPr>
      <w:r>
        <w:separator/>
      </w:r>
    </w:p>
  </w:footnote>
  <w:footnote w:type="continuationSeparator" w:id="0">
    <w:p w:rsidR="00E71A52" w:rsidRDefault="00E71A52"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9"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7"/>
  </w:num>
  <w:num w:numId="4">
    <w:abstractNumId w:val="6"/>
  </w:num>
  <w:num w:numId="5">
    <w:abstractNumId w:val="23"/>
  </w:num>
  <w:num w:numId="6">
    <w:abstractNumId w:val="28"/>
  </w:num>
  <w:num w:numId="7">
    <w:abstractNumId w:val="21"/>
  </w:num>
  <w:num w:numId="8">
    <w:abstractNumId w:val="8"/>
  </w:num>
  <w:num w:numId="9">
    <w:abstractNumId w:val="26"/>
  </w:num>
  <w:num w:numId="10">
    <w:abstractNumId w:val="25"/>
  </w:num>
  <w:num w:numId="11">
    <w:abstractNumId w:val="1"/>
  </w:num>
  <w:num w:numId="12">
    <w:abstractNumId w:val="9"/>
  </w:num>
  <w:num w:numId="13">
    <w:abstractNumId w:val="0"/>
  </w:num>
  <w:num w:numId="14">
    <w:abstractNumId w:val="14"/>
  </w:num>
  <w:num w:numId="15">
    <w:abstractNumId w:val="24"/>
  </w:num>
  <w:num w:numId="16">
    <w:abstractNumId w:val="22"/>
  </w:num>
  <w:num w:numId="17">
    <w:abstractNumId w:val="13"/>
  </w:num>
  <w:num w:numId="18">
    <w:abstractNumId w:val="11"/>
  </w:num>
  <w:num w:numId="19">
    <w:abstractNumId w:val="10"/>
  </w:num>
  <w:num w:numId="20">
    <w:abstractNumId w:val="15"/>
  </w:num>
  <w:num w:numId="21">
    <w:abstractNumId w:val="4"/>
  </w:num>
  <w:num w:numId="22">
    <w:abstractNumId w:val="20"/>
  </w:num>
  <w:num w:numId="23">
    <w:abstractNumId w:val="3"/>
  </w:num>
  <w:num w:numId="24">
    <w:abstractNumId w:val="16"/>
  </w:num>
  <w:num w:numId="25">
    <w:abstractNumId w:val="12"/>
  </w:num>
  <w:num w:numId="26">
    <w:abstractNumId w:val="17"/>
  </w:num>
  <w:num w:numId="27">
    <w:abstractNumId w:val="29"/>
  </w:num>
  <w:num w:numId="28">
    <w:abstractNumId w:val="18"/>
  </w:num>
  <w:num w:numId="29">
    <w:abstractNumId w:val="19"/>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4E"/>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C62B8"/>
    <w:rsid w:val="002D31EE"/>
    <w:rsid w:val="002F21D4"/>
    <w:rsid w:val="002F2221"/>
    <w:rsid w:val="00303D4B"/>
    <w:rsid w:val="00304D1C"/>
    <w:rsid w:val="00312815"/>
    <w:rsid w:val="0032136E"/>
    <w:rsid w:val="00345EF5"/>
    <w:rsid w:val="00355543"/>
    <w:rsid w:val="00362159"/>
    <w:rsid w:val="00363BD4"/>
    <w:rsid w:val="0036436F"/>
    <w:rsid w:val="00365B57"/>
    <w:rsid w:val="003717C1"/>
    <w:rsid w:val="00397A9E"/>
    <w:rsid w:val="00397CC8"/>
    <w:rsid w:val="003A5D06"/>
    <w:rsid w:val="003B2A88"/>
    <w:rsid w:val="003C0641"/>
    <w:rsid w:val="003D5B9C"/>
    <w:rsid w:val="003E6FF1"/>
    <w:rsid w:val="003E7E12"/>
    <w:rsid w:val="003F5C43"/>
    <w:rsid w:val="0041074C"/>
    <w:rsid w:val="0044145A"/>
    <w:rsid w:val="00442647"/>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3A38"/>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951C"/>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EA27-39FE-437E-975D-695FF1C5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6416</Words>
  <Characters>38501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38</cp:revision>
  <cp:lastPrinted>2022-04-27T08:25:00Z</cp:lastPrinted>
  <dcterms:created xsi:type="dcterms:W3CDTF">2021-02-21T02:36:00Z</dcterms:created>
  <dcterms:modified xsi:type="dcterms:W3CDTF">2022-09-21T05:39:00Z</dcterms:modified>
</cp:coreProperties>
</file>